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4AF7E" w14:textId="20E78F9A" w:rsidR="00AA0023" w:rsidRPr="00122FF9" w:rsidRDefault="00AA0023" w:rsidP="00E91D15">
      <w:pPr>
        <w:suppressAutoHyphens/>
        <w:spacing w:after="120" w:line="264" w:lineRule="auto"/>
        <w:ind w:right="-142"/>
        <w:jc w:val="left"/>
        <w:rPr>
          <w:rFonts w:cs="Arial"/>
          <w:b/>
          <w:bCs/>
          <w:sz w:val="21"/>
          <w:szCs w:val="21"/>
          <w:lang w:val="es-ES"/>
        </w:rPr>
      </w:pPr>
    </w:p>
    <w:p w14:paraId="6E7CDDC9" w14:textId="17F97D0E" w:rsidR="007C40B9" w:rsidRPr="00122FF9" w:rsidRDefault="007C40B9" w:rsidP="00E91D15">
      <w:pPr>
        <w:suppressAutoHyphens/>
        <w:spacing w:after="120" w:line="264" w:lineRule="auto"/>
        <w:ind w:right="-142"/>
        <w:jc w:val="left"/>
        <w:rPr>
          <w:rFonts w:cs="Arial"/>
          <w:b/>
          <w:bCs/>
          <w:sz w:val="21"/>
          <w:szCs w:val="21"/>
          <w:lang w:val="es-ES"/>
        </w:rPr>
      </w:pPr>
    </w:p>
    <w:p w14:paraId="5C46062D" w14:textId="786B7D35" w:rsidR="007C40B9" w:rsidRPr="00122FF9" w:rsidRDefault="007C40B9" w:rsidP="007C40B9">
      <w:pPr>
        <w:pStyle w:val="NormalWeb"/>
        <w:spacing w:before="0" w:beforeAutospacing="0" w:after="0" w:afterAutospacing="0"/>
        <w:jc w:val="both"/>
        <w:rPr>
          <w:rFonts w:ascii="Times New Roman" w:hAnsi="Times New Roman"/>
          <w:color w:val="000000"/>
          <w:sz w:val="27"/>
          <w:szCs w:val="27"/>
          <w:lang w:val="es-ES" w:eastAsia="ca-ES"/>
        </w:rPr>
      </w:pPr>
      <w:r w:rsidRPr="00122FF9">
        <w:rPr>
          <w:noProof/>
          <w:color w:val="000000"/>
          <w:sz w:val="27"/>
          <w:szCs w:val="27"/>
          <w:lang w:val="ca-ES" w:eastAsia="ca-ES"/>
        </w:rPr>
        <mc:AlternateContent>
          <mc:Choice Requires="wps">
            <w:drawing>
              <wp:inline distT="0" distB="0" distL="0" distR="0" wp14:anchorId="0D43F2A6" wp14:editId="74CAC2D5">
                <wp:extent cx="3067050" cy="609600"/>
                <wp:effectExtent l="0" t="0" r="0" b="0"/>
                <wp:docPr id="18" name="Rectangle 18" descr="https://translate.googleusercontent.com/image_0.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63FC8F" id="Rectangle 18" o:spid="_x0000_s1026" alt="https://translate.googleusercontent.com/image_0.jpeg" style="width:241.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" filled="f" stroked="f">
                <o:lock v:ext="edit" aspectratio="t"/>
                <w10:anchorlock/>
              </v:rect>
            </w:pict>
          </mc:Fallback>
        </mc:AlternateContent>
      </w:r>
      <w:r w:rsidRPr="00122FF9">
        <w:rPr>
          <w:color w:val="000000"/>
          <w:sz w:val="27"/>
          <w:szCs w:val="27"/>
          <w:bdr w:val="single" w:sz="6" w:space="1" w:color="C0C0C0" w:frame="1"/>
          <w:lang w:val="es-ES"/>
        </w:rPr>
        <w:br/>
      </w:r>
      <w:r w:rsidRPr="00122FF9">
        <w:rPr>
          <w:noProof/>
          <w:lang w:val="ca-ES" w:eastAsia="ca-ES"/>
        </w:rPr>
        <mc:AlternateContent>
          <mc:Choice Requires="wps">
            <w:drawing>
              <wp:anchor distT="0" distB="0" distL="0" distR="0" simplePos="0" relativeHeight="251665408" behindDoc="0" locked="0" layoutInCell="1" allowOverlap="0" wp14:anchorId="627DC037" wp14:editId="493E5C65">
                <wp:simplePos x="0" y="0"/>
                <wp:positionH relativeFrom="column">
                  <wp:align>left</wp:align>
                </wp:positionH>
                <wp:positionV relativeFrom="line">
                  <wp:posOffset>0</wp:posOffset>
                </wp:positionV>
                <wp:extent cx="152400" cy="152400"/>
                <wp:effectExtent l="0" t="0" r="0" b="0"/>
                <wp:wrapSquare wrapText="bothSides"/>
                <wp:docPr id="19" name="Rectangle 19" descr="https://translate.googleusercontent.com/translate_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C5E3A" id="Rectangle 19" o:spid="_x0000_s1026" alt="https://translate.googleusercontent.com/translate_f" style="position:absolute;margin-left:0;margin-top:0;width:12pt;height:12pt;z-index:25166540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" o:allowoverlap="f" filled="f" stroked="f">
                <o:lock v:ext="edit" aspectratio="t"/>
                <w10:wrap type="square" anchory="line"/>
              </v:rect>
            </w:pict>
          </mc:Fallback>
        </mc:AlternateContent>
      </w:r>
    </w:p>
    <w:p w14:paraId="0567D22E"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7AF6DC6A"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6B72C711"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2D4BBB0F"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4D53E6DF"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26CCCA3C"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197735BE"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C00000"/>
          <w:sz w:val="21"/>
          <w:szCs w:val="21"/>
          <w:lang w:val="es-ES"/>
        </w:rPr>
        <w:t> </w:t>
      </w:r>
    </w:p>
    <w:p w14:paraId="0D557A9D"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C00000"/>
          <w:sz w:val="21"/>
          <w:szCs w:val="21"/>
          <w:lang w:val="es-ES"/>
        </w:rPr>
        <w:t> </w:t>
      </w:r>
    </w:p>
    <w:p w14:paraId="234DA28B"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C00000"/>
          <w:sz w:val="21"/>
          <w:szCs w:val="21"/>
          <w:lang w:val="es-ES"/>
        </w:rPr>
        <w:t> </w:t>
      </w:r>
    </w:p>
    <w:p w14:paraId="7461693D"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C00000"/>
          <w:sz w:val="21"/>
          <w:szCs w:val="21"/>
          <w:lang w:val="es-ES"/>
        </w:rPr>
        <w:t> </w:t>
      </w:r>
    </w:p>
    <w:p w14:paraId="580F3295"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C00000"/>
          <w:sz w:val="21"/>
          <w:szCs w:val="21"/>
          <w:lang w:val="es-ES"/>
        </w:rPr>
        <w:t> </w:t>
      </w:r>
    </w:p>
    <w:p w14:paraId="5A146DD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C00000"/>
          <w:sz w:val="21"/>
          <w:szCs w:val="21"/>
          <w:lang w:val="es-ES"/>
        </w:rPr>
        <w:t> </w:t>
      </w:r>
    </w:p>
    <w:p w14:paraId="5CC6F100"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C00000"/>
          <w:sz w:val="21"/>
          <w:szCs w:val="21"/>
          <w:lang w:val="es-ES"/>
        </w:rPr>
        <w:t> </w:t>
      </w:r>
    </w:p>
    <w:p w14:paraId="57187EAA"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C00000"/>
          <w:sz w:val="21"/>
          <w:szCs w:val="21"/>
          <w:lang w:val="es-ES"/>
        </w:rPr>
        <w:t>PLIEGO DE CONDICIONES TÉCNICAS PARA LA CONTRATACIÓN DEL</w:t>
      </w:r>
    </w:p>
    <w:p w14:paraId="61C02EA6"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C00000"/>
          <w:sz w:val="21"/>
          <w:szCs w:val="21"/>
          <w:lang w:val="es-ES"/>
        </w:rPr>
        <w:t>SERVICIO DE ATENCIÓN CIUDADANA 012 GENCAT</w:t>
      </w:r>
    </w:p>
    <w:p w14:paraId="24CA8FEA" w14:textId="77777777" w:rsidR="007C40B9" w:rsidRPr="00122FF9" w:rsidRDefault="007C40B9" w:rsidP="007C40B9">
      <w:pPr>
        <w:pStyle w:val="NormalWeb"/>
        <w:spacing w:before="0" w:beforeAutospacing="0" w:after="120" w:afterAutospacing="0" w:line="231" w:lineRule="atLeast"/>
        <w:ind w:left="720"/>
        <w:rPr>
          <w:color w:val="000000"/>
          <w:sz w:val="21"/>
          <w:szCs w:val="21"/>
          <w:lang w:val="es-ES"/>
        </w:rPr>
      </w:pPr>
      <w:r w:rsidRPr="00122FF9">
        <w:rPr>
          <w:rFonts w:ascii="Arial" w:hAnsi="Arial" w:cs="Arial"/>
          <w:color w:val="000000"/>
          <w:sz w:val="21"/>
          <w:szCs w:val="21"/>
          <w:lang w:val="es-ES"/>
        </w:rPr>
        <w:t> </w:t>
      </w:r>
    </w:p>
    <w:p w14:paraId="09FFD648" w14:textId="77777777" w:rsidR="007C40B9" w:rsidRPr="00122FF9" w:rsidRDefault="007C40B9" w:rsidP="007C40B9">
      <w:pPr>
        <w:pStyle w:val="NormalWeb"/>
        <w:spacing w:before="0" w:beforeAutospacing="0" w:after="120" w:afterAutospacing="0" w:line="231" w:lineRule="atLeast"/>
        <w:ind w:left="720"/>
        <w:rPr>
          <w:color w:val="000000"/>
          <w:sz w:val="21"/>
          <w:szCs w:val="21"/>
          <w:lang w:val="es-ES"/>
        </w:rPr>
      </w:pPr>
      <w:r w:rsidRPr="00122FF9">
        <w:rPr>
          <w:rFonts w:ascii="Arial" w:hAnsi="Arial" w:cs="Arial"/>
          <w:color w:val="000000"/>
          <w:sz w:val="21"/>
          <w:szCs w:val="21"/>
          <w:lang w:val="es-ES"/>
        </w:rPr>
        <w:t> </w:t>
      </w:r>
    </w:p>
    <w:p w14:paraId="36CC4C91" w14:textId="77777777" w:rsidR="007C40B9" w:rsidRPr="00122FF9" w:rsidRDefault="007C40B9" w:rsidP="007C40B9">
      <w:pPr>
        <w:pStyle w:val="NormalWeb"/>
        <w:spacing w:before="0" w:beforeAutospacing="0" w:after="120" w:afterAutospacing="0" w:line="231" w:lineRule="atLeast"/>
        <w:ind w:left="720"/>
        <w:rPr>
          <w:color w:val="000000"/>
          <w:sz w:val="21"/>
          <w:szCs w:val="21"/>
          <w:lang w:val="es-ES"/>
        </w:rPr>
      </w:pPr>
      <w:r w:rsidRPr="00122FF9">
        <w:rPr>
          <w:rFonts w:ascii="Arial" w:hAnsi="Arial" w:cs="Arial"/>
          <w:color w:val="000000"/>
          <w:sz w:val="21"/>
          <w:szCs w:val="21"/>
          <w:lang w:val="es-ES"/>
        </w:rPr>
        <w:t> </w:t>
      </w:r>
    </w:p>
    <w:p w14:paraId="56A22A4B" w14:textId="77777777" w:rsidR="007C40B9" w:rsidRPr="00122FF9" w:rsidRDefault="007C40B9" w:rsidP="007C40B9">
      <w:pPr>
        <w:pStyle w:val="NormalWeb"/>
        <w:spacing w:before="0" w:beforeAutospacing="0" w:after="120" w:afterAutospacing="0" w:line="231" w:lineRule="atLeast"/>
        <w:ind w:left="720"/>
        <w:rPr>
          <w:color w:val="000000"/>
          <w:sz w:val="21"/>
          <w:szCs w:val="21"/>
          <w:lang w:val="es-ES"/>
        </w:rPr>
      </w:pPr>
      <w:r w:rsidRPr="00122FF9">
        <w:rPr>
          <w:rFonts w:ascii="Arial" w:hAnsi="Arial" w:cs="Arial"/>
          <w:color w:val="000000"/>
          <w:sz w:val="21"/>
          <w:szCs w:val="21"/>
          <w:lang w:val="es-ES"/>
        </w:rPr>
        <w:t> </w:t>
      </w:r>
    </w:p>
    <w:p w14:paraId="263D745C"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1EA5C397"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584D4D5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289D32D7"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31B41DF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color w:val="000000"/>
          <w:sz w:val="21"/>
          <w:szCs w:val="21"/>
          <w:lang w:val="es-ES"/>
        </w:rPr>
        <w:br w:type="textWrapping" w:clear="all"/>
      </w:r>
    </w:p>
    <w:p w14:paraId="11A4AC0F" w14:textId="77777777" w:rsidR="00AF0D89" w:rsidRDefault="00AF0D89">
      <w:pPr>
        <w:jc w:val="left"/>
        <w:rPr>
          <w:rFonts w:cs="Arial"/>
          <w:b/>
          <w:bCs/>
          <w:color w:val="000000"/>
          <w:lang w:val="es-ES" w:eastAsia="de-DE"/>
        </w:rPr>
      </w:pPr>
      <w:r>
        <w:rPr>
          <w:rFonts w:cs="Arial"/>
          <w:b/>
          <w:bCs/>
          <w:color w:val="000000"/>
          <w:lang w:val="es-ES"/>
        </w:rPr>
        <w:br w:type="page"/>
      </w:r>
    </w:p>
    <w:p w14:paraId="65EEB850" w14:textId="635010E2" w:rsidR="007C40B9" w:rsidRPr="00122FF9" w:rsidRDefault="007C40B9" w:rsidP="007C40B9">
      <w:pPr>
        <w:pStyle w:val="NormalWeb"/>
        <w:spacing w:before="0" w:beforeAutospacing="0" w:after="120" w:afterAutospacing="0" w:line="220" w:lineRule="atLeast"/>
        <w:rPr>
          <w:color w:val="000000"/>
          <w:sz w:val="20"/>
          <w:szCs w:val="20"/>
          <w:lang w:val="es-ES"/>
        </w:rPr>
      </w:pPr>
      <w:r w:rsidRPr="00122FF9">
        <w:rPr>
          <w:rFonts w:ascii="Arial" w:hAnsi="Arial" w:cs="Arial"/>
          <w:b/>
          <w:bCs/>
          <w:color w:val="000000"/>
          <w:sz w:val="20"/>
          <w:szCs w:val="20"/>
          <w:lang w:val="es-ES"/>
        </w:rPr>
        <w:lastRenderedPageBreak/>
        <w:t>PLIEGO DE CONDICIONES TÉCNICAS PARA LA CONTRATACIÓN DEL SERVICIO DE ATENCIÓN CIUDADANA 012 GENCAT</w:t>
      </w:r>
    </w:p>
    <w:p w14:paraId="1221D39F" w14:textId="77777777" w:rsidR="007C40B9" w:rsidRPr="00122FF9" w:rsidRDefault="007C40B9" w:rsidP="007C40B9">
      <w:pPr>
        <w:pStyle w:val="NormalWeb"/>
        <w:pBdr>
          <w:bottom w:val="single" w:sz="6" w:space="1" w:color="000000"/>
        </w:pBdr>
        <w:spacing w:before="0" w:beforeAutospacing="0" w:after="120" w:afterAutospacing="0" w:line="220" w:lineRule="atLeast"/>
        <w:rPr>
          <w:color w:val="000000"/>
          <w:sz w:val="20"/>
          <w:szCs w:val="20"/>
          <w:lang w:val="es-ES"/>
        </w:rPr>
      </w:pPr>
      <w:r w:rsidRPr="00122FF9">
        <w:rPr>
          <w:rFonts w:ascii="Arial" w:hAnsi="Arial" w:cs="Arial"/>
          <w:b/>
          <w:bCs/>
          <w:color w:val="000000"/>
          <w:sz w:val="20"/>
          <w:szCs w:val="20"/>
          <w:lang w:val="es-ES"/>
        </w:rPr>
        <w:t>EXPEDIENTE EC 2021 62</w:t>
      </w:r>
    </w:p>
    <w:p w14:paraId="1C00C19B" w14:textId="61AF276A" w:rsidR="00F73783" w:rsidRPr="00F73783" w:rsidRDefault="0037066A">
      <w:pPr>
        <w:pStyle w:val="IDC1"/>
        <w:rPr>
          <w:rFonts w:asciiTheme="minorHAnsi" w:eastAsiaTheme="minorEastAsia" w:hAnsiTheme="minorHAnsi" w:cstheme="minorBidi"/>
          <w:sz w:val="22"/>
          <w:szCs w:val="22"/>
          <w:lang w:eastAsia="ca-ES"/>
        </w:rPr>
      </w:pPr>
      <w:r w:rsidRPr="0037066A">
        <w:fldChar w:fldCharType="begin"/>
      </w:r>
      <w:r w:rsidRPr="0037066A">
        <w:instrText xml:space="preserve"> TOC \o "1-3" \h \z \u </w:instrText>
      </w:r>
      <w:r w:rsidRPr="0037066A">
        <w:fldChar w:fldCharType="separate"/>
      </w:r>
      <w:hyperlink w:anchor="_Toc61985339" w:history="1">
        <w:r w:rsidR="00F73783" w:rsidRPr="00F73783">
          <w:rPr>
            <w:rStyle w:val="Enlla"/>
            <w:lang w:val="es-ES"/>
          </w:rPr>
          <w:t>I. Objeto del contrato</w:t>
        </w:r>
        <w:r w:rsidR="00F73783" w:rsidRPr="00F73783">
          <w:rPr>
            <w:webHidden/>
          </w:rPr>
          <w:tab/>
        </w:r>
        <w:r w:rsidR="00F73783" w:rsidRPr="00F73783">
          <w:rPr>
            <w:webHidden/>
          </w:rPr>
          <w:fldChar w:fldCharType="begin"/>
        </w:r>
        <w:r w:rsidR="00F73783" w:rsidRPr="00F73783">
          <w:rPr>
            <w:webHidden/>
          </w:rPr>
          <w:instrText xml:space="preserve"> PAGEREF _Toc61985339 \h </w:instrText>
        </w:r>
        <w:r w:rsidR="00F73783" w:rsidRPr="00F73783">
          <w:rPr>
            <w:webHidden/>
          </w:rPr>
        </w:r>
        <w:r w:rsidR="00F73783" w:rsidRPr="00F73783">
          <w:rPr>
            <w:webHidden/>
          </w:rPr>
          <w:fldChar w:fldCharType="separate"/>
        </w:r>
        <w:r w:rsidR="00F73783" w:rsidRPr="00F73783">
          <w:rPr>
            <w:webHidden/>
          </w:rPr>
          <w:t>7</w:t>
        </w:r>
        <w:r w:rsidR="00F73783" w:rsidRPr="00F73783">
          <w:rPr>
            <w:webHidden/>
          </w:rPr>
          <w:fldChar w:fldCharType="end"/>
        </w:r>
      </w:hyperlink>
    </w:p>
    <w:p w14:paraId="6410071C" w14:textId="733F5B92" w:rsidR="00F73783" w:rsidRPr="00F73783" w:rsidRDefault="00FE20E8">
      <w:pPr>
        <w:pStyle w:val="IDC1"/>
        <w:rPr>
          <w:rFonts w:asciiTheme="minorHAnsi" w:eastAsiaTheme="minorEastAsia" w:hAnsiTheme="minorHAnsi" w:cstheme="minorBidi"/>
          <w:sz w:val="22"/>
          <w:szCs w:val="22"/>
          <w:lang w:eastAsia="ca-ES"/>
        </w:rPr>
      </w:pPr>
      <w:hyperlink w:anchor="_Toc61985340" w:history="1">
        <w:r w:rsidR="00F73783" w:rsidRPr="00F73783">
          <w:rPr>
            <w:rStyle w:val="Enlla"/>
            <w:lang w:val="es-ES"/>
          </w:rPr>
          <w:t>II.         Contexto y ejes de transformación del servicio</w:t>
        </w:r>
        <w:r w:rsidR="00F73783" w:rsidRPr="00F73783">
          <w:rPr>
            <w:webHidden/>
          </w:rPr>
          <w:tab/>
        </w:r>
        <w:r w:rsidR="00F73783" w:rsidRPr="00F73783">
          <w:rPr>
            <w:webHidden/>
          </w:rPr>
          <w:fldChar w:fldCharType="begin"/>
        </w:r>
        <w:r w:rsidR="00F73783" w:rsidRPr="00F73783">
          <w:rPr>
            <w:webHidden/>
          </w:rPr>
          <w:instrText xml:space="preserve"> PAGEREF _Toc61985340 \h </w:instrText>
        </w:r>
        <w:r w:rsidR="00F73783" w:rsidRPr="00F73783">
          <w:rPr>
            <w:webHidden/>
          </w:rPr>
        </w:r>
        <w:r w:rsidR="00F73783" w:rsidRPr="00F73783">
          <w:rPr>
            <w:webHidden/>
          </w:rPr>
          <w:fldChar w:fldCharType="separate"/>
        </w:r>
        <w:r w:rsidR="00F73783" w:rsidRPr="00F73783">
          <w:rPr>
            <w:webHidden/>
          </w:rPr>
          <w:t>7</w:t>
        </w:r>
        <w:r w:rsidR="00F73783" w:rsidRPr="00F73783">
          <w:rPr>
            <w:webHidden/>
          </w:rPr>
          <w:fldChar w:fldCharType="end"/>
        </w:r>
      </w:hyperlink>
    </w:p>
    <w:p w14:paraId="55EDB907" w14:textId="2D6B9B17" w:rsidR="00F73783" w:rsidRPr="00F73783" w:rsidRDefault="00FE20E8">
      <w:pPr>
        <w:pStyle w:val="IDC1"/>
        <w:rPr>
          <w:rFonts w:asciiTheme="minorHAnsi" w:eastAsiaTheme="minorEastAsia" w:hAnsiTheme="minorHAnsi" w:cstheme="minorBidi"/>
          <w:sz w:val="22"/>
          <w:szCs w:val="22"/>
          <w:lang w:eastAsia="ca-ES"/>
        </w:rPr>
      </w:pPr>
      <w:hyperlink w:anchor="_Toc61985341" w:history="1">
        <w:r w:rsidR="00F73783" w:rsidRPr="00F73783">
          <w:rPr>
            <w:rStyle w:val="Enlla"/>
            <w:lang w:val="es-ES"/>
          </w:rPr>
          <w:t>III.       Requerimientos generales</w:t>
        </w:r>
        <w:r w:rsidR="00F73783" w:rsidRPr="00F73783">
          <w:rPr>
            <w:webHidden/>
          </w:rPr>
          <w:tab/>
        </w:r>
        <w:r w:rsidR="00F73783" w:rsidRPr="00F73783">
          <w:rPr>
            <w:webHidden/>
          </w:rPr>
          <w:fldChar w:fldCharType="begin"/>
        </w:r>
        <w:r w:rsidR="00F73783" w:rsidRPr="00F73783">
          <w:rPr>
            <w:webHidden/>
          </w:rPr>
          <w:instrText xml:space="preserve"> PAGEREF _Toc61985341 \h </w:instrText>
        </w:r>
        <w:r w:rsidR="00F73783" w:rsidRPr="00F73783">
          <w:rPr>
            <w:webHidden/>
          </w:rPr>
        </w:r>
        <w:r w:rsidR="00F73783" w:rsidRPr="00F73783">
          <w:rPr>
            <w:webHidden/>
          </w:rPr>
          <w:fldChar w:fldCharType="separate"/>
        </w:r>
        <w:r w:rsidR="00F73783" w:rsidRPr="00F73783">
          <w:rPr>
            <w:webHidden/>
          </w:rPr>
          <w:t>8</w:t>
        </w:r>
        <w:r w:rsidR="00F73783" w:rsidRPr="00F73783">
          <w:rPr>
            <w:webHidden/>
          </w:rPr>
          <w:fldChar w:fldCharType="end"/>
        </w:r>
      </w:hyperlink>
    </w:p>
    <w:p w14:paraId="1BE0250D" w14:textId="6879C30A" w:rsidR="00F73783" w:rsidRPr="00F73783" w:rsidRDefault="00FE20E8">
      <w:pPr>
        <w:pStyle w:val="IDC1"/>
        <w:rPr>
          <w:rFonts w:asciiTheme="minorHAnsi" w:eastAsiaTheme="minorEastAsia" w:hAnsiTheme="minorHAnsi" w:cstheme="minorBidi"/>
          <w:sz w:val="22"/>
          <w:szCs w:val="22"/>
          <w:lang w:eastAsia="ca-ES"/>
        </w:rPr>
      </w:pPr>
      <w:hyperlink w:anchor="_Toc61985342" w:history="1">
        <w:r w:rsidR="00F73783" w:rsidRPr="00F73783">
          <w:rPr>
            <w:rStyle w:val="Enlla"/>
            <w:lang w:val="es-ES"/>
          </w:rPr>
          <w:t>IV.      Criterios generales de valoración</w:t>
        </w:r>
        <w:r w:rsidR="00F73783" w:rsidRPr="00F73783">
          <w:rPr>
            <w:webHidden/>
          </w:rPr>
          <w:tab/>
        </w:r>
        <w:r w:rsidR="00F73783" w:rsidRPr="00F73783">
          <w:rPr>
            <w:webHidden/>
          </w:rPr>
          <w:fldChar w:fldCharType="begin"/>
        </w:r>
        <w:r w:rsidR="00F73783" w:rsidRPr="00F73783">
          <w:rPr>
            <w:webHidden/>
          </w:rPr>
          <w:instrText xml:space="preserve"> PAGEREF _Toc61985342 \h </w:instrText>
        </w:r>
        <w:r w:rsidR="00F73783" w:rsidRPr="00F73783">
          <w:rPr>
            <w:webHidden/>
          </w:rPr>
        </w:r>
        <w:r w:rsidR="00F73783" w:rsidRPr="00F73783">
          <w:rPr>
            <w:webHidden/>
          </w:rPr>
          <w:fldChar w:fldCharType="separate"/>
        </w:r>
        <w:r w:rsidR="00F73783" w:rsidRPr="00F73783">
          <w:rPr>
            <w:webHidden/>
          </w:rPr>
          <w:t>8</w:t>
        </w:r>
        <w:r w:rsidR="00F73783" w:rsidRPr="00F73783">
          <w:rPr>
            <w:webHidden/>
          </w:rPr>
          <w:fldChar w:fldCharType="end"/>
        </w:r>
      </w:hyperlink>
    </w:p>
    <w:p w14:paraId="00FA1F98" w14:textId="646F516D" w:rsidR="00F73783" w:rsidRPr="00F73783" w:rsidRDefault="00FE20E8">
      <w:pPr>
        <w:pStyle w:val="IDC1"/>
        <w:rPr>
          <w:rFonts w:asciiTheme="minorHAnsi" w:eastAsiaTheme="minorEastAsia" w:hAnsiTheme="minorHAnsi" w:cstheme="minorBidi"/>
          <w:sz w:val="22"/>
          <w:szCs w:val="22"/>
          <w:lang w:eastAsia="ca-ES"/>
        </w:rPr>
      </w:pPr>
      <w:hyperlink w:anchor="_Toc61985343" w:history="1">
        <w:r w:rsidR="00F73783" w:rsidRPr="00F73783">
          <w:rPr>
            <w:rStyle w:val="Enlla"/>
          </w:rPr>
          <w:t>1.</w:t>
        </w:r>
        <w:r w:rsidR="00F73783" w:rsidRPr="00F73783">
          <w:rPr>
            <w:rFonts w:asciiTheme="minorHAnsi" w:eastAsiaTheme="minorEastAsia" w:hAnsiTheme="minorHAnsi" w:cstheme="minorBidi"/>
            <w:sz w:val="22"/>
            <w:szCs w:val="22"/>
            <w:lang w:eastAsia="ca-ES"/>
          </w:rPr>
          <w:tab/>
        </w:r>
        <w:r w:rsidR="00F73783" w:rsidRPr="00F73783">
          <w:rPr>
            <w:rStyle w:val="Enlla"/>
          </w:rPr>
          <w:t>Condiciones generales del servicio</w:t>
        </w:r>
        <w:r w:rsidR="00F73783" w:rsidRPr="00F73783">
          <w:rPr>
            <w:webHidden/>
          </w:rPr>
          <w:tab/>
        </w:r>
        <w:r w:rsidR="00F73783" w:rsidRPr="00F73783">
          <w:rPr>
            <w:webHidden/>
          </w:rPr>
          <w:fldChar w:fldCharType="begin"/>
        </w:r>
        <w:r w:rsidR="00F73783" w:rsidRPr="00F73783">
          <w:rPr>
            <w:webHidden/>
          </w:rPr>
          <w:instrText xml:space="preserve"> PAGEREF _Toc61985343 \h </w:instrText>
        </w:r>
        <w:r w:rsidR="00F73783" w:rsidRPr="00F73783">
          <w:rPr>
            <w:webHidden/>
          </w:rPr>
        </w:r>
        <w:r w:rsidR="00F73783" w:rsidRPr="00F73783">
          <w:rPr>
            <w:webHidden/>
          </w:rPr>
          <w:fldChar w:fldCharType="separate"/>
        </w:r>
        <w:r w:rsidR="00F73783" w:rsidRPr="00F73783">
          <w:rPr>
            <w:webHidden/>
          </w:rPr>
          <w:t>10</w:t>
        </w:r>
        <w:r w:rsidR="00F73783" w:rsidRPr="00F73783">
          <w:rPr>
            <w:webHidden/>
          </w:rPr>
          <w:fldChar w:fldCharType="end"/>
        </w:r>
      </w:hyperlink>
    </w:p>
    <w:p w14:paraId="169AC2B8" w14:textId="153047FB" w:rsidR="00F73783" w:rsidRPr="00F73783" w:rsidRDefault="00FE20E8">
      <w:pPr>
        <w:pStyle w:val="IDC2"/>
        <w:rPr>
          <w:rFonts w:asciiTheme="minorHAnsi" w:eastAsiaTheme="minorEastAsia" w:hAnsiTheme="minorHAnsi" w:cstheme="minorBidi"/>
          <w:sz w:val="22"/>
          <w:szCs w:val="22"/>
          <w:lang w:eastAsia="ca-ES"/>
        </w:rPr>
      </w:pPr>
      <w:hyperlink w:anchor="_Toc61985344" w:history="1">
        <w:r w:rsidR="00F73783" w:rsidRPr="00F73783">
          <w:rPr>
            <w:rStyle w:val="Enlla"/>
            <w:rFonts w:cs="Arial"/>
          </w:rPr>
          <w:t>1.1      Canales de servicio</w:t>
        </w:r>
        <w:r w:rsidR="00F73783" w:rsidRPr="00F73783">
          <w:rPr>
            <w:webHidden/>
          </w:rPr>
          <w:tab/>
        </w:r>
        <w:r w:rsidR="00F73783" w:rsidRPr="00F73783">
          <w:rPr>
            <w:webHidden/>
          </w:rPr>
          <w:fldChar w:fldCharType="begin"/>
        </w:r>
        <w:r w:rsidR="00F73783" w:rsidRPr="00F73783">
          <w:rPr>
            <w:webHidden/>
          </w:rPr>
          <w:instrText xml:space="preserve"> PAGEREF _Toc61985344 \h </w:instrText>
        </w:r>
        <w:r w:rsidR="00F73783" w:rsidRPr="00F73783">
          <w:rPr>
            <w:webHidden/>
          </w:rPr>
        </w:r>
        <w:r w:rsidR="00F73783" w:rsidRPr="00F73783">
          <w:rPr>
            <w:webHidden/>
          </w:rPr>
          <w:fldChar w:fldCharType="separate"/>
        </w:r>
        <w:r w:rsidR="00F73783" w:rsidRPr="00F73783">
          <w:rPr>
            <w:webHidden/>
          </w:rPr>
          <w:t>10</w:t>
        </w:r>
        <w:r w:rsidR="00F73783" w:rsidRPr="00F73783">
          <w:rPr>
            <w:webHidden/>
          </w:rPr>
          <w:fldChar w:fldCharType="end"/>
        </w:r>
      </w:hyperlink>
    </w:p>
    <w:p w14:paraId="4A2CBEAC" w14:textId="4D0A55BA" w:rsidR="00F73783" w:rsidRPr="00F73783" w:rsidRDefault="00FE20E8">
      <w:pPr>
        <w:pStyle w:val="IDC2"/>
        <w:rPr>
          <w:rFonts w:asciiTheme="minorHAnsi" w:eastAsiaTheme="minorEastAsia" w:hAnsiTheme="minorHAnsi" w:cstheme="minorBidi"/>
          <w:sz w:val="22"/>
          <w:szCs w:val="22"/>
          <w:lang w:eastAsia="ca-ES"/>
        </w:rPr>
      </w:pPr>
      <w:hyperlink w:anchor="_Toc61985345" w:history="1">
        <w:r w:rsidR="00F73783" w:rsidRPr="00F73783">
          <w:rPr>
            <w:rStyle w:val="Enlla"/>
            <w:rFonts w:cs="Arial"/>
          </w:rPr>
          <w:t>1.2      Horarios</w:t>
        </w:r>
        <w:r w:rsidR="00F73783" w:rsidRPr="00F73783">
          <w:rPr>
            <w:webHidden/>
          </w:rPr>
          <w:tab/>
        </w:r>
        <w:r w:rsidR="00F73783" w:rsidRPr="00F73783">
          <w:rPr>
            <w:webHidden/>
          </w:rPr>
          <w:fldChar w:fldCharType="begin"/>
        </w:r>
        <w:r w:rsidR="00F73783" w:rsidRPr="00F73783">
          <w:rPr>
            <w:webHidden/>
          </w:rPr>
          <w:instrText xml:space="preserve"> PAGEREF _Toc61985345 \h </w:instrText>
        </w:r>
        <w:r w:rsidR="00F73783" w:rsidRPr="00F73783">
          <w:rPr>
            <w:webHidden/>
          </w:rPr>
        </w:r>
        <w:r w:rsidR="00F73783" w:rsidRPr="00F73783">
          <w:rPr>
            <w:webHidden/>
          </w:rPr>
          <w:fldChar w:fldCharType="separate"/>
        </w:r>
        <w:r w:rsidR="00F73783" w:rsidRPr="00F73783">
          <w:rPr>
            <w:webHidden/>
          </w:rPr>
          <w:t>10</w:t>
        </w:r>
        <w:r w:rsidR="00F73783" w:rsidRPr="00F73783">
          <w:rPr>
            <w:webHidden/>
          </w:rPr>
          <w:fldChar w:fldCharType="end"/>
        </w:r>
      </w:hyperlink>
    </w:p>
    <w:p w14:paraId="319BA9CF" w14:textId="420F7907" w:rsidR="00F73783" w:rsidRPr="00F73783" w:rsidRDefault="00FE20E8">
      <w:pPr>
        <w:pStyle w:val="IDC2"/>
        <w:rPr>
          <w:rFonts w:asciiTheme="minorHAnsi" w:eastAsiaTheme="minorEastAsia" w:hAnsiTheme="minorHAnsi" w:cstheme="minorBidi"/>
          <w:sz w:val="22"/>
          <w:szCs w:val="22"/>
          <w:lang w:eastAsia="ca-ES"/>
        </w:rPr>
      </w:pPr>
      <w:hyperlink w:anchor="_Toc61985346" w:history="1">
        <w:r w:rsidR="00F73783" w:rsidRPr="00F73783">
          <w:rPr>
            <w:rStyle w:val="Enlla"/>
            <w:rFonts w:cs="Arial"/>
          </w:rPr>
          <w:t>1.3      Tipo de servicios, según su duración</w:t>
        </w:r>
        <w:r w:rsidR="00F73783" w:rsidRPr="00F73783">
          <w:rPr>
            <w:webHidden/>
          </w:rPr>
          <w:tab/>
        </w:r>
        <w:r w:rsidR="00F73783" w:rsidRPr="00F73783">
          <w:rPr>
            <w:webHidden/>
          </w:rPr>
          <w:fldChar w:fldCharType="begin"/>
        </w:r>
        <w:r w:rsidR="00F73783" w:rsidRPr="00F73783">
          <w:rPr>
            <w:webHidden/>
          </w:rPr>
          <w:instrText xml:space="preserve"> PAGEREF _Toc61985346 \h </w:instrText>
        </w:r>
        <w:r w:rsidR="00F73783" w:rsidRPr="00F73783">
          <w:rPr>
            <w:webHidden/>
          </w:rPr>
        </w:r>
        <w:r w:rsidR="00F73783" w:rsidRPr="00F73783">
          <w:rPr>
            <w:webHidden/>
          </w:rPr>
          <w:fldChar w:fldCharType="separate"/>
        </w:r>
        <w:r w:rsidR="00F73783" w:rsidRPr="00F73783">
          <w:rPr>
            <w:webHidden/>
          </w:rPr>
          <w:t>11</w:t>
        </w:r>
        <w:r w:rsidR="00F73783" w:rsidRPr="00F73783">
          <w:rPr>
            <w:webHidden/>
          </w:rPr>
          <w:fldChar w:fldCharType="end"/>
        </w:r>
      </w:hyperlink>
    </w:p>
    <w:p w14:paraId="3BCE39C6" w14:textId="33E90357" w:rsidR="00F73783" w:rsidRPr="00F73783" w:rsidRDefault="00FE20E8">
      <w:pPr>
        <w:pStyle w:val="IDC2"/>
        <w:rPr>
          <w:rFonts w:asciiTheme="minorHAnsi" w:eastAsiaTheme="minorEastAsia" w:hAnsiTheme="minorHAnsi" w:cstheme="minorBidi"/>
          <w:sz w:val="22"/>
          <w:szCs w:val="22"/>
          <w:lang w:eastAsia="ca-ES"/>
        </w:rPr>
      </w:pPr>
      <w:hyperlink w:anchor="_Toc61985347" w:history="1">
        <w:r w:rsidR="00F73783" w:rsidRPr="00F73783">
          <w:rPr>
            <w:rStyle w:val="Enlla"/>
            <w:rFonts w:cs="Arial"/>
          </w:rPr>
          <w:t>1.4.    Idiomas</w:t>
        </w:r>
        <w:r w:rsidR="00F73783" w:rsidRPr="00F73783">
          <w:rPr>
            <w:webHidden/>
          </w:rPr>
          <w:tab/>
        </w:r>
        <w:r w:rsidR="00F73783" w:rsidRPr="00F73783">
          <w:rPr>
            <w:webHidden/>
          </w:rPr>
          <w:fldChar w:fldCharType="begin"/>
        </w:r>
        <w:r w:rsidR="00F73783" w:rsidRPr="00F73783">
          <w:rPr>
            <w:webHidden/>
          </w:rPr>
          <w:instrText xml:space="preserve"> PAGEREF _Toc61985347 \h </w:instrText>
        </w:r>
        <w:r w:rsidR="00F73783" w:rsidRPr="00F73783">
          <w:rPr>
            <w:webHidden/>
          </w:rPr>
        </w:r>
        <w:r w:rsidR="00F73783" w:rsidRPr="00F73783">
          <w:rPr>
            <w:webHidden/>
          </w:rPr>
          <w:fldChar w:fldCharType="separate"/>
        </w:r>
        <w:r w:rsidR="00F73783" w:rsidRPr="00F73783">
          <w:rPr>
            <w:webHidden/>
          </w:rPr>
          <w:t>11</w:t>
        </w:r>
        <w:r w:rsidR="00F73783" w:rsidRPr="00F73783">
          <w:rPr>
            <w:webHidden/>
          </w:rPr>
          <w:fldChar w:fldCharType="end"/>
        </w:r>
      </w:hyperlink>
    </w:p>
    <w:p w14:paraId="718B3705" w14:textId="33B33996" w:rsidR="00F73783" w:rsidRPr="00F73783" w:rsidRDefault="00FE20E8">
      <w:pPr>
        <w:pStyle w:val="IDC1"/>
        <w:rPr>
          <w:rFonts w:asciiTheme="minorHAnsi" w:eastAsiaTheme="minorEastAsia" w:hAnsiTheme="minorHAnsi" w:cstheme="minorBidi"/>
          <w:sz w:val="22"/>
          <w:szCs w:val="22"/>
          <w:lang w:eastAsia="ca-ES"/>
        </w:rPr>
      </w:pPr>
      <w:hyperlink w:anchor="_Toc61985348" w:history="1">
        <w:r w:rsidR="00F73783" w:rsidRPr="00F73783">
          <w:rPr>
            <w:rStyle w:val="Enlla"/>
          </w:rPr>
          <w:t>2.</w:t>
        </w:r>
        <w:r w:rsidR="00F73783" w:rsidRPr="00F73783">
          <w:rPr>
            <w:rFonts w:asciiTheme="minorHAnsi" w:eastAsiaTheme="minorEastAsia" w:hAnsiTheme="minorHAnsi" w:cstheme="minorBidi"/>
            <w:sz w:val="22"/>
            <w:szCs w:val="22"/>
            <w:lang w:eastAsia="ca-ES"/>
          </w:rPr>
          <w:tab/>
        </w:r>
        <w:r w:rsidR="00F73783" w:rsidRPr="00F73783">
          <w:rPr>
            <w:rStyle w:val="Enlla"/>
          </w:rPr>
          <w:t>Atención telefónica</w:t>
        </w:r>
        <w:r w:rsidR="00F73783" w:rsidRPr="00F73783">
          <w:rPr>
            <w:webHidden/>
          </w:rPr>
          <w:tab/>
        </w:r>
        <w:r w:rsidR="00F73783" w:rsidRPr="00F73783">
          <w:rPr>
            <w:webHidden/>
          </w:rPr>
          <w:fldChar w:fldCharType="begin"/>
        </w:r>
        <w:r w:rsidR="00F73783" w:rsidRPr="00F73783">
          <w:rPr>
            <w:webHidden/>
          </w:rPr>
          <w:instrText xml:space="preserve"> PAGEREF _Toc61985348 \h </w:instrText>
        </w:r>
        <w:r w:rsidR="00F73783" w:rsidRPr="00F73783">
          <w:rPr>
            <w:webHidden/>
          </w:rPr>
        </w:r>
        <w:r w:rsidR="00F73783" w:rsidRPr="00F73783">
          <w:rPr>
            <w:webHidden/>
          </w:rPr>
          <w:fldChar w:fldCharType="separate"/>
        </w:r>
        <w:r w:rsidR="00F73783" w:rsidRPr="00F73783">
          <w:rPr>
            <w:webHidden/>
          </w:rPr>
          <w:t>13</w:t>
        </w:r>
        <w:r w:rsidR="00F73783" w:rsidRPr="00F73783">
          <w:rPr>
            <w:webHidden/>
          </w:rPr>
          <w:fldChar w:fldCharType="end"/>
        </w:r>
      </w:hyperlink>
    </w:p>
    <w:p w14:paraId="04CAAFB5" w14:textId="28211794" w:rsidR="00F73783" w:rsidRPr="00F73783" w:rsidRDefault="00FE20E8">
      <w:pPr>
        <w:pStyle w:val="IDC2"/>
        <w:rPr>
          <w:rFonts w:asciiTheme="minorHAnsi" w:eastAsiaTheme="minorEastAsia" w:hAnsiTheme="minorHAnsi" w:cstheme="minorBidi"/>
          <w:sz w:val="22"/>
          <w:szCs w:val="22"/>
          <w:lang w:eastAsia="ca-ES"/>
        </w:rPr>
      </w:pPr>
      <w:hyperlink w:anchor="_Toc61985349" w:history="1">
        <w:r w:rsidR="00F73783" w:rsidRPr="00F73783">
          <w:rPr>
            <w:rStyle w:val="Enlla"/>
          </w:rPr>
          <w:t>2.1 Recepción de llamadas</w:t>
        </w:r>
        <w:r w:rsidR="00F73783" w:rsidRPr="00F73783">
          <w:rPr>
            <w:webHidden/>
          </w:rPr>
          <w:tab/>
        </w:r>
        <w:r w:rsidR="00F73783" w:rsidRPr="00F73783">
          <w:rPr>
            <w:webHidden/>
          </w:rPr>
          <w:fldChar w:fldCharType="begin"/>
        </w:r>
        <w:r w:rsidR="00F73783" w:rsidRPr="00F73783">
          <w:rPr>
            <w:webHidden/>
          </w:rPr>
          <w:instrText xml:space="preserve"> PAGEREF _Toc61985349 \h </w:instrText>
        </w:r>
        <w:r w:rsidR="00F73783" w:rsidRPr="00F73783">
          <w:rPr>
            <w:webHidden/>
          </w:rPr>
        </w:r>
        <w:r w:rsidR="00F73783" w:rsidRPr="00F73783">
          <w:rPr>
            <w:webHidden/>
          </w:rPr>
          <w:fldChar w:fldCharType="separate"/>
        </w:r>
        <w:r w:rsidR="00F73783" w:rsidRPr="00F73783">
          <w:rPr>
            <w:webHidden/>
          </w:rPr>
          <w:t>13</w:t>
        </w:r>
        <w:r w:rsidR="00F73783" w:rsidRPr="00F73783">
          <w:rPr>
            <w:webHidden/>
          </w:rPr>
          <w:fldChar w:fldCharType="end"/>
        </w:r>
      </w:hyperlink>
    </w:p>
    <w:p w14:paraId="6EC37404" w14:textId="1E496F90" w:rsidR="00F73783" w:rsidRPr="00F73783" w:rsidRDefault="00FE20E8">
      <w:pPr>
        <w:pStyle w:val="IDC2"/>
        <w:rPr>
          <w:rFonts w:asciiTheme="minorHAnsi" w:eastAsiaTheme="minorEastAsia" w:hAnsiTheme="minorHAnsi" w:cstheme="minorBidi"/>
          <w:sz w:val="22"/>
          <w:szCs w:val="22"/>
          <w:lang w:eastAsia="ca-ES"/>
        </w:rPr>
      </w:pPr>
      <w:hyperlink w:anchor="_Toc61985350" w:history="1">
        <w:r w:rsidR="00F73783" w:rsidRPr="00F73783">
          <w:rPr>
            <w:rStyle w:val="Enlla"/>
          </w:rPr>
          <w:t>2.2       Pregunta abierta y encaminamiento de llamadas</w:t>
        </w:r>
        <w:r w:rsidR="00F73783" w:rsidRPr="00F73783">
          <w:rPr>
            <w:webHidden/>
          </w:rPr>
          <w:tab/>
        </w:r>
        <w:r w:rsidR="00F73783" w:rsidRPr="00F73783">
          <w:rPr>
            <w:webHidden/>
          </w:rPr>
          <w:fldChar w:fldCharType="begin"/>
        </w:r>
        <w:r w:rsidR="00F73783" w:rsidRPr="00F73783">
          <w:rPr>
            <w:webHidden/>
          </w:rPr>
          <w:instrText xml:space="preserve"> PAGEREF _Toc61985350 \h </w:instrText>
        </w:r>
        <w:r w:rsidR="00F73783" w:rsidRPr="00F73783">
          <w:rPr>
            <w:webHidden/>
          </w:rPr>
        </w:r>
        <w:r w:rsidR="00F73783" w:rsidRPr="00F73783">
          <w:rPr>
            <w:webHidden/>
          </w:rPr>
          <w:fldChar w:fldCharType="separate"/>
        </w:r>
        <w:r w:rsidR="00F73783" w:rsidRPr="00F73783">
          <w:rPr>
            <w:webHidden/>
          </w:rPr>
          <w:t>13</w:t>
        </w:r>
        <w:r w:rsidR="00F73783" w:rsidRPr="00F73783">
          <w:rPr>
            <w:webHidden/>
          </w:rPr>
          <w:fldChar w:fldCharType="end"/>
        </w:r>
      </w:hyperlink>
    </w:p>
    <w:p w14:paraId="5B469F4F" w14:textId="784007EF" w:rsidR="00F73783" w:rsidRPr="00F73783" w:rsidRDefault="00FE20E8">
      <w:pPr>
        <w:pStyle w:val="IDC3"/>
        <w:rPr>
          <w:rFonts w:asciiTheme="minorHAnsi" w:eastAsiaTheme="minorEastAsia" w:hAnsiTheme="minorHAnsi" w:cstheme="minorBidi"/>
          <w:noProof/>
          <w:sz w:val="22"/>
          <w:szCs w:val="22"/>
          <w:lang w:eastAsia="ca-ES"/>
        </w:rPr>
      </w:pPr>
      <w:hyperlink w:anchor="_Toc61985351" w:history="1">
        <w:r w:rsidR="00F73783" w:rsidRPr="00F73783">
          <w:rPr>
            <w:rStyle w:val="Enlla"/>
            <w:noProof/>
          </w:rPr>
          <w:t>2.2.1 Agente virtual</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_Toc61985351 \h </w:instrText>
        </w:r>
        <w:r w:rsidR="00F73783" w:rsidRPr="00F73783">
          <w:rPr>
            <w:noProof/>
            <w:webHidden/>
          </w:rPr>
        </w:r>
        <w:r w:rsidR="00F73783" w:rsidRPr="00F73783">
          <w:rPr>
            <w:noProof/>
            <w:webHidden/>
          </w:rPr>
          <w:fldChar w:fldCharType="separate"/>
        </w:r>
        <w:r w:rsidR="00F73783" w:rsidRPr="00F73783">
          <w:rPr>
            <w:noProof/>
            <w:webHidden/>
          </w:rPr>
          <w:t>14</w:t>
        </w:r>
        <w:r w:rsidR="00F73783" w:rsidRPr="00F73783">
          <w:rPr>
            <w:noProof/>
            <w:webHidden/>
          </w:rPr>
          <w:fldChar w:fldCharType="end"/>
        </w:r>
      </w:hyperlink>
    </w:p>
    <w:p w14:paraId="3F5A7C3B" w14:textId="0B10ACCD" w:rsidR="00F73783" w:rsidRPr="00F73783" w:rsidRDefault="00FE20E8">
      <w:pPr>
        <w:pStyle w:val="IDC3"/>
        <w:rPr>
          <w:rFonts w:asciiTheme="minorHAnsi" w:eastAsiaTheme="minorEastAsia" w:hAnsiTheme="minorHAnsi" w:cstheme="minorBidi"/>
          <w:noProof/>
          <w:sz w:val="22"/>
          <w:szCs w:val="22"/>
          <w:lang w:eastAsia="ca-ES"/>
        </w:rPr>
      </w:pPr>
      <w:hyperlink w:anchor="_Toc61985352" w:history="1">
        <w:r w:rsidR="00F73783" w:rsidRPr="00F73783">
          <w:rPr>
            <w:rStyle w:val="Enlla"/>
            <w:noProof/>
          </w:rPr>
          <w:t>2.2.2 Menú de opciones (Call prompting)</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_Toc61985352 \h </w:instrText>
        </w:r>
        <w:r w:rsidR="00F73783" w:rsidRPr="00F73783">
          <w:rPr>
            <w:noProof/>
            <w:webHidden/>
          </w:rPr>
        </w:r>
        <w:r w:rsidR="00F73783" w:rsidRPr="00F73783">
          <w:rPr>
            <w:noProof/>
            <w:webHidden/>
          </w:rPr>
          <w:fldChar w:fldCharType="separate"/>
        </w:r>
        <w:r w:rsidR="00F73783" w:rsidRPr="00F73783">
          <w:rPr>
            <w:noProof/>
            <w:webHidden/>
          </w:rPr>
          <w:t>15</w:t>
        </w:r>
        <w:r w:rsidR="00F73783" w:rsidRPr="00F73783">
          <w:rPr>
            <w:noProof/>
            <w:webHidden/>
          </w:rPr>
          <w:fldChar w:fldCharType="end"/>
        </w:r>
      </w:hyperlink>
    </w:p>
    <w:p w14:paraId="0D5CB7CE" w14:textId="7F6B20F5" w:rsidR="00F73783" w:rsidRPr="00F73783" w:rsidRDefault="00FE20E8">
      <w:pPr>
        <w:pStyle w:val="IDC3"/>
        <w:rPr>
          <w:rFonts w:asciiTheme="minorHAnsi" w:eastAsiaTheme="minorEastAsia" w:hAnsiTheme="minorHAnsi" w:cstheme="minorBidi"/>
          <w:noProof/>
          <w:sz w:val="22"/>
          <w:szCs w:val="22"/>
          <w:lang w:eastAsia="ca-ES"/>
        </w:rPr>
      </w:pPr>
      <w:hyperlink w:anchor="_Toc61985353" w:history="1">
        <w:r w:rsidR="00F73783" w:rsidRPr="00F73783">
          <w:rPr>
            <w:rStyle w:val="Enlla"/>
            <w:noProof/>
          </w:rPr>
          <w:t>2.2.3 Entrada directa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_Toc61985353 \h </w:instrText>
        </w:r>
        <w:r w:rsidR="00F73783" w:rsidRPr="00F73783">
          <w:rPr>
            <w:noProof/>
            <w:webHidden/>
          </w:rPr>
        </w:r>
        <w:r w:rsidR="00F73783" w:rsidRPr="00F73783">
          <w:rPr>
            <w:noProof/>
            <w:webHidden/>
          </w:rPr>
          <w:fldChar w:fldCharType="separate"/>
        </w:r>
        <w:r w:rsidR="00F73783" w:rsidRPr="00F73783">
          <w:rPr>
            <w:noProof/>
            <w:webHidden/>
          </w:rPr>
          <w:t>15</w:t>
        </w:r>
        <w:r w:rsidR="00F73783" w:rsidRPr="00F73783">
          <w:rPr>
            <w:noProof/>
            <w:webHidden/>
          </w:rPr>
          <w:fldChar w:fldCharType="end"/>
        </w:r>
      </w:hyperlink>
    </w:p>
    <w:p w14:paraId="3904218B" w14:textId="17AFE54E" w:rsidR="00F73783" w:rsidRPr="00F73783" w:rsidRDefault="00FE20E8">
      <w:pPr>
        <w:pStyle w:val="IDC2"/>
        <w:rPr>
          <w:rFonts w:asciiTheme="minorHAnsi" w:eastAsiaTheme="minorEastAsia" w:hAnsiTheme="minorHAnsi" w:cstheme="minorBidi"/>
          <w:sz w:val="22"/>
          <w:szCs w:val="22"/>
          <w:lang w:eastAsia="ca-ES"/>
        </w:rPr>
      </w:pPr>
      <w:hyperlink w:anchor="_Toc61985354" w:history="1">
        <w:r w:rsidR="00F73783" w:rsidRPr="00F73783">
          <w:rPr>
            <w:rStyle w:val="Enlla"/>
          </w:rPr>
          <w:t>2.3         Sala de espera</w:t>
        </w:r>
        <w:r w:rsidR="00F73783" w:rsidRPr="00F73783">
          <w:rPr>
            <w:webHidden/>
          </w:rPr>
          <w:tab/>
        </w:r>
        <w:r w:rsidR="00F73783" w:rsidRPr="00F73783">
          <w:rPr>
            <w:webHidden/>
          </w:rPr>
          <w:fldChar w:fldCharType="begin"/>
        </w:r>
        <w:r w:rsidR="00F73783" w:rsidRPr="00F73783">
          <w:rPr>
            <w:webHidden/>
          </w:rPr>
          <w:instrText xml:space="preserve"> PAGEREF _Toc61985354 \h </w:instrText>
        </w:r>
        <w:r w:rsidR="00F73783" w:rsidRPr="00F73783">
          <w:rPr>
            <w:webHidden/>
          </w:rPr>
        </w:r>
        <w:r w:rsidR="00F73783" w:rsidRPr="00F73783">
          <w:rPr>
            <w:webHidden/>
          </w:rPr>
          <w:fldChar w:fldCharType="separate"/>
        </w:r>
        <w:r w:rsidR="00F73783" w:rsidRPr="00F73783">
          <w:rPr>
            <w:webHidden/>
          </w:rPr>
          <w:t>15</w:t>
        </w:r>
        <w:r w:rsidR="00F73783" w:rsidRPr="00F73783">
          <w:rPr>
            <w:webHidden/>
          </w:rPr>
          <w:fldChar w:fldCharType="end"/>
        </w:r>
      </w:hyperlink>
    </w:p>
    <w:p w14:paraId="6E87A4D0" w14:textId="4BECD9FC" w:rsidR="00F73783" w:rsidRPr="00F73783" w:rsidRDefault="00FE20E8">
      <w:pPr>
        <w:pStyle w:val="IDC2"/>
        <w:rPr>
          <w:rFonts w:asciiTheme="minorHAnsi" w:eastAsiaTheme="minorEastAsia" w:hAnsiTheme="minorHAnsi" w:cstheme="minorBidi"/>
          <w:sz w:val="22"/>
          <w:szCs w:val="22"/>
          <w:lang w:eastAsia="ca-ES"/>
        </w:rPr>
      </w:pPr>
      <w:hyperlink w:anchor="_Toc61985355" w:history="1">
        <w:r w:rsidR="00F73783" w:rsidRPr="00F73783">
          <w:rPr>
            <w:rStyle w:val="Enlla"/>
          </w:rPr>
          <w:t>2.4         Transferencia de llamadas</w:t>
        </w:r>
        <w:r w:rsidR="00F73783" w:rsidRPr="00F73783">
          <w:rPr>
            <w:webHidden/>
          </w:rPr>
          <w:tab/>
        </w:r>
        <w:r w:rsidR="00F73783" w:rsidRPr="00F73783">
          <w:rPr>
            <w:webHidden/>
          </w:rPr>
          <w:fldChar w:fldCharType="begin"/>
        </w:r>
        <w:r w:rsidR="00F73783" w:rsidRPr="00F73783">
          <w:rPr>
            <w:webHidden/>
          </w:rPr>
          <w:instrText xml:space="preserve"> PAGEREF _Toc61985355 \h </w:instrText>
        </w:r>
        <w:r w:rsidR="00F73783" w:rsidRPr="00F73783">
          <w:rPr>
            <w:webHidden/>
          </w:rPr>
        </w:r>
        <w:r w:rsidR="00F73783" w:rsidRPr="00F73783">
          <w:rPr>
            <w:webHidden/>
          </w:rPr>
          <w:fldChar w:fldCharType="separate"/>
        </w:r>
        <w:r w:rsidR="00F73783" w:rsidRPr="00F73783">
          <w:rPr>
            <w:webHidden/>
          </w:rPr>
          <w:t>16</w:t>
        </w:r>
        <w:r w:rsidR="00F73783" w:rsidRPr="00F73783">
          <w:rPr>
            <w:webHidden/>
          </w:rPr>
          <w:fldChar w:fldCharType="end"/>
        </w:r>
      </w:hyperlink>
    </w:p>
    <w:p w14:paraId="64CABF2A" w14:textId="0F2DB025" w:rsidR="00F73783" w:rsidRPr="00F73783" w:rsidRDefault="00FE20E8">
      <w:pPr>
        <w:pStyle w:val="IDC3"/>
        <w:rPr>
          <w:rFonts w:asciiTheme="minorHAnsi" w:eastAsiaTheme="minorEastAsia" w:hAnsiTheme="minorHAnsi" w:cstheme="minorBidi"/>
          <w:noProof/>
          <w:sz w:val="22"/>
          <w:szCs w:val="22"/>
          <w:lang w:eastAsia="ca-ES"/>
        </w:rPr>
      </w:pPr>
      <w:hyperlink w:anchor="_Toc61985356" w:history="1">
        <w:r w:rsidR="00F73783" w:rsidRPr="00F73783">
          <w:rPr>
            <w:rStyle w:val="Enlla"/>
            <w:noProof/>
          </w:rPr>
          <w:t>2.4.1 Internas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_Toc61985356 \h </w:instrText>
        </w:r>
        <w:r w:rsidR="00F73783" w:rsidRPr="00F73783">
          <w:rPr>
            <w:noProof/>
            <w:webHidden/>
          </w:rPr>
        </w:r>
        <w:r w:rsidR="00F73783" w:rsidRPr="00F73783">
          <w:rPr>
            <w:noProof/>
            <w:webHidden/>
          </w:rPr>
          <w:fldChar w:fldCharType="separate"/>
        </w:r>
        <w:r w:rsidR="00F73783" w:rsidRPr="00F73783">
          <w:rPr>
            <w:noProof/>
            <w:webHidden/>
          </w:rPr>
          <w:t>16</w:t>
        </w:r>
        <w:r w:rsidR="00F73783" w:rsidRPr="00F73783">
          <w:rPr>
            <w:noProof/>
            <w:webHidden/>
          </w:rPr>
          <w:fldChar w:fldCharType="end"/>
        </w:r>
      </w:hyperlink>
    </w:p>
    <w:p w14:paraId="511494FC" w14:textId="526A7258" w:rsidR="00F73783" w:rsidRPr="00F73783" w:rsidRDefault="00FE20E8">
      <w:pPr>
        <w:pStyle w:val="IDC3"/>
        <w:rPr>
          <w:rFonts w:asciiTheme="minorHAnsi" w:eastAsiaTheme="minorEastAsia" w:hAnsiTheme="minorHAnsi" w:cstheme="minorBidi"/>
          <w:noProof/>
          <w:sz w:val="22"/>
          <w:szCs w:val="22"/>
          <w:lang w:eastAsia="ca-ES"/>
        </w:rPr>
      </w:pPr>
      <w:hyperlink w:anchor="_Toc61985357" w:history="1">
        <w:r w:rsidR="00F73783" w:rsidRPr="00F73783">
          <w:rPr>
            <w:rStyle w:val="Enlla"/>
            <w:noProof/>
          </w:rPr>
          <w:t>2.4.2 Tercer nivel</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_Toc61985357 \h </w:instrText>
        </w:r>
        <w:r w:rsidR="00F73783" w:rsidRPr="00F73783">
          <w:rPr>
            <w:noProof/>
            <w:webHidden/>
          </w:rPr>
        </w:r>
        <w:r w:rsidR="00F73783" w:rsidRPr="00F73783">
          <w:rPr>
            <w:noProof/>
            <w:webHidden/>
          </w:rPr>
          <w:fldChar w:fldCharType="separate"/>
        </w:r>
        <w:r w:rsidR="00F73783" w:rsidRPr="00F73783">
          <w:rPr>
            <w:noProof/>
            <w:webHidden/>
          </w:rPr>
          <w:t>16</w:t>
        </w:r>
        <w:r w:rsidR="00F73783" w:rsidRPr="00F73783">
          <w:rPr>
            <w:noProof/>
            <w:webHidden/>
          </w:rPr>
          <w:fldChar w:fldCharType="end"/>
        </w:r>
      </w:hyperlink>
    </w:p>
    <w:p w14:paraId="1DA46283" w14:textId="6F42E2A2" w:rsidR="00F73783" w:rsidRPr="00F73783" w:rsidRDefault="00FE20E8">
      <w:pPr>
        <w:pStyle w:val="IDC3"/>
        <w:rPr>
          <w:rFonts w:asciiTheme="minorHAnsi" w:eastAsiaTheme="minorEastAsia" w:hAnsiTheme="minorHAnsi" w:cstheme="minorBidi"/>
          <w:noProof/>
          <w:sz w:val="22"/>
          <w:szCs w:val="22"/>
          <w:lang w:eastAsia="ca-ES"/>
        </w:rPr>
      </w:pPr>
      <w:hyperlink w:anchor="_Toc61985358" w:history="1">
        <w:r w:rsidR="00F73783" w:rsidRPr="00F73783">
          <w:rPr>
            <w:rStyle w:val="Enlla"/>
            <w:noProof/>
          </w:rPr>
          <w:t>2.4.3 Servicios externos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_Toc61985358 \h </w:instrText>
        </w:r>
        <w:r w:rsidR="00F73783" w:rsidRPr="00F73783">
          <w:rPr>
            <w:noProof/>
            <w:webHidden/>
          </w:rPr>
        </w:r>
        <w:r w:rsidR="00F73783" w:rsidRPr="00F73783">
          <w:rPr>
            <w:noProof/>
            <w:webHidden/>
          </w:rPr>
          <w:fldChar w:fldCharType="separate"/>
        </w:r>
        <w:r w:rsidR="00F73783" w:rsidRPr="00F73783">
          <w:rPr>
            <w:noProof/>
            <w:webHidden/>
          </w:rPr>
          <w:t>16</w:t>
        </w:r>
        <w:r w:rsidR="00F73783" w:rsidRPr="00F73783">
          <w:rPr>
            <w:noProof/>
            <w:webHidden/>
          </w:rPr>
          <w:fldChar w:fldCharType="end"/>
        </w:r>
      </w:hyperlink>
    </w:p>
    <w:p w14:paraId="466402B2" w14:textId="2CCCB99E" w:rsidR="00F73783" w:rsidRPr="00F73783" w:rsidRDefault="00FE20E8">
      <w:pPr>
        <w:pStyle w:val="IDC3"/>
        <w:rPr>
          <w:rFonts w:asciiTheme="minorHAnsi" w:eastAsiaTheme="minorEastAsia" w:hAnsiTheme="minorHAnsi" w:cstheme="minorBidi"/>
          <w:noProof/>
          <w:sz w:val="22"/>
          <w:szCs w:val="22"/>
          <w:lang w:eastAsia="ca-ES"/>
        </w:rPr>
      </w:pPr>
      <w:hyperlink w:anchor="_Toc61985359" w:history="1">
        <w:r w:rsidR="00F73783" w:rsidRPr="00F73783">
          <w:rPr>
            <w:rStyle w:val="Enlla"/>
            <w:noProof/>
          </w:rPr>
          <w:t>2.4.4 Gestión de la accesibilidad a los organismos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_Toc61985359 \h </w:instrText>
        </w:r>
        <w:r w:rsidR="00F73783" w:rsidRPr="00F73783">
          <w:rPr>
            <w:noProof/>
            <w:webHidden/>
          </w:rPr>
        </w:r>
        <w:r w:rsidR="00F73783" w:rsidRPr="00F73783">
          <w:rPr>
            <w:noProof/>
            <w:webHidden/>
          </w:rPr>
          <w:fldChar w:fldCharType="separate"/>
        </w:r>
        <w:r w:rsidR="00F73783" w:rsidRPr="00F73783">
          <w:rPr>
            <w:noProof/>
            <w:webHidden/>
          </w:rPr>
          <w:t>17</w:t>
        </w:r>
        <w:r w:rsidR="00F73783" w:rsidRPr="00F73783">
          <w:rPr>
            <w:noProof/>
            <w:webHidden/>
          </w:rPr>
          <w:fldChar w:fldCharType="end"/>
        </w:r>
      </w:hyperlink>
    </w:p>
    <w:p w14:paraId="05C84EF8" w14:textId="3ACC4CF0" w:rsidR="00F73783" w:rsidRPr="00F73783" w:rsidRDefault="00FE20E8">
      <w:pPr>
        <w:pStyle w:val="IDC2"/>
        <w:rPr>
          <w:rFonts w:asciiTheme="minorHAnsi" w:eastAsiaTheme="minorEastAsia" w:hAnsiTheme="minorHAnsi" w:cstheme="minorBidi"/>
          <w:sz w:val="22"/>
          <w:szCs w:val="22"/>
          <w:lang w:eastAsia="ca-ES"/>
        </w:rPr>
      </w:pPr>
      <w:hyperlink w:anchor="_Toc61985360" w:history="1">
        <w:r w:rsidR="00F73783" w:rsidRPr="00F73783">
          <w:rPr>
            <w:rStyle w:val="Enlla"/>
          </w:rPr>
          <w:t>2.5         Rellamada (Call me back)</w:t>
        </w:r>
        <w:r w:rsidR="00F73783" w:rsidRPr="00F73783">
          <w:rPr>
            <w:webHidden/>
          </w:rPr>
          <w:tab/>
        </w:r>
        <w:r w:rsidR="00F73783" w:rsidRPr="00F73783">
          <w:rPr>
            <w:webHidden/>
          </w:rPr>
          <w:fldChar w:fldCharType="begin"/>
        </w:r>
        <w:r w:rsidR="00F73783" w:rsidRPr="00F73783">
          <w:rPr>
            <w:webHidden/>
          </w:rPr>
          <w:instrText xml:space="preserve"> PAGEREF _Toc61985360 \h </w:instrText>
        </w:r>
        <w:r w:rsidR="00F73783" w:rsidRPr="00F73783">
          <w:rPr>
            <w:webHidden/>
          </w:rPr>
        </w:r>
        <w:r w:rsidR="00F73783" w:rsidRPr="00F73783">
          <w:rPr>
            <w:webHidden/>
          </w:rPr>
          <w:fldChar w:fldCharType="separate"/>
        </w:r>
        <w:r w:rsidR="00F73783" w:rsidRPr="00F73783">
          <w:rPr>
            <w:webHidden/>
          </w:rPr>
          <w:t>17</w:t>
        </w:r>
        <w:r w:rsidR="00F73783" w:rsidRPr="00F73783">
          <w:rPr>
            <w:webHidden/>
          </w:rPr>
          <w:fldChar w:fldCharType="end"/>
        </w:r>
      </w:hyperlink>
    </w:p>
    <w:p w14:paraId="708A2D93" w14:textId="2D974755" w:rsidR="00F73783" w:rsidRPr="00F73783" w:rsidRDefault="00FE20E8">
      <w:pPr>
        <w:pStyle w:val="IDC2"/>
        <w:rPr>
          <w:rFonts w:asciiTheme="minorHAnsi" w:eastAsiaTheme="minorEastAsia" w:hAnsiTheme="minorHAnsi" w:cstheme="minorBidi"/>
          <w:sz w:val="22"/>
          <w:szCs w:val="22"/>
          <w:lang w:eastAsia="ca-ES"/>
        </w:rPr>
      </w:pPr>
      <w:hyperlink w:anchor="_Toc61985361" w:history="1">
        <w:r w:rsidR="00F73783" w:rsidRPr="00F73783">
          <w:rPr>
            <w:rStyle w:val="Enlla"/>
          </w:rPr>
          <w:t>2.6         Atención con autoservicios de voz (ASV)</w:t>
        </w:r>
        <w:r w:rsidR="00F73783" w:rsidRPr="00F73783">
          <w:rPr>
            <w:webHidden/>
          </w:rPr>
          <w:tab/>
        </w:r>
        <w:r w:rsidR="00F73783" w:rsidRPr="00F73783">
          <w:rPr>
            <w:webHidden/>
          </w:rPr>
          <w:fldChar w:fldCharType="begin"/>
        </w:r>
        <w:r w:rsidR="00F73783" w:rsidRPr="00F73783">
          <w:rPr>
            <w:webHidden/>
          </w:rPr>
          <w:instrText xml:space="preserve"> PAGEREF _Toc61985361 \h </w:instrText>
        </w:r>
        <w:r w:rsidR="00F73783" w:rsidRPr="00F73783">
          <w:rPr>
            <w:webHidden/>
          </w:rPr>
        </w:r>
        <w:r w:rsidR="00F73783" w:rsidRPr="00F73783">
          <w:rPr>
            <w:webHidden/>
          </w:rPr>
          <w:fldChar w:fldCharType="separate"/>
        </w:r>
        <w:r w:rsidR="00F73783" w:rsidRPr="00F73783">
          <w:rPr>
            <w:webHidden/>
          </w:rPr>
          <w:t>17</w:t>
        </w:r>
        <w:r w:rsidR="00F73783" w:rsidRPr="00F73783">
          <w:rPr>
            <w:webHidden/>
          </w:rPr>
          <w:fldChar w:fldCharType="end"/>
        </w:r>
      </w:hyperlink>
    </w:p>
    <w:p w14:paraId="00034410" w14:textId="46C31572" w:rsidR="00F73783" w:rsidRPr="00F73783" w:rsidRDefault="00FE20E8">
      <w:pPr>
        <w:pStyle w:val="IDC3"/>
        <w:rPr>
          <w:rFonts w:asciiTheme="minorHAnsi" w:eastAsiaTheme="minorEastAsia" w:hAnsiTheme="minorHAnsi" w:cstheme="minorBidi"/>
          <w:noProof/>
          <w:sz w:val="22"/>
          <w:szCs w:val="22"/>
          <w:lang w:eastAsia="ca-ES"/>
        </w:rPr>
      </w:pPr>
      <w:hyperlink w:anchor="_Toc61985362" w:history="1">
        <w:r w:rsidR="00F73783" w:rsidRPr="00F73783">
          <w:rPr>
            <w:rStyle w:val="Enlla"/>
            <w:noProof/>
          </w:rPr>
          <w:t>2.6.1 Requerimientos funcionales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_Toc61985362 \h </w:instrText>
        </w:r>
        <w:r w:rsidR="00F73783" w:rsidRPr="00F73783">
          <w:rPr>
            <w:noProof/>
            <w:webHidden/>
          </w:rPr>
        </w:r>
        <w:r w:rsidR="00F73783" w:rsidRPr="00F73783">
          <w:rPr>
            <w:noProof/>
            <w:webHidden/>
          </w:rPr>
          <w:fldChar w:fldCharType="separate"/>
        </w:r>
        <w:r w:rsidR="00F73783" w:rsidRPr="00F73783">
          <w:rPr>
            <w:noProof/>
            <w:webHidden/>
          </w:rPr>
          <w:t>18</w:t>
        </w:r>
        <w:r w:rsidR="00F73783" w:rsidRPr="00F73783">
          <w:rPr>
            <w:noProof/>
            <w:webHidden/>
          </w:rPr>
          <w:fldChar w:fldCharType="end"/>
        </w:r>
      </w:hyperlink>
    </w:p>
    <w:p w14:paraId="1856BD68" w14:textId="36E501C2" w:rsidR="00F73783" w:rsidRPr="00F73783" w:rsidRDefault="00FE20E8">
      <w:pPr>
        <w:pStyle w:val="IDC3"/>
        <w:rPr>
          <w:rFonts w:asciiTheme="minorHAnsi" w:eastAsiaTheme="minorEastAsia" w:hAnsiTheme="minorHAnsi" w:cstheme="minorBidi"/>
          <w:noProof/>
          <w:sz w:val="22"/>
          <w:szCs w:val="22"/>
          <w:lang w:eastAsia="ca-ES"/>
        </w:rPr>
      </w:pPr>
      <w:hyperlink w:anchor="_Toc61985363" w:history="1">
        <w:r w:rsidR="00F73783" w:rsidRPr="00F73783">
          <w:rPr>
            <w:rStyle w:val="Enlla"/>
            <w:noProof/>
          </w:rPr>
          <w:t>2.6.2 </w:t>
        </w:r>
        <w:r w:rsidR="00F73783" w:rsidRPr="00F73783">
          <w:rPr>
            <w:rFonts w:asciiTheme="minorHAnsi" w:eastAsiaTheme="minorEastAsia" w:hAnsiTheme="minorHAnsi" w:cstheme="minorBidi"/>
            <w:noProof/>
            <w:sz w:val="22"/>
            <w:szCs w:val="22"/>
            <w:lang w:eastAsia="ca-ES"/>
          </w:rPr>
          <w:tab/>
        </w:r>
        <w:r w:rsidR="00F73783" w:rsidRPr="00F73783">
          <w:rPr>
            <w:rStyle w:val="Enlla"/>
            <w:noProof/>
          </w:rPr>
          <w:t>ASV requeridos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_Toc61985363 \h </w:instrText>
        </w:r>
        <w:r w:rsidR="00F73783" w:rsidRPr="00F73783">
          <w:rPr>
            <w:noProof/>
            <w:webHidden/>
          </w:rPr>
        </w:r>
        <w:r w:rsidR="00F73783" w:rsidRPr="00F73783">
          <w:rPr>
            <w:noProof/>
            <w:webHidden/>
          </w:rPr>
          <w:fldChar w:fldCharType="separate"/>
        </w:r>
        <w:r w:rsidR="00F73783" w:rsidRPr="00F73783">
          <w:rPr>
            <w:noProof/>
            <w:webHidden/>
          </w:rPr>
          <w:t>18</w:t>
        </w:r>
        <w:r w:rsidR="00F73783" w:rsidRPr="00F73783">
          <w:rPr>
            <w:noProof/>
            <w:webHidden/>
          </w:rPr>
          <w:fldChar w:fldCharType="end"/>
        </w:r>
      </w:hyperlink>
    </w:p>
    <w:p w14:paraId="52ACFCF9" w14:textId="799C7C06" w:rsidR="00F73783" w:rsidRPr="00F73783" w:rsidRDefault="00FE20E8">
      <w:pPr>
        <w:pStyle w:val="IDC2"/>
        <w:rPr>
          <w:rFonts w:asciiTheme="minorHAnsi" w:eastAsiaTheme="minorEastAsia" w:hAnsiTheme="minorHAnsi" w:cstheme="minorBidi"/>
          <w:sz w:val="22"/>
          <w:szCs w:val="22"/>
          <w:lang w:eastAsia="ca-ES"/>
        </w:rPr>
      </w:pPr>
      <w:hyperlink w:anchor="_Toc61985364" w:history="1">
        <w:r w:rsidR="00F73783" w:rsidRPr="00F73783">
          <w:rPr>
            <w:rStyle w:val="Enlla"/>
          </w:rPr>
          <w:t>2.7         Atención generalista y especialista</w:t>
        </w:r>
        <w:r w:rsidR="00F73783" w:rsidRPr="00F73783">
          <w:rPr>
            <w:webHidden/>
          </w:rPr>
          <w:tab/>
        </w:r>
        <w:r w:rsidR="00F73783" w:rsidRPr="00F73783">
          <w:rPr>
            <w:webHidden/>
          </w:rPr>
          <w:fldChar w:fldCharType="begin"/>
        </w:r>
        <w:r w:rsidR="00F73783" w:rsidRPr="00F73783">
          <w:rPr>
            <w:webHidden/>
          </w:rPr>
          <w:instrText xml:space="preserve"> PAGEREF _Toc61985364 \h </w:instrText>
        </w:r>
        <w:r w:rsidR="00F73783" w:rsidRPr="00F73783">
          <w:rPr>
            <w:webHidden/>
          </w:rPr>
        </w:r>
        <w:r w:rsidR="00F73783" w:rsidRPr="00F73783">
          <w:rPr>
            <w:webHidden/>
          </w:rPr>
          <w:fldChar w:fldCharType="separate"/>
        </w:r>
        <w:r w:rsidR="00F73783" w:rsidRPr="00F73783">
          <w:rPr>
            <w:webHidden/>
          </w:rPr>
          <w:t>19</w:t>
        </w:r>
        <w:r w:rsidR="00F73783" w:rsidRPr="00F73783">
          <w:rPr>
            <w:webHidden/>
          </w:rPr>
          <w:fldChar w:fldCharType="end"/>
        </w:r>
      </w:hyperlink>
    </w:p>
    <w:p w14:paraId="5171BAFA" w14:textId="37B65B82" w:rsidR="00F73783" w:rsidRPr="00F73783" w:rsidRDefault="00FE20E8">
      <w:pPr>
        <w:pStyle w:val="IDC2"/>
        <w:rPr>
          <w:rFonts w:asciiTheme="minorHAnsi" w:eastAsiaTheme="minorEastAsia" w:hAnsiTheme="minorHAnsi" w:cstheme="minorBidi"/>
          <w:sz w:val="22"/>
          <w:szCs w:val="22"/>
          <w:lang w:eastAsia="ca-ES"/>
        </w:rPr>
      </w:pPr>
      <w:hyperlink w:anchor="_Toc61985365" w:history="1">
        <w:r w:rsidR="00F73783" w:rsidRPr="00F73783">
          <w:rPr>
            <w:rStyle w:val="Enlla"/>
          </w:rPr>
          <w:t>2.8         Gestiones de los agentes</w:t>
        </w:r>
        <w:r w:rsidR="00F73783" w:rsidRPr="00F73783">
          <w:rPr>
            <w:webHidden/>
          </w:rPr>
          <w:tab/>
        </w:r>
        <w:r w:rsidR="00F73783" w:rsidRPr="00F73783">
          <w:rPr>
            <w:webHidden/>
          </w:rPr>
          <w:fldChar w:fldCharType="begin"/>
        </w:r>
        <w:r w:rsidR="00F73783" w:rsidRPr="00F73783">
          <w:rPr>
            <w:webHidden/>
          </w:rPr>
          <w:instrText xml:space="preserve"> PAGEREF _Toc61985365 \h </w:instrText>
        </w:r>
        <w:r w:rsidR="00F73783" w:rsidRPr="00F73783">
          <w:rPr>
            <w:webHidden/>
          </w:rPr>
        </w:r>
        <w:r w:rsidR="00F73783" w:rsidRPr="00F73783">
          <w:rPr>
            <w:webHidden/>
          </w:rPr>
          <w:fldChar w:fldCharType="separate"/>
        </w:r>
        <w:r w:rsidR="00F73783" w:rsidRPr="00F73783">
          <w:rPr>
            <w:webHidden/>
          </w:rPr>
          <w:t>20</w:t>
        </w:r>
        <w:r w:rsidR="00F73783" w:rsidRPr="00F73783">
          <w:rPr>
            <w:webHidden/>
          </w:rPr>
          <w:fldChar w:fldCharType="end"/>
        </w:r>
      </w:hyperlink>
    </w:p>
    <w:p w14:paraId="131EFB2A" w14:textId="6AC5AB6F" w:rsidR="00F73783" w:rsidRPr="00F73783" w:rsidRDefault="00FE20E8">
      <w:pPr>
        <w:pStyle w:val="IDC2"/>
        <w:rPr>
          <w:rFonts w:asciiTheme="minorHAnsi" w:eastAsiaTheme="minorEastAsia" w:hAnsiTheme="minorHAnsi" w:cstheme="minorBidi"/>
          <w:sz w:val="22"/>
          <w:szCs w:val="22"/>
          <w:lang w:eastAsia="ca-ES"/>
        </w:rPr>
      </w:pPr>
      <w:hyperlink w:anchor="_Toc61985366" w:history="1">
        <w:r w:rsidR="00F73783" w:rsidRPr="00F73783">
          <w:rPr>
            <w:rStyle w:val="Enlla"/>
          </w:rPr>
          <w:t>2.9         Atención de emergencias</w:t>
        </w:r>
        <w:r w:rsidR="00F73783" w:rsidRPr="00F73783">
          <w:rPr>
            <w:webHidden/>
          </w:rPr>
          <w:tab/>
        </w:r>
        <w:r w:rsidR="00F73783" w:rsidRPr="00F73783">
          <w:rPr>
            <w:webHidden/>
          </w:rPr>
          <w:fldChar w:fldCharType="begin"/>
        </w:r>
        <w:r w:rsidR="00F73783" w:rsidRPr="00F73783">
          <w:rPr>
            <w:webHidden/>
          </w:rPr>
          <w:instrText xml:space="preserve"> PAGEREF _Toc61985366 \h </w:instrText>
        </w:r>
        <w:r w:rsidR="00F73783" w:rsidRPr="00F73783">
          <w:rPr>
            <w:webHidden/>
          </w:rPr>
        </w:r>
        <w:r w:rsidR="00F73783" w:rsidRPr="00F73783">
          <w:rPr>
            <w:webHidden/>
          </w:rPr>
          <w:fldChar w:fldCharType="separate"/>
        </w:r>
        <w:r w:rsidR="00F73783" w:rsidRPr="00F73783">
          <w:rPr>
            <w:webHidden/>
          </w:rPr>
          <w:t>20</w:t>
        </w:r>
        <w:r w:rsidR="00F73783" w:rsidRPr="00F73783">
          <w:rPr>
            <w:webHidden/>
          </w:rPr>
          <w:fldChar w:fldCharType="end"/>
        </w:r>
      </w:hyperlink>
    </w:p>
    <w:p w14:paraId="269634C7" w14:textId="73422389" w:rsidR="00F73783" w:rsidRPr="00F73783" w:rsidRDefault="00FE20E8">
      <w:pPr>
        <w:pStyle w:val="IDC3"/>
        <w:rPr>
          <w:rFonts w:asciiTheme="minorHAnsi" w:eastAsiaTheme="minorEastAsia" w:hAnsiTheme="minorHAnsi" w:cstheme="minorBidi"/>
          <w:noProof/>
          <w:sz w:val="22"/>
          <w:szCs w:val="22"/>
          <w:lang w:eastAsia="ca-ES"/>
        </w:rPr>
      </w:pPr>
      <w:hyperlink w:anchor="_Toc61985367" w:history="1">
        <w:r w:rsidR="00F73783" w:rsidRPr="00F73783">
          <w:rPr>
            <w:rStyle w:val="Enlla"/>
            <w:noProof/>
          </w:rPr>
          <w:t>2.9.1 Llamadas de emergencias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_Toc61985367 \h </w:instrText>
        </w:r>
        <w:r w:rsidR="00F73783" w:rsidRPr="00F73783">
          <w:rPr>
            <w:noProof/>
            <w:webHidden/>
          </w:rPr>
        </w:r>
        <w:r w:rsidR="00F73783" w:rsidRPr="00F73783">
          <w:rPr>
            <w:noProof/>
            <w:webHidden/>
          </w:rPr>
          <w:fldChar w:fldCharType="separate"/>
        </w:r>
        <w:r w:rsidR="00F73783" w:rsidRPr="00F73783">
          <w:rPr>
            <w:noProof/>
            <w:webHidden/>
          </w:rPr>
          <w:t>21</w:t>
        </w:r>
        <w:r w:rsidR="00F73783" w:rsidRPr="00F73783">
          <w:rPr>
            <w:noProof/>
            <w:webHidden/>
          </w:rPr>
          <w:fldChar w:fldCharType="end"/>
        </w:r>
      </w:hyperlink>
    </w:p>
    <w:p w14:paraId="6B738ACF" w14:textId="64DBC584" w:rsidR="00F73783" w:rsidRPr="00F73783" w:rsidRDefault="00FE20E8">
      <w:pPr>
        <w:pStyle w:val="IDC3"/>
        <w:rPr>
          <w:rFonts w:asciiTheme="minorHAnsi" w:eastAsiaTheme="minorEastAsia" w:hAnsiTheme="minorHAnsi" w:cstheme="minorBidi"/>
          <w:noProof/>
          <w:sz w:val="22"/>
          <w:szCs w:val="22"/>
          <w:lang w:eastAsia="ca-ES"/>
        </w:rPr>
      </w:pPr>
      <w:hyperlink w:anchor="_Toc61985368" w:history="1">
        <w:r w:rsidR="00F73783" w:rsidRPr="00F73783">
          <w:rPr>
            <w:rStyle w:val="Enlla"/>
            <w:noProof/>
          </w:rPr>
          <w:t>2.9.2 Coordinación con el 112</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_Toc61985368 \h </w:instrText>
        </w:r>
        <w:r w:rsidR="00F73783" w:rsidRPr="00F73783">
          <w:rPr>
            <w:noProof/>
            <w:webHidden/>
          </w:rPr>
        </w:r>
        <w:r w:rsidR="00F73783" w:rsidRPr="00F73783">
          <w:rPr>
            <w:noProof/>
            <w:webHidden/>
          </w:rPr>
          <w:fldChar w:fldCharType="separate"/>
        </w:r>
        <w:r w:rsidR="00F73783" w:rsidRPr="00F73783">
          <w:rPr>
            <w:noProof/>
            <w:webHidden/>
          </w:rPr>
          <w:t>21</w:t>
        </w:r>
        <w:r w:rsidR="00F73783" w:rsidRPr="00F73783">
          <w:rPr>
            <w:noProof/>
            <w:webHidden/>
          </w:rPr>
          <w:fldChar w:fldCharType="end"/>
        </w:r>
      </w:hyperlink>
    </w:p>
    <w:p w14:paraId="4AA12335" w14:textId="736D2F5D" w:rsidR="00F73783" w:rsidRPr="00F73783" w:rsidRDefault="00FE20E8">
      <w:pPr>
        <w:pStyle w:val="IDC3"/>
        <w:rPr>
          <w:rFonts w:asciiTheme="minorHAnsi" w:eastAsiaTheme="minorEastAsia" w:hAnsiTheme="minorHAnsi" w:cstheme="minorBidi"/>
          <w:noProof/>
          <w:sz w:val="22"/>
          <w:szCs w:val="22"/>
          <w:lang w:eastAsia="ca-ES"/>
        </w:rPr>
      </w:pPr>
      <w:hyperlink w:anchor="_Toc61985369" w:history="1">
        <w:r w:rsidR="00F73783" w:rsidRPr="00F73783">
          <w:rPr>
            <w:rStyle w:val="Enlla"/>
            <w:noProof/>
          </w:rPr>
          <w:t>2.9.3 Coordinación con el Centro de Coordinación Operativa de Catalunya (CECAT)</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_Toc61985369 \h </w:instrText>
        </w:r>
        <w:r w:rsidR="00F73783" w:rsidRPr="00F73783">
          <w:rPr>
            <w:noProof/>
            <w:webHidden/>
          </w:rPr>
        </w:r>
        <w:r w:rsidR="00F73783" w:rsidRPr="00F73783">
          <w:rPr>
            <w:noProof/>
            <w:webHidden/>
          </w:rPr>
          <w:fldChar w:fldCharType="separate"/>
        </w:r>
        <w:r w:rsidR="00F73783" w:rsidRPr="00F73783">
          <w:rPr>
            <w:noProof/>
            <w:webHidden/>
          </w:rPr>
          <w:t>21</w:t>
        </w:r>
        <w:r w:rsidR="00F73783" w:rsidRPr="00F73783">
          <w:rPr>
            <w:noProof/>
            <w:webHidden/>
          </w:rPr>
          <w:fldChar w:fldCharType="end"/>
        </w:r>
      </w:hyperlink>
    </w:p>
    <w:p w14:paraId="22D07369" w14:textId="33627CFA" w:rsidR="00F73783" w:rsidRPr="00F73783" w:rsidRDefault="00FE20E8">
      <w:pPr>
        <w:pStyle w:val="IDC3"/>
        <w:rPr>
          <w:rFonts w:asciiTheme="minorHAnsi" w:eastAsiaTheme="minorEastAsia" w:hAnsiTheme="minorHAnsi" w:cstheme="minorBidi"/>
          <w:noProof/>
          <w:sz w:val="22"/>
          <w:szCs w:val="22"/>
          <w:lang w:eastAsia="ca-ES"/>
        </w:rPr>
      </w:pPr>
      <w:hyperlink w:anchor="_Toc61985370" w:history="1">
        <w:r w:rsidR="00F73783" w:rsidRPr="00F73783">
          <w:rPr>
            <w:rStyle w:val="Enlla"/>
            <w:noProof/>
          </w:rPr>
          <w:t>2.9.4 Información sobre emergencias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_Toc61985370 \h </w:instrText>
        </w:r>
        <w:r w:rsidR="00F73783" w:rsidRPr="00F73783">
          <w:rPr>
            <w:noProof/>
            <w:webHidden/>
          </w:rPr>
        </w:r>
        <w:r w:rsidR="00F73783" w:rsidRPr="00F73783">
          <w:rPr>
            <w:noProof/>
            <w:webHidden/>
          </w:rPr>
          <w:fldChar w:fldCharType="separate"/>
        </w:r>
        <w:r w:rsidR="00F73783" w:rsidRPr="00F73783">
          <w:rPr>
            <w:noProof/>
            <w:webHidden/>
          </w:rPr>
          <w:t>21</w:t>
        </w:r>
        <w:r w:rsidR="00F73783" w:rsidRPr="00F73783">
          <w:rPr>
            <w:noProof/>
            <w:webHidden/>
          </w:rPr>
          <w:fldChar w:fldCharType="end"/>
        </w:r>
      </w:hyperlink>
    </w:p>
    <w:p w14:paraId="31E83DBD" w14:textId="77B5B61B" w:rsidR="00F73783" w:rsidRPr="00F73783" w:rsidRDefault="00FE20E8">
      <w:pPr>
        <w:pStyle w:val="IDC3"/>
        <w:rPr>
          <w:rFonts w:asciiTheme="minorHAnsi" w:eastAsiaTheme="minorEastAsia" w:hAnsiTheme="minorHAnsi" w:cstheme="minorBidi"/>
          <w:noProof/>
          <w:sz w:val="22"/>
          <w:szCs w:val="22"/>
          <w:lang w:eastAsia="ca-ES"/>
        </w:rPr>
      </w:pPr>
      <w:hyperlink w:anchor="_Toc61985371" w:history="1">
        <w:r w:rsidR="00F73783" w:rsidRPr="00F73783">
          <w:rPr>
            <w:rStyle w:val="Enlla"/>
            <w:noProof/>
          </w:rPr>
          <w:t>2.9.5 Emergencia declarada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_Toc61985371 \h </w:instrText>
        </w:r>
        <w:r w:rsidR="00F73783" w:rsidRPr="00F73783">
          <w:rPr>
            <w:noProof/>
            <w:webHidden/>
          </w:rPr>
        </w:r>
        <w:r w:rsidR="00F73783" w:rsidRPr="00F73783">
          <w:rPr>
            <w:noProof/>
            <w:webHidden/>
          </w:rPr>
          <w:fldChar w:fldCharType="separate"/>
        </w:r>
        <w:r w:rsidR="00F73783" w:rsidRPr="00F73783">
          <w:rPr>
            <w:noProof/>
            <w:webHidden/>
          </w:rPr>
          <w:t>21</w:t>
        </w:r>
        <w:r w:rsidR="00F73783" w:rsidRPr="00F73783">
          <w:rPr>
            <w:noProof/>
            <w:webHidden/>
          </w:rPr>
          <w:fldChar w:fldCharType="end"/>
        </w:r>
      </w:hyperlink>
    </w:p>
    <w:p w14:paraId="35955726" w14:textId="4857F170" w:rsidR="00F73783" w:rsidRPr="00F73783" w:rsidRDefault="00FE20E8">
      <w:pPr>
        <w:pStyle w:val="IDC3"/>
        <w:rPr>
          <w:rFonts w:asciiTheme="minorHAnsi" w:eastAsiaTheme="minorEastAsia" w:hAnsiTheme="minorHAnsi" w:cstheme="minorBidi"/>
          <w:noProof/>
          <w:sz w:val="22"/>
          <w:szCs w:val="22"/>
          <w:lang w:eastAsia="ca-ES"/>
        </w:rPr>
      </w:pPr>
      <w:hyperlink w:anchor="_Toc61985372" w:history="1">
        <w:r w:rsidR="00F73783" w:rsidRPr="00F73783">
          <w:rPr>
            <w:rStyle w:val="Enlla"/>
            <w:noProof/>
          </w:rPr>
          <w:t>2.9.6 Plan de Emergencias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_Toc61985372 \h </w:instrText>
        </w:r>
        <w:r w:rsidR="00F73783" w:rsidRPr="00F73783">
          <w:rPr>
            <w:noProof/>
            <w:webHidden/>
          </w:rPr>
        </w:r>
        <w:r w:rsidR="00F73783" w:rsidRPr="00F73783">
          <w:rPr>
            <w:noProof/>
            <w:webHidden/>
          </w:rPr>
          <w:fldChar w:fldCharType="separate"/>
        </w:r>
        <w:r w:rsidR="00F73783" w:rsidRPr="00F73783">
          <w:rPr>
            <w:noProof/>
            <w:webHidden/>
          </w:rPr>
          <w:t>21</w:t>
        </w:r>
        <w:r w:rsidR="00F73783" w:rsidRPr="00F73783">
          <w:rPr>
            <w:noProof/>
            <w:webHidden/>
          </w:rPr>
          <w:fldChar w:fldCharType="end"/>
        </w:r>
      </w:hyperlink>
    </w:p>
    <w:p w14:paraId="3D3D1E54" w14:textId="5DF33839" w:rsidR="00F73783" w:rsidRPr="00F73783" w:rsidRDefault="00FE20E8">
      <w:pPr>
        <w:pStyle w:val="IDC2"/>
        <w:rPr>
          <w:rFonts w:asciiTheme="minorHAnsi" w:eastAsiaTheme="minorEastAsia" w:hAnsiTheme="minorHAnsi" w:cstheme="minorBidi"/>
          <w:sz w:val="22"/>
          <w:szCs w:val="22"/>
          <w:lang w:eastAsia="ca-ES"/>
        </w:rPr>
      </w:pPr>
      <w:hyperlink w:anchor="_Toc61985373" w:history="1">
        <w:r w:rsidR="00F73783" w:rsidRPr="00F73783">
          <w:rPr>
            <w:rStyle w:val="Enlla"/>
          </w:rPr>
          <w:t>2.10      Sistema de gestión remota</w:t>
        </w:r>
        <w:r w:rsidR="00F73783" w:rsidRPr="00F73783">
          <w:rPr>
            <w:webHidden/>
          </w:rPr>
          <w:tab/>
        </w:r>
        <w:r w:rsidR="00F73783" w:rsidRPr="00F73783">
          <w:rPr>
            <w:webHidden/>
          </w:rPr>
          <w:fldChar w:fldCharType="begin"/>
        </w:r>
        <w:r w:rsidR="00F73783" w:rsidRPr="00F73783">
          <w:rPr>
            <w:webHidden/>
          </w:rPr>
          <w:instrText xml:space="preserve"> PAGEREF _Toc61985373 \h </w:instrText>
        </w:r>
        <w:r w:rsidR="00F73783" w:rsidRPr="00F73783">
          <w:rPr>
            <w:webHidden/>
          </w:rPr>
        </w:r>
        <w:r w:rsidR="00F73783" w:rsidRPr="00F73783">
          <w:rPr>
            <w:webHidden/>
          </w:rPr>
          <w:fldChar w:fldCharType="separate"/>
        </w:r>
        <w:r w:rsidR="00F73783" w:rsidRPr="00F73783">
          <w:rPr>
            <w:webHidden/>
          </w:rPr>
          <w:t>22</w:t>
        </w:r>
        <w:r w:rsidR="00F73783" w:rsidRPr="00F73783">
          <w:rPr>
            <w:webHidden/>
          </w:rPr>
          <w:fldChar w:fldCharType="end"/>
        </w:r>
      </w:hyperlink>
    </w:p>
    <w:p w14:paraId="6CC147F7" w14:textId="7489C19A" w:rsidR="00F73783" w:rsidRPr="00F73783" w:rsidRDefault="00FE20E8">
      <w:pPr>
        <w:pStyle w:val="IDC2"/>
        <w:rPr>
          <w:rFonts w:asciiTheme="minorHAnsi" w:eastAsiaTheme="minorEastAsia" w:hAnsiTheme="minorHAnsi" w:cstheme="minorBidi"/>
          <w:sz w:val="22"/>
          <w:szCs w:val="22"/>
          <w:lang w:eastAsia="ca-ES"/>
        </w:rPr>
      </w:pPr>
      <w:hyperlink w:anchor="_Toc61985374" w:history="1">
        <w:r w:rsidR="00F73783" w:rsidRPr="00F73783">
          <w:rPr>
            <w:rStyle w:val="Enlla"/>
          </w:rPr>
          <w:t>2.11      Integración de otros servicios de atención ciudadana telefónica</w:t>
        </w:r>
        <w:r w:rsidR="00F73783" w:rsidRPr="00F73783">
          <w:rPr>
            <w:webHidden/>
          </w:rPr>
          <w:tab/>
        </w:r>
        <w:r w:rsidR="00F73783" w:rsidRPr="00F73783">
          <w:rPr>
            <w:webHidden/>
          </w:rPr>
          <w:fldChar w:fldCharType="begin"/>
        </w:r>
        <w:r w:rsidR="00F73783" w:rsidRPr="00F73783">
          <w:rPr>
            <w:webHidden/>
          </w:rPr>
          <w:instrText xml:space="preserve"> PAGEREF _Toc61985374 \h </w:instrText>
        </w:r>
        <w:r w:rsidR="00F73783" w:rsidRPr="00F73783">
          <w:rPr>
            <w:webHidden/>
          </w:rPr>
        </w:r>
        <w:r w:rsidR="00F73783" w:rsidRPr="00F73783">
          <w:rPr>
            <w:webHidden/>
          </w:rPr>
          <w:fldChar w:fldCharType="separate"/>
        </w:r>
        <w:r w:rsidR="00F73783" w:rsidRPr="00F73783">
          <w:rPr>
            <w:webHidden/>
          </w:rPr>
          <w:t>23</w:t>
        </w:r>
        <w:r w:rsidR="00F73783" w:rsidRPr="00F73783">
          <w:rPr>
            <w:webHidden/>
          </w:rPr>
          <w:fldChar w:fldCharType="end"/>
        </w:r>
      </w:hyperlink>
    </w:p>
    <w:p w14:paraId="4DF2CB8F" w14:textId="3601C5B3" w:rsidR="00F73783" w:rsidRPr="00F73783" w:rsidRDefault="00FE20E8">
      <w:pPr>
        <w:pStyle w:val="IDC2"/>
        <w:rPr>
          <w:rFonts w:asciiTheme="minorHAnsi" w:eastAsiaTheme="minorEastAsia" w:hAnsiTheme="minorHAnsi" w:cstheme="minorBidi"/>
          <w:sz w:val="22"/>
          <w:szCs w:val="22"/>
          <w:lang w:eastAsia="ca-ES"/>
        </w:rPr>
      </w:pPr>
      <w:hyperlink w:anchor="_Toc61985375" w:history="1">
        <w:r w:rsidR="00F73783" w:rsidRPr="00F73783">
          <w:rPr>
            <w:rStyle w:val="Enlla"/>
          </w:rPr>
          <w:t>2.12      Emisión de llamadas</w:t>
        </w:r>
        <w:r w:rsidR="00F73783" w:rsidRPr="00F73783">
          <w:rPr>
            <w:webHidden/>
          </w:rPr>
          <w:tab/>
        </w:r>
        <w:r w:rsidR="00F73783" w:rsidRPr="00F73783">
          <w:rPr>
            <w:webHidden/>
          </w:rPr>
          <w:fldChar w:fldCharType="begin"/>
        </w:r>
        <w:r w:rsidR="00F73783" w:rsidRPr="00F73783">
          <w:rPr>
            <w:webHidden/>
          </w:rPr>
          <w:instrText xml:space="preserve"> PAGEREF _Toc61985375 \h </w:instrText>
        </w:r>
        <w:r w:rsidR="00F73783" w:rsidRPr="00F73783">
          <w:rPr>
            <w:webHidden/>
          </w:rPr>
        </w:r>
        <w:r w:rsidR="00F73783" w:rsidRPr="00F73783">
          <w:rPr>
            <w:webHidden/>
          </w:rPr>
          <w:fldChar w:fldCharType="separate"/>
        </w:r>
        <w:r w:rsidR="00F73783" w:rsidRPr="00F73783">
          <w:rPr>
            <w:webHidden/>
          </w:rPr>
          <w:t>23</w:t>
        </w:r>
        <w:r w:rsidR="00F73783" w:rsidRPr="00F73783">
          <w:rPr>
            <w:webHidden/>
          </w:rPr>
          <w:fldChar w:fldCharType="end"/>
        </w:r>
      </w:hyperlink>
    </w:p>
    <w:p w14:paraId="76781E76" w14:textId="18C81B69" w:rsidR="00F73783" w:rsidRPr="00F73783" w:rsidRDefault="00FE20E8">
      <w:pPr>
        <w:pStyle w:val="IDC1"/>
        <w:rPr>
          <w:rFonts w:asciiTheme="minorHAnsi" w:eastAsiaTheme="minorEastAsia" w:hAnsiTheme="minorHAnsi" w:cstheme="minorBidi"/>
          <w:sz w:val="22"/>
          <w:szCs w:val="22"/>
          <w:lang w:eastAsia="ca-ES"/>
        </w:rPr>
      </w:pPr>
      <w:hyperlink w:anchor="_Toc61985376" w:history="1">
        <w:r w:rsidR="00F73783" w:rsidRPr="00F73783">
          <w:rPr>
            <w:rStyle w:val="Enlla"/>
          </w:rPr>
          <w:t>3.</w:t>
        </w:r>
        <w:r w:rsidR="00F73783" w:rsidRPr="00F73783">
          <w:rPr>
            <w:rFonts w:asciiTheme="minorHAnsi" w:eastAsiaTheme="minorEastAsia" w:hAnsiTheme="minorHAnsi" w:cstheme="minorBidi"/>
            <w:sz w:val="22"/>
            <w:szCs w:val="22"/>
            <w:lang w:eastAsia="ca-ES"/>
          </w:rPr>
          <w:tab/>
        </w:r>
        <w:r w:rsidR="00F73783" w:rsidRPr="00F73783">
          <w:rPr>
            <w:rStyle w:val="Enlla"/>
          </w:rPr>
          <w:t>Atención de canales digitales</w:t>
        </w:r>
        <w:r w:rsidR="00F73783" w:rsidRPr="00F73783">
          <w:rPr>
            <w:webHidden/>
          </w:rPr>
          <w:tab/>
        </w:r>
        <w:r w:rsidR="00F73783" w:rsidRPr="00F73783">
          <w:rPr>
            <w:webHidden/>
          </w:rPr>
          <w:fldChar w:fldCharType="begin"/>
        </w:r>
        <w:r w:rsidR="00F73783" w:rsidRPr="00F73783">
          <w:rPr>
            <w:webHidden/>
          </w:rPr>
          <w:instrText xml:space="preserve"> PAGEREF _Toc61985376 \h </w:instrText>
        </w:r>
        <w:r w:rsidR="00F73783" w:rsidRPr="00F73783">
          <w:rPr>
            <w:webHidden/>
          </w:rPr>
        </w:r>
        <w:r w:rsidR="00F73783" w:rsidRPr="00F73783">
          <w:rPr>
            <w:webHidden/>
          </w:rPr>
          <w:fldChar w:fldCharType="separate"/>
        </w:r>
        <w:r w:rsidR="00F73783" w:rsidRPr="00F73783">
          <w:rPr>
            <w:webHidden/>
          </w:rPr>
          <w:t>24</w:t>
        </w:r>
        <w:r w:rsidR="00F73783" w:rsidRPr="00F73783">
          <w:rPr>
            <w:webHidden/>
          </w:rPr>
          <w:fldChar w:fldCharType="end"/>
        </w:r>
      </w:hyperlink>
    </w:p>
    <w:p w14:paraId="79359C2F" w14:textId="5815B642" w:rsidR="00F73783" w:rsidRPr="00F73783" w:rsidRDefault="00FE20E8">
      <w:pPr>
        <w:pStyle w:val="IDC2"/>
        <w:rPr>
          <w:rFonts w:asciiTheme="minorHAnsi" w:eastAsiaTheme="minorEastAsia" w:hAnsiTheme="minorHAnsi" w:cstheme="minorBidi"/>
          <w:sz w:val="22"/>
          <w:szCs w:val="22"/>
          <w:lang w:eastAsia="ca-ES"/>
        </w:rPr>
      </w:pPr>
      <w:hyperlink w:anchor="_Toc61985377" w:history="1">
        <w:r w:rsidR="00F73783" w:rsidRPr="00F73783">
          <w:rPr>
            <w:rStyle w:val="Enlla"/>
          </w:rPr>
          <w:t>3.1 Atención de redes sociales y mensajería instantánea</w:t>
        </w:r>
        <w:r w:rsidR="00F73783" w:rsidRPr="00F73783">
          <w:rPr>
            <w:webHidden/>
          </w:rPr>
          <w:tab/>
        </w:r>
        <w:r w:rsidR="00F73783" w:rsidRPr="00F73783">
          <w:rPr>
            <w:webHidden/>
          </w:rPr>
          <w:fldChar w:fldCharType="begin"/>
        </w:r>
        <w:r w:rsidR="00F73783" w:rsidRPr="00F73783">
          <w:rPr>
            <w:webHidden/>
          </w:rPr>
          <w:instrText xml:space="preserve"> PAGEREF _Toc61985377 \h </w:instrText>
        </w:r>
        <w:r w:rsidR="00F73783" w:rsidRPr="00F73783">
          <w:rPr>
            <w:webHidden/>
          </w:rPr>
        </w:r>
        <w:r w:rsidR="00F73783" w:rsidRPr="00F73783">
          <w:rPr>
            <w:webHidden/>
          </w:rPr>
          <w:fldChar w:fldCharType="separate"/>
        </w:r>
        <w:r w:rsidR="00F73783" w:rsidRPr="00F73783">
          <w:rPr>
            <w:webHidden/>
          </w:rPr>
          <w:t>24</w:t>
        </w:r>
        <w:r w:rsidR="00F73783" w:rsidRPr="00F73783">
          <w:rPr>
            <w:webHidden/>
          </w:rPr>
          <w:fldChar w:fldCharType="end"/>
        </w:r>
      </w:hyperlink>
    </w:p>
    <w:p w14:paraId="18B5B914" w14:textId="2F34D01A" w:rsidR="00F73783" w:rsidRPr="00F73783" w:rsidRDefault="00FE20E8">
      <w:pPr>
        <w:pStyle w:val="IDC3"/>
        <w:rPr>
          <w:rFonts w:asciiTheme="minorHAnsi" w:eastAsiaTheme="minorEastAsia" w:hAnsiTheme="minorHAnsi" w:cstheme="minorBidi"/>
          <w:noProof/>
          <w:sz w:val="22"/>
          <w:szCs w:val="22"/>
          <w:lang w:eastAsia="ca-ES"/>
        </w:rPr>
      </w:pPr>
      <w:hyperlink w:anchor="_Toc61985378" w:history="1">
        <w:r w:rsidR="00F73783" w:rsidRPr="00F73783">
          <w:rPr>
            <w:rStyle w:val="Enlla"/>
            <w:noProof/>
          </w:rPr>
          <w:t>3.1.1 Sistema de gestión de redes sociales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_Toc61985378 \h </w:instrText>
        </w:r>
        <w:r w:rsidR="00F73783" w:rsidRPr="00F73783">
          <w:rPr>
            <w:noProof/>
            <w:webHidden/>
          </w:rPr>
        </w:r>
        <w:r w:rsidR="00F73783" w:rsidRPr="00F73783">
          <w:rPr>
            <w:noProof/>
            <w:webHidden/>
          </w:rPr>
          <w:fldChar w:fldCharType="separate"/>
        </w:r>
        <w:r w:rsidR="00F73783" w:rsidRPr="00F73783">
          <w:rPr>
            <w:noProof/>
            <w:webHidden/>
          </w:rPr>
          <w:t>25</w:t>
        </w:r>
        <w:r w:rsidR="00F73783" w:rsidRPr="00F73783">
          <w:rPr>
            <w:noProof/>
            <w:webHidden/>
          </w:rPr>
          <w:fldChar w:fldCharType="end"/>
        </w:r>
      </w:hyperlink>
    </w:p>
    <w:p w14:paraId="0E89ED70" w14:textId="3F29160C" w:rsidR="00F73783" w:rsidRPr="00F73783" w:rsidRDefault="00FE20E8">
      <w:pPr>
        <w:pStyle w:val="IDC3"/>
        <w:rPr>
          <w:rFonts w:asciiTheme="minorHAnsi" w:eastAsiaTheme="minorEastAsia" w:hAnsiTheme="minorHAnsi" w:cstheme="minorBidi"/>
          <w:noProof/>
          <w:sz w:val="22"/>
          <w:szCs w:val="22"/>
          <w:lang w:eastAsia="ca-ES"/>
        </w:rPr>
      </w:pPr>
      <w:hyperlink w:anchor="_Toc61985379" w:history="1">
        <w:r w:rsidR="00F73783" w:rsidRPr="00F73783">
          <w:rPr>
            <w:rStyle w:val="Enlla"/>
            <w:noProof/>
          </w:rPr>
          <w:t>3.1.2 Sistema de gestión de mensajería instantánea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_Toc61985379 \h </w:instrText>
        </w:r>
        <w:r w:rsidR="00F73783" w:rsidRPr="00F73783">
          <w:rPr>
            <w:noProof/>
            <w:webHidden/>
          </w:rPr>
        </w:r>
        <w:r w:rsidR="00F73783" w:rsidRPr="00F73783">
          <w:rPr>
            <w:noProof/>
            <w:webHidden/>
          </w:rPr>
          <w:fldChar w:fldCharType="separate"/>
        </w:r>
        <w:r w:rsidR="00F73783" w:rsidRPr="00F73783">
          <w:rPr>
            <w:noProof/>
            <w:webHidden/>
          </w:rPr>
          <w:t>25</w:t>
        </w:r>
        <w:r w:rsidR="00F73783" w:rsidRPr="00F73783">
          <w:rPr>
            <w:noProof/>
            <w:webHidden/>
          </w:rPr>
          <w:fldChar w:fldCharType="end"/>
        </w:r>
      </w:hyperlink>
    </w:p>
    <w:p w14:paraId="5C66ABDD" w14:textId="403B7436" w:rsidR="00F73783" w:rsidRPr="00F73783" w:rsidRDefault="00FE20E8">
      <w:pPr>
        <w:pStyle w:val="IDC3"/>
        <w:rPr>
          <w:rFonts w:asciiTheme="minorHAnsi" w:eastAsiaTheme="minorEastAsia" w:hAnsiTheme="minorHAnsi" w:cstheme="minorBidi"/>
          <w:noProof/>
          <w:sz w:val="22"/>
          <w:szCs w:val="22"/>
          <w:lang w:eastAsia="ca-ES"/>
        </w:rPr>
      </w:pPr>
      <w:hyperlink w:anchor="_Toc61985380" w:history="1">
        <w:r w:rsidR="00F73783" w:rsidRPr="00F73783">
          <w:rPr>
            <w:rStyle w:val="Enlla"/>
            <w:noProof/>
          </w:rPr>
          <w:t>3.1.3 Extracción de datos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_Toc61985380 \h </w:instrText>
        </w:r>
        <w:r w:rsidR="00F73783" w:rsidRPr="00F73783">
          <w:rPr>
            <w:noProof/>
            <w:webHidden/>
          </w:rPr>
        </w:r>
        <w:r w:rsidR="00F73783" w:rsidRPr="00F73783">
          <w:rPr>
            <w:noProof/>
            <w:webHidden/>
          </w:rPr>
          <w:fldChar w:fldCharType="separate"/>
        </w:r>
        <w:r w:rsidR="00F73783" w:rsidRPr="00F73783">
          <w:rPr>
            <w:noProof/>
            <w:webHidden/>
          </w:rPr>
          <w:t>25</w:t>
        </w:r>
        <w:r w:rsidR="00F73783" w:rsidRPr="00F73783">
          <w:rPr>
            <w:noProof/>
            <w:webHidden/>
          </w:rPr>
          <w:fldChar w:fldCharType="end"/>
        </w:r>
      </w:hyperlink>
    </w:p>
    <w:p w14:paraId="69DC36BE" w14:textId="31A0A02F" w:rsidR="00F73783" w:rsidRPr="00F73783" w:rsidRDefault="00FE20E8">
      <w:pPr>
        <w:pStyle w:val="IDC2"/>
        <w:rPr>
          <w:rFonts w:asciiTheme="minorHAnsi" w:eastAsiaTheme="minorEastAsia" w:hAnsiTheme="minorHAnsi" w:cstheme="minorBidi"/>
          <w:sz w:val="22"/>
          <w:szCs w:val="22"/>
          <w:lang w:eastAsia="ca-ES"/>
        </w:rPr>
      </w:pPr>
      <w:hyperlink w:anchor="_Toc61985381" w:history="1">
        <w:r w:rsidR="00F73783" w:rsidRPr="00F73783">
          <w:rPr>
            <w:rStyle w:val="Enlla"/>
          </w:rPr>
          <w:t>3.2       SMS</w:t>
        </w:r>
        <w:r w:rsidR="00F73783" w:rsidRPr="00F73783">
          <w:rPr>
            <w:webHidden/>
          </w:rPr>
          <w:tab/>
        </w:r>
        <w:r w:rsidR="00F73783" w:rsidRPr="00F73783">
          <w:rPr>
            <w:webHidden/>
          </w:rPr>
          <w:fldChar w:fldCharType="begin"/>
        </w:r>
        <w:r w:rsidR="00F73783" w:rsidRPr="00F73783">
          <w:rPr>
            <w:webHidden/>
          </w:rPr>
          <w:instrText xml:space="preserve"> PAGEREF _Toc61985381 \h </w:instrText>
        </w:r>
        <w:r w:rsidR="00F73783" w:rsidRPr="00F73783">
          <w:rPr>
            <w:webHidden/>
          </w:rPr>
        </w:r>
        <w:r w:rsidR="00F73783" w:rsidRPr="00F73783">
          <w:rPr>
            <w:webHidden/>
          </w:rPr>
          <w:fldChar w:fldCharType="separate"/>
        </w:r>
        <w:r w:rsidR="00F73783" w:rsidRPr="00F73783">
          <w:rPr>
            <w:webHidden/>
          </w:rPr>
          <w:t>25</w:t>
        </w:r>
        <w:r w:rsidR="00F73783" w:rsidRPr="00F73783">
          <w:rPr>
            <w:webHidden/>
          </w:rPr>
          <w:fldChar w:fldCharType="end"/>
        </w:r>
      </w:hyperlink>
    </w:p>
    <w:p w14:paraId="402D01B9" w14:textId="38AA0DF5" w:rsidR="00F73783" w:rsidRPr="00F73783" w:rsidRDefault="00FE20E8">
      <w:pPr>
        <w:pStyle w:val="IDC2"/>
        <w:rPr>
          <w:rFonts w:asciiTheme="minorHAnsi" w:eastAsiaTheme="minorEastAsia" w:hAnsiTheme="minorHAnsi" w:cstheme="minorBidi"/>
          <w:sz w:val="22"/>
          <w:szCs w:val="22"/>
          <w:lang w:eastAsia="ca-ES"/>
        </w:rPr>
      </w:pPr>
      <w:hyperlink w:anchor="_Toc61985382" w:history="1">
        <w:r w:rsidR="00F73783" w:rsidRPr="00F73783">
          <w:rPr>
            <w:rStyle w:val="Enlla"/>
          </w:rPr>
          <w:t>3.3         Atención de buzones de correo</w:t>
        </w:r>
        <w:r w:rsidR="00F73783" w:rsidRPr="00F73783">
          <w:rPr>
            <w:webHidden/>
          </w:rPr>
          <w:tab/>
        </w:r>
        <w:r w:rsidR="00F73783" w:rsidRPr="00F73783">
          <w:rPr>
            <w:webHidden/>
          </w:rPr>
          <w:fldChar w:fldCharType="begin"/>
        </w:r>
        <w:r w:rsidR="00F73783" w:rsidRPr="00F73783">
          <w:rPr>
            <w:webHidden/>
          </w:rPr>
          <w:instrText xml:space="preserve"> PAGEREF _Toc61985382 \h </w:instrText>
        </w:r>
        <w:r w:rsidR="00F73783" w:rsidRPr="00F73783">
          <w:rPr>
            <w:webHidden/>
          </w:rPr>
        </w:r>
        <w:r w:rsidR="00F73783" w:rsidRPr="00F73783">
          <w:rPr>
            <w:webHidden/>
          </w:rPr>
          <w:fldChar w:fldCharType="separate"/>
        </w:r>
        <w:r w:rsidR="00F73783" w:rsidRPr="00F73783">
          <w:rPr>
            <w:webHidden/>
          </w:rPr>
          <w:t>25</w:t>
        </w:r>
        <w:r w:rsidR="00F73783" w:rsidRPr="00F73783">
          <w:rPr>
            <w:webHidden/>
          </w:rPr>
          <w:fldChar w:fldCharType="end"/>
        </w:r>
      </w:hyperlink>
    </w:p>
    <w:p w14:paraId="19A7E2DD" w14:textId="5384D481" w:rsidR="00F73783" w:rsidRPr="00F73783" w:rsidRDefault="00FE20E8">
      <w:pPr>
        <w:pStyle w:val="IDC2"/>
        <w:rPr>
          <w:rFonts w:asciiTheme="minorHAnsi" w:eastAsiaTheme="minorEastAsia" w:hAnsiTheme="minorHAnsi" w:cstheme="minorBidi"/>
          <w:sz w:val="22"/>
          <w:szCs w:val="22"/>
          <w:lang w:eastAsia="ca-ES"/>
        </w:rPr>
      </w:pPr>
      <w:hyperlink w:anchor="_Toc61985383" w:history="1">
        <w:r w:rsidR="00F73783" w:rsidRPr="00F73783">
          <w:rPr>
            <w:rStyle w:val="Enlla"/>
          </w:rPr>
          <w:t>3.4         Atención de consultas ciudadanas mediante formulario web</w:t>
        </w:r>
        <w:r w:rsidR="00F73783" w:rsidRPr="00F73783">
          <w:rPr>
            <w:webHidden/>
          </w:rPr>
          <w:tab/>
        </w:r>
        <w:r w:rsidR="00F73783" w:rsidRPr="00F73783">
          <w:rPr>
            <w:webHidden/>
          </w:rPr>
          <w:fldChar w:fldCharType="begin"/>
        </w:r>
        <w:r w:rsidR="00F73783" w:rsidRPr="00F73783">
          <w:rPr>
            <w:webHidden/>
          </w:rPr>
          <w:instrText xml:space="preserve"> PAGEREF _Toc61985383 \h </w:instrText>
        </w:r>
        <w:r w:rsidR="00F73783" w:rsidRPr="00F73783">
          <w:rPr>
            <w:webHidden/>
          </w:rPr>
        </w:r>
        <w:r w:rsidR="00F73783" w:rsidRPr="00F73783">
          <w:rPr>
            <w:webHidden/>
          </w:rPr>
          <w:fldChar w:fldCharType="separate"/>
        </w:r>
        <w:r w:rsidR="00F73783" w:rsidRPr="00F73783">
          <w:rPr>
            <w:webHidden/>
          </w:rPr>
          <w:t>25</w:t>
        </w:r>
        <w:r w:rsidR="00F73783" w:rsidRPr="00F73783">
          <w:rPr>
            <w:webHidden/>
          </w:rPr>
          <w:fldChar w:fldCharType="end"/>
        </w:r>
      </w:hyperlink>
    </w:p>
    <w:p w14:paraId="58B6E4CB" w14:textId="5DC54586" w:rsidR="00F73783" w:rsidRPr="00F73783" w:rsidRDefault="00FE20E8">
      <w:pPr>
        <w:pStyle w:val="IDC2"/>
        <w:rPr>
          <w:rFonts w:asciiTheme="minorHAnsi" w:eastAsiaTheme="minorEastAsia" w:hAnsiTheme="minorHAnsi" w:cstheme="minorBidi"/>
          <w:sz w:val="22"/>
          <w:szCs w:val="22"/>
          <w:lang w:eastAsia="ca-ES"/>
        </w:rPr>
      </w:pPr>
      <w:hyperlink w:anchor="_Toc61985384" w:history="1">
        <w:r w:rsidR="00F73783" w:rsidRPr="00F73783">
          <w:rPr>
            <w:rStyle w:val="Enlla"/>
          </w:rPr>
          <w:t>3.5         Otros sistemas de atención ciudadana</w:t>
        </w:r>
        <w:r w:rsidR="00F73783" w:rsidRPr="00F73783">
          <w:rPr>
            <w:webHidden/>
          </w:rPr>
          <w:tab/>
        </w:r>
        <w:r w:rsidR="00F73783" w:rsidRPr="00F73783">
          <w:rPr>
            <w:webHidden/>
          </w:rPr>
          <w:fldChar w:fldCharType="begin"/>
        </w:r>
        <w:r w:rsidR="00F73783" w:rsidRPr="00F73783">
          <w:rPr>
            <w:webHidden/>
          </w:rPr>
          <w:instrText xml:space="preserve"> PAGEREF _Toc61985384 \h </w:instrText>
        </w:r>
        <w:r w:rsidR="00F73783" w:rsidRPr="00F73783">
          <w:rPr>
            <w:webHidden/>
          </w:rPr>
        </w:r>
        <w:r w:rsidR="00F73783" w:rsidRPr="00F73783">
          <w:rPr>
            <w:webHidden/>
          </w:rPr>
          <w:fldChar w:fldCharType="separate"/>
        </w:r>
        <w:r w:rsidR="00F73783" w:rsidRPr="00F73783">
          <w:rPr>
            <w:webHidden/>
          </w:rPr>
          <w:t>25</w:t>
        </w:r>
        <w:r w:rsidR="00F73783" w:rsidRPr="00F73783">
          <w:rPr>
            <w:webHidden/>
          </w:rPr>
          <w:fldChar w:fldCharType="end"/>
        </w:r>
      </w:hyperlink>
    </w:p>
    <w:p w14:paraId="7B741589" w14:textId="5D78C4A8" w:rsidR="00F73783" w:rsidRPr="00F73783" w:rsidRDefault="00FE20E8">
      <w:pPr>
        <w:pStyle w:val="IDC1"/>
        <w:rPr>
          <w:rFonts w:asciiTheme="minorHAnsi" w:eastAsiaTheme="minorEastAsia" w:hAnsiTheme="minorHAnsi" w:cstheme="minorBidi"/>
          <w:sz w:val="22"/>
          <w:szCs w:val="22"/>
          <w:lang w:eastAsia="ca-ES"/>
        </w:rPr>
      </w:pPr>
      <w:hyperlink w:anchor="_Toc61985385" w:history="1">
        <w:r w:rsidR="00F73783" w:rsidRPr="00F73783">
          <w:rPr>
            <w:rStyle w:val="Enlla"/>
          </w:rPr>
          <w:t>4.</w:t>
        </w:r>
        <w:r w:rsidR="00F73783" w:rsidRPr="00F73783">
          <w:rPr>
            <w:rFonts w:asciiTheme="minorHAnsi" w:eastAsiaTheme="minorEastAsia" w:hAnsiTheme="minorHAnsi" w:cstheme="minorBidi"/>
            <w:sz w:val="22"/>
            <w:szCs w:val="22"/>
            <w:lang w:eastAsia="ca-ES"/>
          </w:rPr>
          <w:tab/>
        </w:r>
        <w:r w:rsidR="00F73783" w:rsidRPr="00F73783">
          <w:rPr>
            <w:rStyle w:val="Enlla"/>
          </w:rPr>
          <w:t>Infraestructura técnica</w:t>
        </w:r>
        <w:r w:rsidR="00F73783" w:rsidRPr="00F73783">
          <w:rPr>
            <w:webHidden/>
          </w:rPr>
          <w:tab/>
        </w:r>
        <w:r w:rsidR="00F73783" w:rsidRPr="00F73783">
          <w:rPr>
            <w:webHidden/>
          </w:rPr>
          <w:fldChar w:fldCharType="begin"/>
        </w:r>
        <w:r w:rsidR="00F73783" w:rsidRPr="00F73783">
          <w:rPr>
            <w:webHidden/>
          </w:rPr>
          <w:instrText xml:space="preserve"> PAGEREF _Toc61985385 \h </w:instrText>
        </w:r>
        <w:r w:rsidR="00F73783" w:rsidRPr="00F73783">
          <w:rPr>
            <w:webHidden/>
          </w:rPr>
        </w:r>
        <w:r w:rsidR="00F73783" w:rsidRPr="00F73783">
          <w:rPr>
            <w:webHidden/>
          </w:rPr>
          <w:fldChar w:fldCharType="separate"/>
        </w:r>
        <w:r w:rsidR="00F73783" w:rsidRPr="00F73783">
          <w:rPr>
            <w:webHidden/>
          </w:rPr>
          <w:t>26</w:t>
        </w:r>
        <w:r w:rsidR="00F73783" w:rsidRPr="00F73783">
          <w:rPr>
            <w:webHidden/>
          </w:rPr>
          <w:fldChar w:fldCharType="end"/>
        </w:r>
      </w:hyperlink>
    </w:p>
    <w:p w14:paraId="2F6B2826" w14:textId="75865284" w:rsidR="00F73783" w:rsidRPr="00F73783" w:rsidRDefault="00FE20E8">
      <w:pPr>
        <w:pStyle w:val="IDC2"/>
        <w:rPr>
          <w:rFonts w:asciiTheme="minorHAnsi" w:eastAsiaTheme="minorEastAsia" w:hAnsiTheme="minorHAnsi" w:cstheme="minorBidi"/>
          <w:sz w:val="22"/>
          <w:szCs w:val="22"/>
          <w:lang w:eastAsia="ca-ES"/>
        </w:rPr>
      </w:pPr>
      <w:hyperlink w:anchor="_Toc61985386" w:history="1">
        <w:r w:rsidR="00F73783" w:rsidRPr="00F73783">
          <w:rPr>
            <w:rStyle w:val="Enlla"/>
          </w:rPr>
          <w:t>4.1         Requerimientos generales</w:t>
        </w:r>
        <w:r w:rsidR="00F73783" w:rsidRPr="00F73783">
          <w:rPr>
            <w:webHidden/>
          </w:rPr>
          <w:tab/>
        </w:r>
        <w:r w:rsidR="00F73783" w:rsidRPr="00F73783">
          <w:rPr>
            <w:webHidden/>
          </w:rPr>
          <w:fldChar w:fldCharType="begin"/>
        </w:r>
        <w:r w:rsidR="00F73783" w:rsidRPr="00F73783">
          <w:rPr>
            <w:webHidden/>
          </w:rPr>
          <w:instrText xml:space="preserve"> PAGEREF _Toc61985386 \h </w:instrText>
        </w:r>
        <w:r w:rsidR="00F73783" w:rsidRPr="00F73783">
          <w:rPr>
            <w:webHidden/>
          </w:rPr>
        </w:r>
        <w:r w:rsidR="00F73783" w:rsidRPr="00F73783">
          <w:rPr>
            <w:webHidden/>
          </w:rPr>
          <w:fldChar w:fldCharType="separate"/>
        </w:r>
        <w:r w:rsidR="00F73783" w:rsidRPr="00F73783">
          <w:rPr>
            <w:webHidden/>
          </w:rPr>
          <w:t>26</w:t>
        </w:r>
        <w:r w:rsidR="00F73783" w:rsidRPr="00F73783">
          <w:rPr>
            <w:webHidden/>
          </w:rPr>
          <w:fldChar w:fldCharType="end"/>
        </w:r>
      </w:hyperlink>
    </w:p>
    <w:p w14:paraId="3CF00B8D" w14:textId="3432624E" w:rsidR="00F73783" w:rsidRPr="00F73783" w:rsidRDefault="00FE20E8">
      <w:pPr>
        <w:pStyle w:val="IDC2"/>
        <w:rPr>
          <w:rFonts w:asciiTheme="minorHAnsi" w:eastAsiaTheme="minorEastAsia" w:hAnsiTheme="minorHAnsi" w:cstheme="minorBidi"/>
          <w:sz w:val="22"/>
          <w:szCs w:val="22"/>
          <w:lang w:eastAsia="ca-ES"/>
        </w:rPr>
      </w:pPr>
      <w:hyperlink w:anchor="_Toc61985387" w:history="1">
        <w:r w:rsidR="00F73783" w:rsidRPr="00F73783">
          <w:rPr>
            <w:rStyle w:val="Enlla"/>
          </w:rPr>
          <w:t>4.2         Plataforma de Comunicaciones del 012</w:t>
        </w:r>
        <w:r w:rsidR="00F73783" w:rsidRPr="00F73783">
          <w:rPr>
            <w:webHidden/>
          </w:rPr>
          <w:tab/>
        </w:r>
        <w:r w:rsidR="00F73783" w:rsidRPr="00F73783">
          <w:rPr>
            <w:webHidden/>
          </w:rPr>
          <w:fldChar w:fldCharType="begin"/>
        </w:r>
        <w:r w:rsidR="00F73783" w:rsidRPr="00F73783">
          <w:rPr>
            <w:webHidden/>
          </w:rPr>
          <w:instrText xml:space="preserve"> PAGEREF _Toc61985387 \h </w:instrText>
        </w:r>
        <w:r w:rsidR="00F73783" w:rsidRPr="00F73783">
          <w:rPr>
            <w:webHidden/>
          </w:rPr>
        </w:r>
        <w:r w:rsidR="00F73783" w:rsidRPr="00F73783">
          <w:rPr>
            <w:webHidden/>
          </w:rPr>
          <w:fldChar w:fldCharType="separate"/>
        </w:r>
        <w:r w:rsidR="00F73783" w:rsidRPr="00F73783">
          <w:rPr>
            <w:webHidden/>
          </w:rPr>
          <w:t>27</w:t>
        </w:r>
        <w:r w:rsidR="00F73783" w:rsidRPr="00F73783">
          <w:rPr>
            <w:webHidden/>
          </w:rPr>
          <w:fldChar w:fldCharType="end"/>
        </w:r>
      </w:hyperlink>
    </w:p>
    <w:p w14:paraId="5FF80094" w14:textId="3F73C116" w:rsidR="00F73783" w:rsidRPr="00F73783" w:rsidRDefault="00FE20E8">
      <w:pPr>
        <w:pStyle w:val="IDC3"/>
        <w:rPr>
          <w:rFonts w:asciiTheme="minorHAnsi" w:eastAsiaTheme="minorEastAsia" w:hAnsiTheme="minorHAnsi" w:cstheme="minorBidi"/>
          <w:noProof/>
          <w:sz w:val="22"/>
          <w:szCs w:val="22"/>
          <w:lang w:eastAsia="ca-ES"/>
        </w:rPr>
      </w:pPr>
      <w:hyperlink w:anchor="_Toc61985388" w:history="1">
        <w:r w:rsidR="00F73783" w:rsidRPr="00F73783">
          <w:rPr>
            <w:rStyle w:val="Enlla"/>
            <w:noProof/>
          </w:rPr>
          <w:t>4.2.1 Datos WAN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_Toc61985388 \h </w:instrText>
        </w:r>
        <w:r w:rsidR="00F73783" w:rsidRPr="00F73783">
          <w:rPr>
            <w:noProof/>
            <w:webHidden/>
          </w:rPr>
        </w:r>
        <w:r w:rsidR="00F73783" w:rsidRPr="00F73783">
          <w:rPr>
            <w:noProof/>
            <w:webHidden/>
          </w:rPr>
          <w:fldChar w:fldCharType="separate"/>
        </w:r>
        <w:r w:rsidR="00F73783" w:rsidRPr="00F73783">
          <w:rPr>
            <w:noProof/>
            <w:webHidden/>
          </w:rPr>
          <w:t>27</w:t>
        </w:r>
        <w:r w:rsidR="00F73783" w:rsidRPr="00F73783">
          <w:rPr>
            <w:noProof/>
            <w:webHidden/>
          </w:rPr>
          <w:fldChar w:fldCharType="end"/>
        </w:r>
      </w:hyperlink>
    </w:p>
    <w:p w14:paraId="483B1E3C" w14:textId="7AB9E755" w:rsidR="00F73783" w:rsidRPr="00F73783" w:rsidRDefault="00FE20E8">
      <w:pPr>
        <w:pStyle w:val="IDC3"/>
        <w:rPr>
          <w:rFonts w:asciiTheme="minorHAnsi" w:eastAsiaTheme="minorEastAsia" w:hAnsiTheme="minorHAnsi" w:cstheme="minorBidi"/>
          <w:noProof/>
          <w:sz w:val="22"/>
          <w:szCs w:val="22"/>
          <w:lang w:eastAsia="ca-ES"/>
        </w:rPr>
      </w:pPr>
      <w:hyperlink w:anchor="_Toc61985389" w:history="1">
        <w:r w:rsidR="00F73783" w:rsidRPr="00F73783">
          <w:rPr>
            <w:rStyle w:val="Enlla"/>
            <w:noProof/>
          </w:rPr>
          <w:t>4.2.2 Red de datos del proveedor</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_Toc61985389 \h </w:instrText>
        </w:r>
        <w:r w:rsidR="00F73783" w:rsidRPr="00F73783">
          <w:rPr>
            <w:noProof/>
            <w:webHidden/>
          </w:rPr>
        </w:r>
        <w:r w:rsidR="00F73783" w:rsidRPr="00F73783">
          <w:rPr>
            <w:noProof/>
            <w:webHidden/>
          </w:rPr>
          <w:fldChar w:fldCharType="separate"/>
        </w:r>
        <w:r w:rsidR="00F73783" w:rsidRPr="00F73783">
          <w:rPr>
            <w:noProof/>
            <w:webHidden/>
          </w:rPr>
          <w:t>29</w:t>
        </w:r>
        <w:r w:rsidR="00F73783" w:rsidRPr="00F73783">
          <w:rPr>
            <w:noProof/>
            <w:webHidden/>
          </w:rPr>
          <w:fldChar w:fldCharType="end"/>
        </w:r>
      </w:hyperlink>
    </w:p>
    <w:p w14:paraId="1F03AFED" w14:textId="77BFA1B3" w:rsidR="00F73783" w:rsidRPr="00F73783" w:rsidRDefault="00FE20E8">
      <w:pPr>
        <w:pStyle w:val="IDC3"/>
        <w:rPr>
          <w:rFonts w:asciiTheme="minorHAnsi" w:eastAsiaTheme="minorEastAsia" w:hAnsiTheme="minorHAnsi" w:cstheme="minorBidi"/>
          <w:noProof/>
          <w:sz w:val="22"/>
          <w:szCs w:val="22"/>
          <w:lang w:eastAsia="ca-ES"/>
        </w:rPr>
      </w:pPr>
      <w:hyperlink w:anchor="_Toc61985390" w:history="1">
        <w:r w:rsidR="00F73783" w:rsidRPr="00F73783">
          <w:rPr>
            <w:rStyle w:val="Enlla"/>
            <w:noProof/>
          </w:rPr>
          <w:t>4.2.3 Plataforma de voz</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_Toc61985390 \h </w:instrText>
        </w:r>
        <w:r w:rsidR="00F73783" w:rsidRPr="00F73783">
          <w:rPr>
            <w:noProof/>
            <w:webHidden/>
          </w:rPr>
        </w:r>
        <w:r w:rsidR="00F73783" w:rsidRPr="00F73783">
          <w:rPr>
            <w:noProof/>
            <w:webHidden/>
          </w:rPr>
          <w:fldChar w:fldCharType="separate"/>
        </w:r>
        <w:r w:rsidR="00F73783" w:rsidRPr="00F73783">
          <w:rPr>
            <w:noProof/>
            <w:webHidden/>
          </w:rPr>
          <w:t>30</w:t>
        </w:r>
        <w:r w:rsidR="00F73783" w:rsidRPr="00F73783">
          <w:rPr>
            <w:noProof/>
            <w:webHidden/>
          </w:rPr>
          <w:fldChar w:fldCharType="end"/>
        </w:r>
      </w:hyperlink>
    </w:p>
    <w:p w14:paraId="6B80DF8D" w14:textId="0F4B8A97" w:rsidR="00F73783" w:rsidRPr="00F73783" w:rsidRDefault="00FE20E8">
      <w:pPr>
        <w:pStyle w:val="IDC2"/>
        <w:rPr>
          <w:rFonts w:asciiTheme="minorHAnsi" w:eastAsiaTheme="minorEastAsia" w:hAnsiTheme="minorHAnsi" w:cstheme="minorBidi"/>
          <w:sz w:val="22"/>
          <w:szCs w:val="22"/>
          <w:lang w:eastAsia="ca-ES"/>
        </w:rPr>
      </w:pPr>
      <w:hyperlink w:anchor="_Toc61985391" w:history="1">
        <w:r w:rsidR="00F73783" w:rsidRPr="00F73783">
          <w:rPr>
            <w:rStyle w:val="Enlla"/>
          </w:rPr>
          <w:t>4.3         ACD / PBX</w:t>
        </w:r>
        <w:r w:rsidR="00F73783" w:rsidRPr="00F73783">
          <w:rPr>
            <w:webHidden/>
          </w:rPr>
          <w:tab/>
        </w:r>
        <w:r w:rsidR="00F73783" w:rsidRPr="00F73783">
          <w:rPr>
            <w:webHidden/>
          </w:rPr>
          <w:fldChar w:fldCharType="begin"/>
        </w:r>
        <w:r w:rsidR="00F73783" w:rsidRPr="00F73783">
          <w:rPr>
            <w:webHidden/>
          </w:rPr>
          <w:instrText xml:space="preserve"> PAGEREF _Toc61985391 \h </w:instrText>
        </w:r>
        <w:r w:rsidR="00F73783" w:rsidRPr="00F73783">
          <w:rPr>
            <w:webHidden/>
          </w:rPr>
        </w:r>
        <w:r w:rsidR="00F73783" w:rsidRPr="00F73783">
          <w:rPr>
            <w:webHidden/>
          </w:rPr>
          <w:fldChar w:fldCharType="separate"/>
        </w:r>
        <w:r w:rsidR="00F73783" w:rsidRPr="00F73783">
          <w:rPr>
            <w:webHidden/>
          </w:rPr>
          <w:t>32</w:t>
        </w:r>
        <w:r w:rsidR="00F73783" w:rsidRPr="00F73783">
          <w:rPr>
            <w:webHidden/>
          </w:rPr>
          <w:fldChar w:fldCharType="end"/>
        </w:r>
      </w:hyperlink>
    </w:p>
    <w:p w14:paraId="4A0D16DD" w14:textId="6953537A" w:rsidR="00F73783" w:rsidRPr="00F73783" w:rsidRDefault="00FE20E8">
      <w:pPr>
        <w:pStyle w:val="IDC2"/>
        <w:rPr>
          <w:rFonts w:asciiTheme="minorHAnsi" w:eastAsiaTheme="minorEastAsia" w:hAnsiTheme="minorHAnsi" w:cstheme="minorBidi"/>
          <w:sz w:val="22"/>
          <w:szCs w:val="22"/>
          <w:lang w:eastAsia="ca-ES"/>
        </w:rPr>
      </w:pPr>
      <w:hyperlink w:anchor="_Toc61985392" w:history="1">
        <w:r w:rsidR="00F73783" w:rsidRPr="00F73783">
          <w:rPr>
            <w:rStyle w:val="Enlla"/>
          </w:rPr>
          <w:t>4.4         CTI</w:t>
        </w:r>
        <w:r w:rsidR="00F73783" w:rsidRPr="00F73783">
          <w:rPr>
            <w:webHidden/>
          </w:rPr>
          <w:tab/>
        </w:r>
        <w:r w:rsidR="00F73783" w:rsidRPr="00F73783">
          <w:rPr>
            <w:webHidden/>
          </w:rPr>
          <w:fldChar w:fldCharType="begin"/>
        </w:r>
        <w:r w:rsidR="00F73783" w:rsidRPr="00F73783">
          <w:rPr>
            <w:webHidden/>
          </w:rPr>
          <w:instrText xml:space="preserve"> PAGEREF _Toc61985392 \h </w:instrText>
        </w:r>
        <w:r w:rsidR="00F73783" w:rsidRPr="00F73783">
          <w:rPr>
            <w:webHidden/>
          </w:rPr>
        </w:r>
        <w:r w:rsidR="00F73783" w:rsidRPr="00F73783">
          <w:rPr>
            <w:webHidden/>
          </w:rPr>
          <w:fldChar w:fldCharType="separate"/>
        </w:r>
        <w:r w:rsidR="00F73783" w:rsidRPr="00F73783">
          <w:rPr>
            <w:webHidden/>
          </w:rPr>
          <w:t>32</w:t>
        </w:r>
        <w:r w:rsidR="00F73783" w:rsidRPr="00F73783">
          <w:rPr>
            <w:webHidden/>
          </w:rPr>
          <w:fldChar w:fldCharType="end"/>
        </w:r>
      </w:hyperlink>
    </w:p>
    <w:p w14:paraId="7332F2D3" w14:textId="4BFDD1F3" w:rsidR="00F73783" w:rsidRPr="00F73783" w:rsidRDefault="00FE20E8">
      <w:pPr>
        <w:pStyle w:val="IDC2"/>
        <w:rPr>
          <w:rFonts w:asciiTheme="minorHAnsi" w:eastAsiaTheme="minorEastAsia" w:hAnsiTheme="minorHAnsi" w:cstheme="minorBidi"/>
          <w:sz w:val="22"/>
          <w:szCs w:val="22"/>
          <w:lang w:eastAsia="ca-ES"/>
        </w:rPr>
      </w:pPr>
      <w:hyperlink w:anchor="_Toc61985393" w:history="1">
        <w:r w:rsidR="00F73783" w:rsidRPr="00F73783">
          <w:rPr>
            <w:rStyle w:val="Enlla"/>
          </w:rPr>
          <w:t>4.5         IVR</w:t>
        </w:r>
        <w:r w:rsidR="00F73783" w:rsidRPr="00F73783">
          <w:rPr>
            <w:webHidden/>
          </w:rPr>
          <w:tab/>
        </w:r>
        <w:r w:rsidR="00F73783" w:rsidRPr="00F73783">
          <w:rPr>
            <w:webHidden/>
          </w:rPr>
          <w:fldChar w:fldCharType="begin"/>
        </w:r>
        <w:r w:rsidR="00F73783" w:rsidRPr="00F73783">
          <w:rPr>
            <w:webHidden/>
          </w:rPr>
          <w:instrText xml:space="preserve"> PAGEREF _Toc61985393 \h </w:instrText>
        </w:r>
        <w:r w:rsidR="00F73783" w:rsidRPr="00F73783">
          <w:rPr>
            <w:webHidden/>
          </w:rPr>
        </w:r>
        <w:r w:rsidR="00F73783" w:rsidRPr="00F73783">
          <w:rPr>
            <w:webHidden/>
          </w:rPr>
          <w:fldChar w:fldCharType="separate"/>
        </w:r>
        <w:r w:rsidR="00F73783" w:rsidRPr="00F73783">
          <w:rPr>
            <w:webHidden/>
          </w:rPr>
          <w:t>33</w:t>
        </w:r>
        <w:r w:rsidR="00F73783" w:rsidRPr="00F73783">
          <w:rPr>
            <w:webHidden/>
          </w:rPr>
          <w:fldChar w:fldCharType="end"/>
        </w:r>
      </w:hyperlink>
    </w:p>
    <w:p w14:paraId="049A80FE" w14:textId="642ACAB6" w:rsidR="00F73783" w:rsidRPr="00F73783" w:rsidRDefault="00FE20E8">
      <w:pPr>
        <w:pStyle w:val="IDC2"/>
        <w:rPr>
          <w:rFonts w:asciiTheme="minorHAnsi" w:eastAsiaTheme="minorEastAsia" w:hAnsiTheme="minorHAnsi" w:cstheme="minorBidi"/>
          <w:sz w:val="22"/>
          <w:szCs w:val="22"/>
          <w:lang w:eastAsia="ca-ES"/>
        </w:rPr>
      </w:pPr>
      <w:hyperlink w:anchor="_Toc61985394" w:history="1">
        <w:r w:rsidR="00F73783" w:rsidRPr="00F73783">
          <w:rPr>
            <w:rStyle w:val="Enlla"/>
          </w:rPr>
          <w:t>4.6    Desarrollos técnicos durante el contrato</w:t>
        </w:r>
        <w:r w:rsidR="00F73783" w:rsidRPr="00F73783">
          <w:rPr>
            <w:webHidden/>
          </w:rPr>
          <w:tab/>
        </w:r>
        <w:r w:rsidR="00F73783" w:rsidRPr="00F73783">
          <w:rPr>
            <w:webHidden/>
          </w:rPr>
          <w:fldChar w:fldCharType="begin"/>
        </w:r>
        <w:r w:rsidR="00F73783" w:rsidRPr="00F73783">
          <w:rPr>
            <w:webHidden/>
          </w:rPr>
          <w:instrText xml:space="preserve"> PAGEREF _Toc61985394 \h </w:instrText>
        </w:r>
        <w:r w:rsidR="00F73783" w:rsidRPr="00F73783">
          <w:rPr>
            <w:webHidden/>
          </w:rPr>
        </w:r>
        <w:r w:rsidR="00F73783" w:rsidRPr="00F73783">
          <w:rPr>
            <w:webHidden/>
          </w:rPr>
          <w:fldChar w:fldCharType="separate"/>
        </w:r>
        <w:r w:rsidR="00F73783" w:rsidRPr="00F73783">
          <w:rPr>
            <w:webHidden/>
          </w:rPr>
          <w:t>34</w:t>
        </w:r>
        <w:r w:rsidR="00F73783" w:rsidRPr="00F73783">
          <w:rPr>
            <w:webHidden/>
          </w:rPr>
          <w:fldChar w:fldCharType="end"/>
        </w:r>
      </w:hyperlink>
    </w:p>
    <w:p w14:paraId="365338F6" w14:textId="56E89185" w:rsidR="00F73783" w:rsidRPr="00F73783" w:rsidRDefault="00FE20E8">
      <w:pPr>
        <w:pStyle w:val="IDC2"/>
        <w:rPr>
          <w:rFonts w:asciiTheme="minorHAnsi" w:eastAsiaTheme="minorEastAsia" w:hAnsiTheme="minorHAnsi" w:cstheme="minorBidi"/>
          <w:sz w:val="22"/>
          <w:szCs w:val="22"/>
          <w:lang w:eastAsia="ca-ES"/>
        </w:rPr>
      </w:pPr>
      <w:hyperlink w:anchor="_Toc61985395" w:history="1">
        <w:r w:rsidR="00F73783" w:rsidRPr="00F73783">
          <w:rPr>
            <w:rStyle w:val="Enlla"/>
          </w:rPr>
          <w:t>4.7         Herramientas y sistemas de la Generalitat</w:t>
        </w:r>
        <w:r w:rsidR="00F73783" w:rsidRPr="00F73783">
          <w:rPr>
            <w:webHidden/>
          </w:rPr>
          <w:tab/>
        </w:r>
        <w:r w:rsidR="00F73783" w:rsidRPr="00F73783">
          <w:rPr>
            <w:webHidden/>
          </w:rPr>
          <w:fldChar w:fldCharType="begin"/>
        </w:r>
        <w:r w:rsidR="00F73783" w:rsidRPr="00F73783">
          <w:rPr>
            <w:webHidden/>
          </w:rPr>
          <w:instrText xml:space="preserve"> PAGEREF _Toc61985395 \h </w:instrText>
        </w:r>
        <w:r w:rsidR="00F73783" w:rsidRPr="00F73783">
          <w:rPr>
            <w:webHidden/>
          </w:rPr>
        </w:r>
        <w:r w:rsidR="00F73783" w:rsidRPr="00F73783">
          <w:rPr>
            <w:webHidden/>
          </w:rPr>
          <w:fldChar w:fldCharType="separate"/>
        </w:r>
        <w:r w:rsidR="00F73783" w:rsidRPr="00F73783">
          <w:rPr>
            <w:webHidden/>
          </w:rPr>
          <w:t>35</w:t>
        </w:r>
        <w:r w:rsidR="00F73783" w:rsidRPr="00F73783">
          <w:rPr>
            <w:webHidden/>
          </w:rPr>
          <w:fldChar w:fldCharType="end"/>
        </w:r>
      </w:hyperlink>
    </w:p>
    <w:p w14:paraId="31BD010C" w14:textId="0AD9E875" w:rsidR="00F73783" w:rsidRPr="00F73783" w:rsidRDefault="00FE20E8">
      <w:pPr>
        <w:pStyle w:val="IDC1"/>
        <w:rPr>
          <w:rFonts w:asciiTheme="minorHAnsi" w:eastAsiaTheme="minorEastAsia" w:hAnsiTheme="minorHAnsi" w:cstheme="minorBidi"/>
          <w:sz w:val="22"/>
          <w:szCs w:val="22"/>
          <w:lang w:eastAsia="ca-ES"/>
        </w:rPr>
      </w:pPr>
      <w:hyperlink w:anchor="_Toc61985396" w:history="1">
        <w:r w:rsidR="00F73783" w:rsidRPr="00F73783">
          <w:rPr>
            <w:rStyle w:val="Enlla"/>
          </w:rPr>
          <w:t>5.</w:t>
        </w:r>
        <w:r w:rsidR="00F73783" w:rsidRPr="00F73783">
          <w:rPr>
            <w:rFonts w:asciiTheme="minorHAnsi" w:eastAsiaTheme="minorEastAsia" w:hAnsiTheme="minorHAnsi" w:cstheme="minorBidi"/>
            <w:sz w:val="22"/>
            <w:szCs w:val="22"/>
            <w:lang w:eastAsia="ca-ES"/>
          </w:rPr>
          <w:tab/>
        </w:r>
        <w:r w:rsidR="00F73783" w:rsidRPr="00F73783">
          <w:rPr>
            <w:rStyle w:val="Enlla"/>
          </w:rPr>
          <w:t>Contenidos y procedimientos</w:t>
        </w:r>
        <w:r w:rsidR="00F73783" w:rsidRPr="00F73783">
          <w:rPr>
            <w:webHidden/>
          </w:rPr>
          <w:tab/>
        </w:r>
        <w:r w:rsidR="00F73783" w:rsidRPr="00F73783">
          <w:rPr>
            <w:webHidden/>
          </w:rPr>
          <w:fldChar w:fldCharType="begin"/>
        </w:r>
        <w:r w:rsidR="00F73783" w:rsidRPr="00F73783">
          <w:rPr>
            <w:webHidden/>
          </w:rPr>
          <w:instrText xml:space="preserve"> PAGEREF _Toc61985396 \h </w:instrText>
        </w:r>
        <w:r w:rsidR="00F73783" w:rsidRPr="00F73783">
          <w:rPr>
            <w:webHidden/>
          </w:rPr>
        </w:r>
        <w:r w:rsidR="00F73783" w:rsidRPr="00F73783">
          <w:rPr>
            <w:webHidden/>
          </w:rPr>
          <w:fldChar w:fldCharType="separate"/>
        </w:r>
        <w:r w:rsidR="00F73783" w:rsidRPr="00F73783">
          <w:rPr>
            <w:webHidden/>
          </w:rPr>
          <w:t>36</w:t>
        </w:r>
        <w:r w:rsidR="00F73783" w:rsidRPr="00F73783">
          <w:rPr>
            <w:webHidden/>
          </w:rPr>
          <w:fldChar w:fldCharType="end"/>
        </w:r>
      </w:hyperlink>
    </w:p>
    <w:p w14:paraId="3ADDEE5E" w14:textId="768ABE5F" w:rsidR="00F73783" w:rsidRPr="00F73783" w:rsidRDefault="00FE20E8">
      <w:pPr>
        <w:pStyle w:val="IDC2"/>
        <w:rPr>
          <w:rFonts w:asciiTheme="minorHAnsi" w:eastAsiaTheme="minorEastAsia" w:hAnsiTheme="minorHAnsi" w:cstheme="minorBidi"/>
          <w:sz w:val="22"/>
          <w:szCs w:val="22"/>
          <w:lang w:eastAsia="ca-ES"/>
        </w:rPr>
      </w:pPr>
      <w:hyperlink w:anchor="_Toc61985397" w:history="1">
        <w:r w:rsidR="00F73783" w:rsidRPr="00F73783">
          <w:rPr>
            <w:rStyle w:val="Enlla"/>
          </w:rPr>
          <w:t>5.1         Organización del conocimiento y las consultas</w:t>
        </w:r>
        <w:r w:rsidR="00F73783" w:rsidRPr="00F73783">
          <w:rPr>
            <w:webHidden/>
          </w:rPr>
          <w:tab/>
        </w:r>
        <w:r w:rsidR="00F73783" w:rsidRPr="00F73783">
          <w:rPr>
            <w:webHidden/>
          </w:rPr>
          <w:fldChar w:fldCharType="begin"/>
        </w:r>
        <w:r w:rsidR="00F73783" w:rsidRPr="00F73783">
          <w:rPr>
            <w:webHidden/>
          </w:rPr>
          <w:instrText xml:space="preserve"> PAGEREF _Toc61985397 \h </w:instrText>
        </w:r>
        <w:r w:rsidR="00F73783" w:rsidRPr="00F73783">
          <w:rPr>
            <w:webHidden/>
          </w:rPr>
        </w:r>
        <w:r w:rsidR="00F73783" w:rsidRPr="00F73783">
          <w:rPr>
            <w:webHidden/>
          </w:rPr>
          <w:fldChar w:fldCharType="separate"/>
        </w:r>
        <w:r w:rsidR="00F73783" w:rsidRPr="00F73783">
          <w:rPr>
            <w:webHidden/>
          </w:rPr>
          <w:t>36</w:t>
        </w:r>
        <w:r w:rsidR="00F73783" w:rsidRPr="00F73783">
          <w:rPr>
            <w:webHidden/>
          </w:rPr>
          <w:fldChar w:fldCharType="end"/>
        </w:r>
      </w:hyperlink>
    </w:p>
    <w:p w14:paraId="6F0E7126" w14:textId="027E3434" w:rsidR="00F73783" w:rsidRPr="00F73783" w:rsidRDefault="00FE20E8">
      <w:pPr>
        <w:pStyle w:val="IDC2"/>
        <w:rPr>
          <w:rFonts w:asciiTheme="minorHAnsi" w:eastAsiaTheme="minorEastAsia" w:hAnsiTheme="minorHAnsi" w:cstheme="minorBidi"/>
          <w:sz w:val="22"/>
          <w:szCs w:val="22"/>
          <w:lang w:eastAsia="ca-ES"/>
        </w:rPr>
      </w:pPr>
      <w:hyperlink w:anchor="_Toc61985398" w:history="1">
        <w:r w:rsidR="00F73783" w:rsidRPr="00F73783">
          <w:rPr>
            <w:rStyle w:val="Enlla"/>
          </w:rPr>
          <w:t>5.2         Gestión del conocimiento</w:t>
        </w:r>
        <w:r w:rsidR="00F73783" w:rsidRPr="00F73783">
          <w:rPr>
            <w:webHidden/>
          </w:rPr>
          <w:tab/>
        </w:r>
        <w:r w:rsidR="00F73783" w:rsidRPr="00F73783">
          <w:rPr>
            <w:webHidden/>
          </w:rPr>
          <w:fldChar w:fldCharType="begin"/>
        </w:r>
        <w:r w:rsidR="00F73783" w:rsidRPr="00F73783">
          <w:rPr>
            <w:webHidden/>
          </w:rPr>
          <w:instrText xml:space="preserve"> PAGEREF _Toc61985398 \h </w:instrText>
        </w:r>
        <w:r w:rsidR="00F73783" w:rsidRPr="00F73783">
          <w:rPr>
            <w:webHidden/>
          </w:rPr>
        </w:r>
        <w:r w:rsidR="00F73783" w:rsidRPr="00F73783">
          <w:rPr>
            <w:webHidden/>
          </w:rPr>
          <w:fldChar w:fldCharType="separate"/>
        </w:r>
        <w:r w:rsidR="00F73783" w:rsidRPr="00F73783">
          <w:rPr>
            <w:webHidden/>
          </w:rPr>
          <w:t>36</w:t>
        </w:r>
        <w:r w:rsidR="00F73783" w:rsidRPr="00F73783">
          <w:rPr>
            <w:webHidden/>
          </w:rPr>
          <w:fldChar w:fldCharType="end"/>
        </w:r>
      </w:hyperlink>
    </w:p>
    <w:p w14:paraId="1817B951" w14:textId="11639814" w:rsidR="00F73783" w:rsidRPr="00F73783" w:rsidRDefault="00FE20E8">
      <w:pPr>
        <w:pStyle w:val="IDC2"/>
        <w:rPr>
          <w:rFonts w:asciiTheme="minorHAnsi" w:eastAsiaTheme="minorEastAsia" w:hAnsiTheme="minorHAnsi" w:cstheme="minorBidi"/>
          <w:sz w:val="22"/>
          <w:szCs w:val="22"/>
          <w:lang w:eastAsia="ca-ES"/>
        </w:rPr>
      </w:pPr>
      <w:hyperlink w:anchor="_Toc61985399" w:history="1">
        <w:r w:rsidR="00F73783" w:rsidRPr="00F73783">
          <w:rPr>
            <w:rStyle w:val="Enlla"/>
          </w:rPr>
          <w:t>5.3         Gestión de los contenidos generalistas y de actualidad</w:t>
        </w:r>
        <w:r w:rsidR="00F73783" w:rsidRPr="00F73783">
          <w:rPr>
            <w:webHidden/>
          </w:rPr>
          <w:tab/>
        </w:r>
        <w:r w:rsidR="00F73783" w:rsidRPr="00F73783">
          <w:rPr>
            <w:webHidden/>
          </w:rPr>
          <w:fldChar w:fldCharType="begin"/>
        </w:r>
        <w:r w:rsidR="00F73783" w:rsidRPr="00F73783">
          <w:rPr>
            <w:webHidden/>
          </w:rPr>
          <w:instrText xml:space="preserve"> PAGEREF _Toc61985399 \h </w:instrText>
        </w:r>
        <w:r w:rsidR="00F73783" w:rsidRPr="00F73783">
          <w:rPr>
            <w:webHidden/>
          </w:rPr>
        </w:r>
        <w:r w:rsidR="00F73783" w:rsidRPr="00F73783">
          <w:rPr>
            <w:webHidden/>
          </w:rPr>
          <w:fldChar w:fldCharType="separate"/>
        </w:r>
        <w:r w:rsidR="00F73783" w:rsidRPr="00F73783">
          <w:rPr>
            <w:webHidden/>
          </w:rPr>
          <w:t>36</w:t>
        </w:r>
        <w:r w:rsidR="00F73783" w:rsidRPr="00F73783">
          <w:rPr>
            <w:webHidden/>
          </w:rPr>
          <w:fldChar w:fldCharType="end"/>
        </w:r>
      </w:hyperlink>
    </w:p>
    <w:p w14:paraId="612D0B4D" w14:textId="3EA93177" w:rsidR="00F73783" w:rsidRPr="00F73783" w:rsidRDefault="00FE20E8">
      <w:pPr>
        <w:pStyle w:val="IDC1"/>
        <w:rPr>
          <w:rFonts w:asciiTheme="minorHAnsi" w:eastAsiaTheme="minorEastAsia" w:hAnsiTheme="minorHAnsi" w:cstheme="minorBidi"/>
          <w:sz w:val="22"/>
          <w:szCs w:val="22"/>
          <w:lang w:eastAsia="ca-ES"/>
        </w:rPr>
      </w:pPr>
      <w:hyperlink w:anchor="_Toc61985400" w:history="1">
        <w:r w:rsidR="00F73783" w:rsidRPr="00F73783">
          <w:rPr>
            <w:rStyle w:val="Enlla"/>
          </w:rPr>
          <w:t>6.</w:t>
        </w:r>
        <w:r w:rsidR="00F73783" w:rsidRPr="00F73783">
          <w:rPr>
            <w:rFonts w:asciiTheme="minorHAnsi" w:eastAsiaTheme="minorEastAsia" w:hAnsiTheme="minorHAnsi" w:cstheme="minorBidi"/>
            <w:sz w:val="22"/>
            <w:szCs w:val="22"/>
            <w:lang w:eastAsia="ca-ES"/>
          </w:rPr>
          <w:tab/>
        </w:r>
        <w:r w:rsidR="00F73783" w:rsidRPr="00F73783">
          <w:rPr>
            <w:rStyle w:val="Enlla"/>
          </w:rPr>
          <w:t>Innovación y evolución del servicio</w:t>
        </w:r>
        <w:r w:rsidR="00F73783" w:rsidRPr="00F73783">
          <w:rPr>
            <w:webHidden/>
          </w:rPr>
          <w:tab/>
        </w:r>
        <w:r w:rsidR="00F73783" w:rsidRPr="00F73783">
          <w:rPr>
            <w:webHidden/>
          </w:rPr>
          <w:fldChar w:fldCharType="begin"/>
        </w:r>
        <w:r w:rsidR="00F73783" w:rsidRPr="00F73783">
          <w:rPr>
            <w:webHidden/>
          </w:rPr>
          <w:instrText xml:space="preserve"> PAGEREF _Toc61985400 \h </w:instrText>
        </w:r>
        <w:r w:rsidR="00F73783" w:rsidRPr="00F73783">
          <w:rPr>
            <w:webHidden/>
          </w:rPr>
        </w:r>
        <w:r w:rsidR="00F73783" w:rsidRPr="00F73783">
          <w:rPr>
            <w:webHidden/>
          </w:rPr>
          <w:fldChar w:fldCharType="separate"/>
        </w:r>
        <w:r w:rsidR="00F73783" w:rsidRPr="00F73783">
          <w:rPr>
            <w:webHidden/>
          </w:rPr>
          <w:t>37</w:t>
        </w:r>
        <w:r w:rsidR="00F73783" w:rsidRPr="00F73783">
          <w:rPr>
            <w:webHidden/>
          </w:rPr>
          <w:fldChar w:fldCharType="end"/>
        </w:r>
      </w:hyperlink>
    </w:p>
    <w:p w14:paraId="18176FA1" w14:textId="7C253CC1" w:rsidR="00F73783" w:rsidRPr="00F73783" w:rsidRDefault="00FE20E8">
      <w:pPr>
        <w:pStyle w:val="IDC2"/>
        <w:rPr>
          <w:rFonts w:asciiTheme="minorHAnsi" w:eastAsiaTheme="minorEastAsia" w:hAnsiTheme="minorHAnsi" w:cstheme="minorBidi"/>
          <w:sz w:val="22"/>
          <w:szCs w:val="22"/>
          <w:lang w:eastAsia="ca-ES"/>
        </w:rPr>
      </w:pPr>
      <w:hyperlink w:anchor="_Toc61985401" w:history="1">
        <w:r w:rsidR="00F73783" w:rsidRPr="00F73783">
          <w:rPr>
            <w:rStyle w:val="Enlla"/>
          </w:rPr>
          <w:t>6.1         Comité de Innovación y Calidad</w:t>
        </w:r>
        <w:r w:rsidR="00F73783" w:rsidRPr="00F73783">
          <w:rPr>
            <w:webHidden/>
          </w:rPr>
          <w:tab/>
        </w:r>
        <w:r w:rsidR="00F73783" w:rsidRPr="00F73783">
          <w:rPr>
            <w:webHidden/>
          </w:rPr>
          <w:fldChar w:fldCharType="begin"/>
        </w:r>
        <w:r w:rsidR="00F73783" w:rsidRPr="00F73783">
          <w:rPr>
            <w:webHidden/>
          </w:rPr>
          <w:instrText xml:space="preserve"> PAGEREF _Toc61985401 \h </w:instrText>
        </w:r>
        <w:r w:rsidR="00F73783" w:rsidRPr="00F73783">
          <w:rPr>
            <w:webHidden/>
          </w:rPr>
        </w:r>
        <w:r w:rsidR="00F73783" w:rsidRPr="00F73783">
          <w:rPr>
            <w:webHidden/>
          </w:rPr>
          <w:fldChar w:fldCharType="separate"/>
        </w:r>
        <w:r w:rsidR="00F73783" w:rsidRPr="00F73783">
          <w:rPr>
            <w:webHidden/>
          </w:rPr>
          <w:t>38</w:t>
        </w:r>
        <w:r w:rsidR="00F73783" w:rsidRPr="00F73783">
          <w:rPr>
            <w:webHidden/>
          </w:rPr>
          <w:fldChar w:fldCharType="end"/>
        </w:r>
      </w:hyperlink>
    </w:p>
    <w:p w14:paraId="5622211E" w14:textId="61F1CAF7" w:rsidR="00F73783" w:rsidRPr="00F73783" w:rsidRDefault="00FE20E8">
      <w:pPr>
        <w:pStyle w:val="IDC1"/>
        <w:rPr>
          <w:rFonts w:asciiTheme="minorHAnsi" w:eastAsiaTheme="minorEastAsia" w:hAnsiTheme="minorHAnsi" w:cstheme="minorBidi"/>
          <w:sz w:val="22"/>
          <w:szCs w:val="22"/>
          <w:lang w:eastAsia="ca-ES"/>
        </w:rPr>
      </w:pPr>
      <w:hyperlink w:anchor="_Toc61985402" w:history="1">
        <w:r w:rsidR="00F73783" w:rsidRPr="00F73783">
          <w:rPr>
            <w:rStyle w:val="Enlla"/>
          </w:rPr>
          <w:t>7.</w:t>
        </w:r>
        <w:r w:rsidR="00F73783" w:rsidRPr="00F73783">
          <w:rPr>
            <w:rFonts w:asciiTheme="minorHAnsi" w:eastAsiaTheme="minorEastAsia" w:hAnsiTheme="minorHAnsi" w:cstheme="minorBidi"/>
            <w:sz w:val="22"/>
            <w:szCs w:val="22"/>
            <w:lang w:eastAsia="ca-ES"/>
          </w:rPr>
          <w:tab/>
        </w:r>
        <w:r w:rsidR="00F73783" w:rsidRPr="00F73783">
          <w:rPr>
            <w:rStyle w:val="Enlla"/>
          </w:rPr>
          <w:t>Transformación omnicanal</w:t>
        </w:r>
        <w:r w:rsidR="00F73783" w:rsidRPr="00F73783">
          <w:rPr>
            <w:webHidden/>
          </w:rPr>
          <w:tab/>
        </w:r>
        <w:r w:rsidR="00F73783" w:rsidRPr="00F73783">
          <w:rPr>
            <w:webHidden/>
          </w:rPr>
          <w:fldChar w:fldCharType="begin"/>
        </w:r>
        <w:r w:rsidR="00F73783" w:rsidRPr="00F73783">
          <w:rPr>
            <w:webHidden/>
          </w:rPr>
          <w:instrText xml:space="preserve"> PAGEREF _Toc61985402 \h </w:instrText>
        </w:r>
        <w:r w:rsidR="00F73783" w:rsidRPr="00F73783">
          <w:rPr>
            <w:webHidden/>
          </w:rPr>
        </w:r>
        <w:r w:rsidR="00F73783" w:rsidRPr="00F73783">
          <w:rPr>
            <w:webHidden/>
          </w:rPr>
          <w:fldChar w:fldCharType="separate"/>
        </w:r>
        <w:r w:rsidR="00F73783" w:rsidRPr="00F73783">
          <w:rPr>
            <w:webHidden/>
          </w:rPr>
          <w:t>38</w:t>
        </w:r>
        <w:r w:rsidR="00F73783" w:rsidRPr="00F73783">
          <w:rPr>
            <w:webHidden/>
          </w:rPr>
          <w:fldChar w:fldCharType="end"/>
        </w:r>
      </w:hyperlink>
    </w:p>
    <w:p w14:paraId="765D6D7D" w14:textId="5BC9F363" w:rsidR="00F73783" w:rsidRPr="00F73783" w:rsidRDefault="00FE20E8">
      <w:pPr>
        <w:pStyle w:val="IDC2"/>
        <w:rPr>
          <w:rFonts w:asciiTheme="minorHAnsi" w:eastAsiaTheme="minorEastAsia" w:hAnsiTheme="minorHAnsi" w:cstheme="minorBidi"/>
          <w:sz w:val="22"/>
          <w:szCs w:val="22"/>
          <w:lang w:eastAsia="ca-ES"/>
        </w:rPr>
      </w:pPr>
      <w:hyperlink w:anchor="_Toc61985403" w:history="1">
        <w:r w:rsidR="00F73783" w:rsidRPr="00F73783">
          <w:rPr>
            <w:rStyle w:val="Enlla"/>
          </w:rPr>
          <w:t>7.1         Características generales</w:t>
        </w:r>
        <w:r w:rsidR="00F73783" w:rsidRPr="00F73783">
          <w:rPr>
            <w:webHidden/>
          </w:rPr>
          <w:tab/>
        </w:r>
        <w:r w:rsidR="00F73783" w:rsidRPr="00F73783">
          <w:rPr>
            <w:webHidden/>
          </w:rPr>
          <w:fldChar w:fldCharType="begin"/>
        </w:r>
        <w:r w:rsidR="00F73783" w:rsidRPr="00F73783">
          <w:rPr>
            <w:webHidden/>
          </w:rPr>
          <w:instrText xml:space="preserve"> PAGEREF _Toc61985403 \h </w:instrText>
        </w:r>
        <w:r w:rsidR="00F73783" w:rsidRPr="00F73783">
          <w:rPr>
            <w:webHidden/>
          </w:rPr>
        </w:r>
        <w:r w:rsidR="00F73783" w:rsidRPr="00F73783">
          <w:rPr>
            <w:webHidden/>
          </w:rPr>
          <w:fldChar w:fldCharType="separate"/>
        </w:r>
        <w:r w:rsidR="00F73783" w:rsidRPr="00F73783">
          <w:rPr>
            <w:webHidden/>
          </w:rPr>
          <w:t>39</w:t>
        </w:r>
        <w:r w:rsidR="00F73783" w:rsidRPr="00F73783">
          <w:rPr>
            <w:webHidden/>
          </w:rPr>
          <w:fldChar w:fldCharType="end"/>
        </w:r>
      </w:hyperlink>
    </w:p>
    <w:p w14:paraId="793E3C55" w14:textId="792B1CC1" w:rsidR="00F73783" w:rsidRPr="00F73783" w:rsidRDefault="00FE20E8">
      <w:pPr>
        <w:pStyle w:val="IDC3"/>
        <w:rPr>
          <w:rFonts w:asciiTheme="minorHAnsi" w:eastAsiaTheme="minorEastAsia" w:hAnsiTheme="minorHAnsi" w:cstheme="minorBidi"/>
          <w:noProof/>
          <w:sz w:val="22"/>
          <w:szCs w:val="22"/>
          <w:lang w:eastAsia="ca-ES"/>
        </w:rPr>
      </w:pPr>
      <w:hyperlink w:anchor="_Toc61985404" w:history="1">
        <w:r w:rsidR="00F73783" w:rsidRPr="00F73783">
          <w:rPr>
            <w:rStyle w:val="Enlla"/>
            <w:noProof/>
          </w:rPr>
          <w:t>7.1.1 Aspectos generales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_Toc61985404 \h </w:instrText>
        </w:r>
        <w:r w:rsidR="00F73783" w:rsidRPr="00F73783">
          <w:rPr>
            <w:noProof/>
            <w:webHidden/>
          </w:rPr>
        </w:r>
        <w:r w:rsidR="00F73783" w:rsidRPr="00F73783">
          <w:rPr>
            <w:noProof/>
            <w:webHidden/>
          </w:rPr>
          <w:fldChar w:fldCharType="separate"/>
        </w:r>
        <w:r w:rsidR="00F73783" w:rsidRPr="00F73783">
          <w:rPr>
            <w:noProof/>
            <w:webHidden/>
          </w:rPr>
          <w:t>39</w:t>
        </w:r>
        <w:r w:rsidR="00F73783" w:rsidRPr="00F73783">
          <w:rPr>
            <w:noProof/>
            <w:webHidden/>
          </w:rPr>
          <w:fldChar w:fldCharType="end"/>
        </w:r>
      </w:hyperlink>
    </w:p>
    <w:p w14:paraId="639D86AF" w14:textId="629CA726" w:rsidR="00F73783" w:rsidRPr="00F73783" w:rsidRDefault="00FE20E8">
      <w:pPr>
        <w:pStyle w:val="IDC3"/>
        <w:rPr>
          <w:rFonts w:asciiTheme="minorHAnsi" w:eastAsiaTheme="minorEastAsia" w:hAnsiTheme="minorHAnsi" w:cstheme="minorBidi"/>
          <w:noProof/>
          <w:sz w:val="22"/>
          <w:szCs w:val="22"/>
          <w:lang w:eastAsia="ca-ES"/>
        </w:rPr>
      </w:pPr>
      <w:hyperlink w:anchor="_Toc61985405" w:history="1">
        <w:r w:rsidR="00F73783" w:rsidRPr="00F73783">
          <w:rPr>
            <w:rStyle w:val="Enlla"/>
            <w:noProof/>
          </w:rPr>
          <w:t>7.1.2 Escalabilidad</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_Toc61985405 \h </w:instrText>
        </w:r>
        <w:r w:rsidR="00F73783" w:rsidRPr="00F73783">
          <w:rPr>
            <w:noProof/>
            <w:webHidden/>
          </w:rPr>
        </w:r>
        <w:r w:rsidR="00F73783" w:rsidRPr="00F73783">
          <w:rPr>
            <w:noProof/>
            <w:webHidden/>
          </w:rPr>
          <w:fldChar w:fldCharType="separate"/>
        </w:r>
        <w:r w:rsidR="00F73783" w:rsidRPr="00F73783">
          <w:rPr>
            <w:noProof/>
            <w:webHidden/>
          </w:rPr>
          <w:t>40</w:t>
        </w:r>
        <w:r w:rsidR="00F73783" w:rsidRPr="00F73783">
          <w:rPr>
            <w:noProof/>
            <w:webHidden/>
          </w:rPr>
          <w:fldChar w:fldCharType="end"/>
        </w:r>
      </w:hyperlink>
    </w:p>
    <w:p w14:paraId="2D44C084" w14:textId="7FFF6491" w:rsidR="00F73783" w:rsidRPr="00F73783" w:rsidRDefault="00FE20E8">
      <w:pPr>
        <w:pStyle w:val="IDC3"/>
        <w:rPr>
          <w:rFonts w:asciiTheme="minorHAnsi" w:eastAsiaTheme="minorEastAsia" w:hAnsiTheme="minorHAnsi" w:cstheme="minorBidi"/>
          <w:noProof/>
          <w:sz w:val="22"/>
          <w:szCs w:val="22"/>
          <w:lang w:eastAsia="ca-ES"/>
        </w:rPr>
      </w:pPr>
      <w:hyperlink w:anchor="_Toc61985406" w:history="1">
        <w:r w:rsidR="00F73783" w:rsidRPr="00F73783">
          <w:rPr>
            <w:rStyle w:val="Enlla"/>
            <w:noProof/>
          </w:rPr>
          <w:t>7.1.3 Seguridad</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_Toc61985406 \h </w:instrText>
        </w:r>
        <w:r w:rsidR="00F73783" w:rsidRPr="00F73783">
          <w:rPr>
            <w:noProof/>
            <w:webHidden/>
          </w:rPr>
        </w:r>
        <w:r w:rsidR="00F73783" w:rsidRPr="00F73783">
          <w:rPr>
            <w:noProof/>
            <w:webHidden/>
          </w:rPr>
          <w:fldChar w:fldCharType="separate"/>
        </w:r>
        <w:r w:rsidR="00F73783" w:rsidRPr="00F73783">
          <w:rPr>
            <w:noProof/>
            <w:webHidden/>
          </w:rPr>
          <w:t>40</w:t>
        </w:r>
        <w:r w:rsidR="00F73783" w:rsidRPr="00F73783">
          <w:rPr>
            <w:noProof/>
            <w:webHidden/>
          </w:rPr>
          <w:fldChar w:fldCharType="end"/>
        </w:r>
      </w:hyperlink>
    </w:p>
    <w:p w14:paraId="419A52BB" w14:textId="528C9C0A" w:rsidR="00F73783" w:rsidRPr="00F73783" w:rsidRDefault="00FE20E8">
      <w:pPr>
        <w:pStyle w:val="IDC3"/>
        <w:rPr>
          <w:rFonts w:asciiTheme="minorHAnsi" w:eastAsiaTheme="minorEastAsia" w:hAnsiTheme="minorHAnsi" w:cstheme="minorBidi"/>
          <w:noProof/>
          <w:sz w:val="22"/>
          <w:szCs w:val="22"/>
          <w:lang w:eastAsia="ca-ES"/>
        </w:rPr>
      </w:pPr>
      <w:hyperlink w:anchor="_Toc61985407" w:history="1">
        <w:r w:rsidR="00F73783" w:rsidRPr="00F73783">
          <w:rPr>
            <w:rStyle w:val="Enlla"/>
            <w:noProof/>
          </w:rPr>
          <w:t>7.1.4 Gestión de los datos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_Toc61985407 \h </w:instrText>
        </w:r>
        <w:r w:rsidR="00F73783" w:rsidRPr="00F73783">
          <w:rPr>
            <w:noProof/>
            <w:webHidden/>
          </w:rPr>
        </w:r>
        <w:r w:rsidR="00F73783" w:rsidRPr="00F73783">
          <w:rPr>
            <w:noProof/>
            <w:webHidden/>
          </w:rPr>
          <w:fldChar w:fldCharType="separate"/>
        </w:r>
        <w:r w:rsidR="00F73783" w:rsidRPr="00F73783">
          <w:rPr>
            <w:noProof/>
            <w:webHidden/>
          </w:rPr>
          <w:t>41</w:t>
        </w:r>
        <w:r w:rsidR="00F73783" w:rsidRPr="00F73783">
          <w:rPr>
            <w:noProof/>
            <w:webHidden/>
          </w:rPr>
          <w:fldChar w:fldCharType="end"/>
        </w:r>
      </w:hyperlink>
    </w:p>
    <w:p w14:paraId="5864B469" w14:textId="7BBA48F2" w:rsidR="00F73783" w:rsidRPr="00F73783" w:rsidRDefault="00FE20E8">
      <w:pPr>
        <w:pStyle w:val="IDC3"/>
        <w:rPr>
          <w:rFonts w:asciiTheme="minorHAnsi" w:eastAsiaTheme="minorEastAsia" w:hAnsiTheme="minorHAnsi" w:cstheme="minorBidi"/>
          <w:noProof/>
          <w:sz w:val="22"/>
          <w:szCs w:val="22"/>
          <w:lang w:eastAsia="ca-ES"/>
        </w:rPr>
      </w:pPr>
      <w:hyperlink w:anchor="_Toc61985408" w:history="1">
        <w:r w:rsidR="00F73783" w:rsidRPr="00F73783">
          <w:rPr>
            <w:rStyle w:val="Enlla"/>
            <w:noProof/>
          </w:rPr>
          <w:t>7.1.5 Reporting</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_Toc61985408 \h </w:instrText>
        </w:r>
        <w:r w:rsidR="00F73783" w:rsidRPr="00F73783">
          <w:rPr>
            <w:noProof/>
            <w:webHidden/>
          </w:rPr>
        </w:r>
        <w:r w:rsidR="00F73783" w:rsidRPr="00F73783">
          <w:rPr>
            <w:noProof/>
            <w:webHidden/>
          </w:rPr>
          <w:fldChar w:fldCharType="separate"/>
        </w:r>
        <w:r w:rsidR="00F73783" w:rsidRPr="00F73783">
          <w:rPr>
            <w:noProof/>
            <w:webHidden/>
          </w:rPr>
          <w:t>41</w:t>
        </w:r>
        <w:r w:rsidR="00F73783" w:rsidRPr="00F73783">
          <w:rPr>
            <w:noProof/>
            <w:webHidden/>
          </w:rPr>
          <w:fldChar w:fldCharType="end"/>
        </w:r>
      </w:hyperlink>
    </w:p>
    <w:p w14:paraId="2A6A103D" w14:textId="7774184F" w:rsidR="00F73783" w:rsidRPr="00F73783" w:rsidRDefault="00FE20E8">
      <w:pPr>
        <w:pStyle w:val="IDC3"/>
        <w:rPr>
          <w:rFonts w:asciiTheme="minorHAnsi" w:eastAsiaTheme="minorEastAsia" w:hAnsiTheme="minorHAnsi" w:cstheme="minorBidi"/>
          <w:noProof/>
          <w:sz w:val="22"/>
          <w:szCs w:val="22"/>
          <w:lang w:eastAsia="ca-ES"/>
        </w:rPr>
      </w:pPr>
      <w:hyperlink w:anchor="_Toc61985409" w:history="1">
        <w:r w:rsidR="00F73783" w:rsidRPr="00F73783">
          <w:rPr>
            <w:rStyle w:val="Enlla"/>
            <w:noProof/>
          </w:rPr>
          <w:t>7.1.6 Integraciones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_Toc61985409 \h </w:instrText>
        </w:r>
        <w:r w:rsidR="00F73783" w:rsidRPr="00F73783">
          <w:rPr>
            <w:noProof/>
            <w:webHidden/>
          </w:rPr>
        </w:r>
        <w:r w:rsidR="00F73783" w:rsidRPr="00F73783">
          <w:rPr>
            <w:noProof/>
            <w:webHidden/>
          </w:rPr>
          <w:fldChar w:fldCharType="separate"/>
        </w:r>
        <w:r w:rsidR="00F73783" w:rsidRPr="00F73783">
          <w:rPr>
            <w:noProof/>
            <w:webHidden/>
          </w:rPr>
          <w:t>41</w:t>
        </w:r>
        <w:r w:rsidR="00F73783" w:rsidRPr="00F73783">
          <w:rPr>
            <w:noProof/>
            <w:webHidden/>
          </w:rPr>
          <w:fldChar w:fldCharType="end"/>
        </w:r>
      </w:hyperlink>
    </w:p>
    <w:p w14:paraId="41FDC3CF" w14:textId="062E017C" w:rsidR="00F73783" w:rsidRPr="00F73783" w:rsidRDefault="00FE20E8">
      <w:pPr>
        <w:pStyle w:val="IDC3"/>
        <w:rPr>
          <w:rFonts w:asciiTheme="minorHAnsi" w:eastAsiaTheme="minorEastAsia" w:hAnsiTheme="minorHAnsi" w:cstheme="minorBidi"/>
          <w:noProof/>
          <w:sz w:val="22"/>
          <w:szCs w:val="22"/>
          <w:lang w:eastAsia="ca-ES"/>
        </w:rPr>
      </w:pPr>
      <w:hyperlink w:anchor="_Toc61985410" w:history="1">
        <w:r w:rsidR="00F73783" w:rsidRPr="00F73783">
          <w:rPr>
            <w:rStyle w:val="Enlla"/>
            <w:noProof/>
          </w:rPr>
          <w:t>7.1.7 Administración de la herramienta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_Toc61985410 \h </w:instrText>
        </w:r>
        <w:r w:rsidR="00F73783" w:rsidRPr="00F73783">
          <w:rPr>
            <w:noProof/>
            <w:webHidden/>
          </w:rPr>
        </w:r>
        <w:r w:rsidR="00F73783" w:rsidRPr="00F73783">
          <w:rPr>
            <w:noProof/>
            <w:webHidden/>
          </w:rPr>
          <w:fldChar w:fldCharType="separate"/>
        </w:r>
        <w:r w:rsidR="00F73783" w:rsidRPr="00F73783">
          <w:rPr>
            <w:noProof/>
            <w:webHidden/>
          </w:rPr>
          <w:t>42</w:t>
        </w:r>
        <w:r w:rsidR="00F73783" w:rsidRPr="00F73783">
          <w:rPr>
            <w:noProof/>
            <w:webHidden/>
          </w:rPr>
          <w:fldChar w:fldCharType="end"/>
        </w:r>
      </w:hyperlink>
    </w:p>
    <w:p w14:paraId="3F4DB943" w14:textId="01443F6C" w:rsidR="00F73783" w:rsidRPr="00F73783" w:rsidRDefault="00FE20E8">
      <w:pPr>
        <w:pStyle w:val="IDC3"/>
        <w:rPr>
          <w:rFonts w:asciiTheme="minorHAnsi" w:eastAsiaTheme="minorEastAsia" w:hAnsiTheme="minorHAnsi" w:cstheme="minorBidi"/>
          <w:noProof/>
          <w:sz w:val="22"/>
          <w:szCs w:val="22"/>
          <w:lang w:eastAsia="ca-ES"/>
        </w:rPr>
      </w:pPr>
      <w:hyperlink w:anchor="_Toc61985411" w:history="1">
        <w:r w:rsidR="00F73783" w:rsidRPr="00F73783">
          <w:rPr>
            <w:rStyle w:val="Enlla"/>
            <w:noProof/>
          </w:rPr>
          <w:t>7.1.8 Entornos de desarrollo y pruebas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_Toc61985411 \h </w:instrText>
        </w:r>
        <w:r w:rsidR="00F73783" w:rsidRPr="00F73783">
          <w:rPr>
            <w:noProof/>
            <w:webHidden/>
          </w:rPr>
        </w:r>
        <w:r w:rsidR="00F73783" w:rsidRPr="00F73783">
          <w:rPr>
            <w:noProof/>
            <w:webHidden/>
          </w:rPr>
          <w:fldChar w:fldCharType="separate"/>
        </w:r>
        <w:r w:rsidR="00F73783" w:rsidRPr="00F73783">
          <w:rPr>
            <w:noProof/>
            <w:webHidden/>
          </w:rPr>
          <w:t>42</w:t>
        </w:r>
        <w:r w:rsidR="00F73783" w:rsidRPr="00F73783">
          <w:rPr>
            <w:noProof/>
            <w:webHidden/>
          </w:rPr>
          <w:fldChar w:fldCharType="end"/>
        </w:r>
      </w:hyperlink>
    </w:p>
    <w:p w14:paraId="23C909BF" w14:textId="3708C29E" w:rsidR="00F73783" w:rsidRPr="00F73783" w:rsidRDefault="00FE20E8">
      <w:pPr>
        <w:pStyle w:val="IDC3"/>
        <w:rPr>
          <w:rFonts w:asciiTheme="minorHAnsi" w:eastAsiaTheme="minorEastAsia" w:hAnsiTheme="minorHAnsi" w:cstheme="minorBidi"/>
          <w:noProof/>
          <w:sz w:val="22"/>
          <w:szCs w:val="22"/>
          <w:lang w:eastAsia="ca-ES"/>
        </w:rPr>
      </w:pPr>
      <w:hyperlink w:anchor="_Toc61985412" w:history="1">
        <w:r w:rsidR="00F73783" w:rsidRPr="00F73783">
          <w:rPr>
            <w:rStyle w:val="Enlla"/>
            <w:noProof/>
          </w:rPr>
          <w:t>7.1.9 Productividad</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_Toc61985412 \h </w:instrText>
        </w:r>
        <w:r w:rsidR="00F73783" w:rsidRPr="00F73783">
          <w:rPr>
            <w:noProof/>
            <w:webHidden/>
          </w:rPr>
        </w:r>
        <w:r w:rsidR="00F73783" w:rsidRPr="00F73783">
          <w:rPr>
            <w:noProof/>
            <w:webHidden/>
          </w:rPr>
          <w:fldChar w:fldCharType="separate"/>
        </w:r>
        <w:r w:rsidR="00F73783" w:rsidRPr="00F73783">
          <w:rPr>
            <w:noProof/>
            <w:webHidden/>
          </w:rPr>
          <w:t>43</w:t>
        </w:r>
        <w:r w:rsidR="00F73783" w:rsidRPr="00F73783">
          <w:rPr>
            <w:noProof/>
            <w:webHidden/>
          </w:rPr>
          <w:fldChar w:fldCharType="end"/>
        </w:r>
      </w:hyperlink>
    </w:p>
    <w:p w14:paraId="7287A605" w14:textId="72FFDF7F" w:rsidR="00F73783" w:rsidRPr="00F73783" w:rsidRDefault="00FE20E8">
      <w:pPr>
        <w:pStyle w:val="IDC3"/>
        <w:rPr>
          <w:rFonts w:asciiTheme="minorHAnsi" w:eastAsiaTheme="minorEastAsia" w:hAnsiTheme="minorHAnsi" w:cstheme="minorBidi"/>
          <w:noProof/>
          <w:sz w:val="22"/>
          <w:szCs w:val="22"/>
          <w:lang w:eastAsia="ca-ES"/>
        </w:rPr>
      </w:pPr>
      <w:hyperlink w:anchor="_Toc61985413" w:history="1">
        <w:r w:rsidR="00F73783" w:rsidRPr="00F73783">
          <w:rPr>
            <w:rStyle w:val="Enlla"/>
            <w:noProof/>
          </w:rPr>
          <w:t>7.1.10 Actualizaciones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_Toc61985413 \h </w:instrText>
        </w:r>
        <w:r w:rsidR="00F73783" w:rsidRPr="00F73783">
          <w:rPr>
            <w:noProof/>
            <w:webHidden/>
          </w:rPr>
        </w:r>
        <w:r w:rsidR="00F73783" w:rsidRPr="00F73783">
          <w:rPr>
            <w:noProof/>
            <w:webHidden/>
          </w:rPr>
          <w:fldChar w:fldCharType="separate"/>
        </w:r>
        <w:r w:rsidR="00F73783" w:rsidRPr="00F73783">
          <w:rPr>
            <w:noProof/>
            <w:webHidden/>
          </w:rPr>
          <w:t>43</w:t>
        </w:r>
        <w:r w:rsidR="00F73783" w:rsidRPr="00F73783">
          <w:rPr>
            <w:noProof/>
            <w:webHidden/>
          </w:rPr>
          <w:fldChar w:fldCharType="end"/>
        </w:r>
      </w:hyperlink>
    </w:p>
    <w:p w14:paraId="58F91283" w14:textId="11FC02D5" w:rsidR="00F73783" w:rsidRPr="00F73783" w:rsidRDefault="00FE20E8">
      <w:pPr>
        <w:pStyle w:val="IDC2"/>
        <w:rPr>
          <w:rFonts w:asciiTheme="minorHAnsi" w:eastAsiaTheme="minorEastAsia" w:hAnsiTheme="minorHAnsi" w:cstheme="minorBidi"/>
          <w:sz w:val="22"/>
          <w:szCs w:val="22"/>
          <w:lang w:eastAsia="ca-ES"/>
        </w:rPr>
      </w:pPr>
      <w:hyperlink w:anchor="_Toc61985414" w:history="1">
        <w:r w:rsidR="00F73783" w:rsidRPr="00F73783">
          <w:rPr>
            <w:rStyle w:val="Enlla"/>
          </w:rPr>
          <w:t>7.2 Requerimientos funcionales de la solución</w:t>
        </w:r>
        <w:r w:rsidR="00F73783" w:rsidRPr="00F73783">
          <w:rPr>
            <w:webHidden/>
          </w:rPr>
          <w:tab/>
        </w:r>
        <w:r w:rsidR="00F73783" w:rsidRPr="00F73783">
          <w:rPr>
            <w:webHidden/>
          </w:rPr>
          <w:fldChar w:fldCharType="begin"/>
        </w:r>
        <w:r w:rsidR="00F73783" w:rsidRPr="00F73783">
          <w:rPr>
            <w:webHidden/>
          </w:rPr>
          <w:instrText xml:space="preserve"> PAGEREF _Toc61985414 \h </w:instrText>
        </w:r>
        <w:r w:rsidR="00F73783" w:rsidRPr="00F73783">
          <w:rPr>
            <w:webHidden/>
          </w:rPr>
        </w:r>
        <w:r w:rsidR="00F73783" w:rsidRPr="00F73783">
          <w:rPr>
            <w:webHidden/>
          </w:rPr>
          <w:fldChar w:fldCharType="separate"/>
        </w:r>
        <w:r w:rsidR="00F73783" w:rsidRPr="00F73783">
          <w:rPr>
            <w:webHidden/>
          </w:rPr>
          <w:t>44</w:t>
        </w:r>
        <w:r w:rsidR="00F73783" w:rsidRPr="00F73783">
          <w:rPr>
            <w:webHidden/>
          </w:rPr>
          <w:fldChar w:fldCharType="end"/>
        </w:r>
      </w:hyperlink>
    </w:p>
    <w:p w14:paraId="66481FCD" w14:textId="7B8B4B7E" w:rsidR="00F73783" w:rsidRPr="00F73783" w:rsidRDefault="00FE20E8">
      <w:pPr>
        <w:pStyle w:val="IDC3"/>
        <w:rPr>
          <w:rFonts w:asciiTheme="minorHAnsi" w:eastAsiaTheme="minorEastAsia" w:hAnsiTheme="minorHAnsi" w:cstheme="minorBidi"/>
          <w:noProof/>
          <w:sz w:val="22"/>
          <w:szCs w:val="22"/>
          <w:lang w:eastAsia="ca-ES"/>
        </w:rPr>
      </w:pPr>
      <w:hyperlink w:anchor="_Toc61985415" w:history="1">
        <w:r w:rsidR="00F73783" w:rsidRPr="00F73783">
          <w:rPr>
            <w:rStyle w:val="Enlla"/>
            <w:noProof/>
          </w:rPr>
          <w:t>7.2.1 Funcionalidades básicas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_Toc61985415 \h </w:instrText>
        </w:r>
        <w:r w:rsidR="00F73783" w:rsidRPr="00F73783">
          <w:rPr>
            <w:noProof/>
            <w:webHidden/>
          </w:rPr>
        </w:r>
        <w:r w:rsidR="00F73783" w:rsidRPr="00F73783">
          <w:rPr>
            <w:noProof/>
            <w:webHidden/>
          </w:rPr>
          <w:fldChar w:fldCharType="separate"/>
        </w:r>
        <w:r w:rsidR="00F73783" w:rsidRPr="00F73783">
          <w:rPr>
            <w:noProof/>
            <w:webHidden/>
          </w:rPr>
          <w:t>44</w:t>
        </w:r>
        <w:r w:rsidR="00F73783" w:rsidRPr="00F73783">
          <w:rPr>
            <w:noProof/>
            <w:webHidden/>
          </w:rPr>
          <w:fldChar w:fldCharType="end"/>
        </w:r>
      </w:hyperlink>
    </w:p>
    <w:p w14:paraId="77F8F11B" w14:textId="34A507D3" w:rsidR="00F73783" w:rsidRPr="00F73783" w:rsidRDefault="00FE20E8">
      <w:pPr>
        <w:pStyle w:val="IDC3"/>
        <w:rPr>
          <w:rFonts w:asciiTheme="minorHAnsi" w:eastAsiaTheme="minorEastAsia" w:hAnsiTheme="minorHAnsi" w:cstheme="minorBidi"/>
          <w:noProof/>
          <w:sz w:val="22"/>
          <w:szCs w:val="22"/>
          <w:lang w:eastAsia="ca-ES"/>
        </w:rPr>
      </w:pPr>
      <w:hyperlink w:anchor="_Toc61985416" w:history="1">
        <w:r w:rsidR="00F73783" w:rsidRPr="00F73783">
          <w:rPr>
            <w:rStyle w:val="Enlla"/>
            <w:noProof/>
          </w:rPr>
          <w:t>7.2.2 Gestión de casos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_Toc61985416 \h </w:instrText>
        </w:r>
        <w:r w:rsidR="00F73783" w:rsidRPr="00F73783">
          <w:rPr>
            <w:noProof/>
            <w:webHidden/>
          </w:rPr>
        </w:r>
        <w:r w:rsidR="00F73783" w:rsidRPr="00F73783">
          <w:rPr>
            <w:noProof/>
            <w:webHidden/>
          </w:rPr>
          <w:fldChar w:fldCharType="separate"/>
        </w:r>
        <w:r w:rsidR="00F73783" w:rsidRPr="00F73783">
          <w:rPr>
            <w:noProof/>
            <w:webHidden/>
          </w:rPr>
          <w:t>45</w:t>
        </w:r>
        <w:r w:rsidR="00F73783" w:rsidRPr="00F73783">
          <w:rPr>
            <w:noProof/>
            <w:webHidden/>
          </w:rPr>
          <w:fldChar w:fldCharType="end"/>
        </w:r>
      </w:hyperlink>
    </w:p>
    <w:p w14:paraId="24469FC2" w14:textId="47003318" w:rsidR="00F73783" w:rsidRPr="00F73783" w:rsidRDefault="00FE20E8">
      <w:pPr>
        <w:pStyle w:val="IDC3"/>
        <w:rPr>
          <w:rFonts w:asciiTheme="minorHAnsi" w:eastAsiaTheme="minorEastAsia" w:hAnsiTheme="minorHAnsi" w:cstheme="minorBidi"/>
          <w:noProof/>
          <w:sz w:val="22"/>
          <w:szCs w:val="22"/>
          <w:lang w:eastAsia="ca-ES"/>
        </w:rPr>
      </w:pPr>
      <w:hyperlink w:anchor="_Toc61985417" w:history="1">
        <w:r w:rsidR="00F73783" w:rsidRPr="00F73783">
          <w:rPr>
            <w:rStyle w:val="Enlla"/>
            <w:noProof/>
          </w:rPr>
          <w:t>7.2.3 Gestión de fichas del ciudadano</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_Toc61985417 \h </w:instrText>
        </w:r>
        <w:r w:rsidR="00F73783" w:rsidRPr="00F73783">
          <w:rPr>
            <w:noProof/>
            <w:webHidden/>
          </w:rPr>
        </w:r>
        <w:r w:rsidR="00F73783" w:rsidRPr="00F73783">
          <w:rPr>
            <w:noProof/>
            <w:webHidden/>
          </w:rPr>
          <w:fldChar w:fldCharType="separate"/>
        </w:r>
        <w:r w:rsidR="00F73783" w:rsidRPr="00F73783">
          <w:rPr>
            <w:noProof/>
            <w:webHidden/>
          </w:rPr>
          <w:t>46</w:t>
        </w:r>
        <w:r w:rsidR="00F73783" w:rsidRPr="00F73783">
          <w:rPr>
            <w:noProof/>
            <w:webHidden/>
          </w:rPr>
          <w:fldChar w:fldCharType="end"/>
        </w:r>
      </w:hyperlink>
    </w:p>
    <w:p w14:paraId="446B8E33" w14:textId="337A1CB2" w:rsidR="00F73783" w:rsidRPr="00F73783" w:rsidRDefault="00FE20E8">
      <w:pPr>
        <w:pStyle w:val="IDC3"/>
        <w:rPr>
          <w:rFonts w:asciiTheme="minorHAnsi" w:eastAsiaTheme="minorEastAsia" w:hAnsiTheme="minorHAnsi" w:cstheme="minorBidi"/>
          <w:noProof/>
          <w:sz w:val="22"/>
          <w:szCs w:val="22"/>
          <w:lang w:eastAsia="ca-ES"/>
        </w:rPr>
      </w:pPr>
      <w:hyperlink w:anchor="_Toc61985418" w:history="1">
        <w:r w:rsidR="00F73783" w:rsidRPr="00F73783">
          <w:rPr>
            <w:rStyle w:val="Enlla"/>
            <w:noProof/>
          </w:rPr>
          <w:t>7.2.4 Gestión y búsqueda de la información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_Toc61985418 \h </w:instrText>
        </w:r>
        <w:r w:rsidR="00F73783" w:rsidRPr="00F73783">
          <w:rPr>
            <w:noProof/>
            <w:webHidden/>
          </w:rPr>
        </w:r>
        <w:r w:rsidR="00F73783" w:rsidRPr="00F73783">
          <w:rPr>
            <w:noProof/>
            <w:webHidden/>
          </w:rPr>
          <w:fldChar w:fldCharType="separate"/>
        </w:r>
        <w:r w:rsidR="00F73783" w:rsidRPr="00F73783">
          <w:rPr>
            <w:noProof/>
            <w:webHidden/>
          </w:rPr>
          <w:t>46</w:t>
        </w:r>
        <w:r w:rsidR="00F73783" w:rsidRPr="00F73783">
          <w:rPr>
            <w:noProof/>
            <w:webHidden/>
          </w:rPr>
          <w:fldChar w:fldCharType="end"/>
        </w:r>
      </w:hyperlink>
    </w:p>
    <w:p w14:paraId="6D3B0142" w14:textId="237BAA7D" w:rsidR="00F73783" w:rsidRPr="00F73783" w:rsidRDefault="00FE20E8">
      <w:pPr>
        <w:pStyle w:val="IDC3"/>
        <w:rPr>
          <w:rFonts w:asciiTheme="minorHAnsi" w:eastAsiaTheme="minorEastAsia" w:hAnsiTheme="minorHAnsi" w:cstheme="minorBidi"/>
          <w:noProof/>
          <w:sz w:val="22"/>
          <w:szCs w:val="22"/>
          <w:lang w:eastAsia="ca-ES"/>
        </w:rPr>
      </w:pPr>
      <w:hyperlink w:anchor="_Toc61985419" w:history="1">
        <w:r w:rsidR="00F73783" w:rsidRPr="00F73783">
          <w:rPr>
            <w:rStyle w:val="Enlla"/>
            <w:noProof/>
          </w:rPr>
          <w:t>7.2.5 Automatizaciones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_Toc61985419 \h </w:instrText>
        </w:r>
        <w:r w:rsidR="00F73783" w:rsidRPr="00F73783">
          <w:rPr>
            <w:noProof/>
            <w:webHidden/>
          </w:rPr>
        </w:r>
        <w:r w:rsidR="00F73783" w:rsidRPr="00F73783">
          <w:rPr>
            <w:noProof/>
            <w:webHidden/>
          </w:rPr>
          <w:fldChar w:fldCharType="separate"/>
        </w:r>
        <w:r w:rsidR="00F73783" w:rsidRPr="00F73783">
          <w:rPr>
            <w:noProof/>
            <w:webHidden/>
          </w:rPr>
          <w:t>47</w:t>
        </w:r>
        <w:r w:rsidR="00F73783" w:rsidRPr="00F73783">
          <w:rPr>
            <w:noProof/>
            <w:webHidden/>
          </w:rPr>
          <w:fldChar w:fldCharType="end"/>
        </w:r>
      </w:hyperlink>
    </w:p>
    <w:p w14:paraId="0BAC2CCD" w14:textId="1B8E8DC4" w:rsidR="00F73783" w:rsidRPr="00F73783" w:rsidRDefault="00FE20E8">
      <w:pPr>
        <w:pStyle w:val="IDC3"/>
        <w:rPr>
          <w:rFonts w:asciiTheme="minorHAnsi" w:eastAsiaTheme="minorEastAsia" w:hAnsiTheme="minorHAnsi" w:cstheme="minorBidi"/>
          <w:noProof/>
          <w:sz w:val="22"/>
          <w:szCs w:val="22"/>
          <w:lang w:eastAsia="ca-ES"/>
        </w:rPr>
      </w:pPr>
      <w:hyperlink w:anchor="_Toc61985420" w:history="1">
        <w:r w:rsidR="00F73783" w:rsidRPr="00F73783">
          <w:rPr>
            <w:rStyle w:val="Enlla"/>
            <w:noProof/>
          </w:rPr>
          <w:t>7.2.6 Integración con terceros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_Toc61985420 \h </w:instrText>
        </w:r>
        <w:r w:rsidR="00F73783" w:rsidRPr="00F73783">
          <w:rPr>
            <w:noProof/>
            <w:webHidden/>
          </w:rPr>
        </w:r>
        <w:r w:rsidR="00F73783" w:rsidRPr="00F73783">
          <w:rPr>
            <w:noProof/>
            <w:webHidden/>
          </w:rPr>
          <w:fldChar w:fldCharType="separate"/>
        </w:r>
        <w:r w:rsidR="00F73783" w:rsidRPr="00F73783">
          <w:rPr>
            <w:noProof/>
            <w:webHidden/>
          </w:rPr>
          <w:t>47</w:t>
        </w:r>
        <w:r w:rsidR="00F73783" w:rsidRPr="00F73783">
          <w:rPr>
            <w:noProof/>
            <w:webHidden/>
          </w:rPr>
          <w:fldChar w:fldCharType="end"/>
        </w:r>
      </w:hyperlink>
    </w:p>
    <w:p w14:paraId="673F76A2" w14:textId="68ABF15E" w:rsidR="00F73783" w:rsidRPr="00F73783" w:rsidRDefault="00FE20E8">
      <w:pPr>
        <w:pStyle w:val="IDC3"/>
        <w:rPr>
          <w:rFonts w:asciiTheme="minorHAnsi" w:eastAsiaTheme="minorEastAsia" w:hAnsiTheme="minorHAnsi" w:cstheme="minorBidi"/>
          <w:noProof/>
          <w:sz w:val="22"/>
          <w:szCs w:val="22"/>
          <w:lang w:eastAsia="ca-ES"/>
        </w:rPr>
      </w:pPr>
      <w:hyperlink w:anchor="_Toc61985421" w:history="1">
        <w:r w:rsidR="00F73783" w:rsidRPr="00F73783">
          <w:rPr>
            <w:rStyle w:val="Enlla"/>
            <w:noProof/>
          </w:rPr>
          <w:t>7.2.7 Personalización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_Toc61985421 \h </w:instrText>
        </w:r>
        <w:r w:rsidR="00F73783" w:rsidRPr="00F73783">
          <w:rPr>
            <w:noProof/>
            <w:webHidden/>
          </w:rPr>
        </w:r>
        <w:r w:rsidR="00F73783" w:rsidRPr="00F73783">
          <w:rPr>
            <w:noProof/>
            <w:webHidden/>
          </w:rPr>
          <w:fldChar w:fldCharType="separate"/>
        </w:r>
        <w:r w:rsidR="00F73783" w:rsidRPr="00F73783">
          <w:rPr>
            <w:noProof/>
            <w:webHidden/>
          </w:rPr>
          <w:t>47</w:t>
        </w:r>
        <w:r w:rsidR="00F73783" w:rsidRPr="00F73783">
          <w:rPr>
            <w:noProof/>
            <w:webHidden/>
          </w:rPr>
          <w:fldChar w:fldCharType="end"/>
        </w:r>
      </w:hyperlink>
    </w:p>
    <w:p w14:paraId="08B70D9B" w14:textId="46FCB710" w:rsidR="00F73783" w:rsidRPr="00F73783" w:rsidRDefault="00FE20E8">
      <w:pPr>
        <w:pStyle w:val="IDC3"/>
        <w:rPr>
          <w:rFonts w:asciiTheme="minorHAnsi" w:eastAsiaTheme="minorEastAsia" w:hAnsiTheme="minorHAnsi" w:cstheme="minorBidi"/>
          <w:noProof/>
          <w:sz w:val="22"/>
          <w:szCs w:val="22"/>
          <w:lang w:eastAsia="ca-ES"/>
        </w:rPr>
      </w:pPr>
      <w:hyperlink w:anchor="_Toc61985422" w:history="1">
        <w:r w:rsidR="00F73783" w:rsidRPr="00F73783">
          <w:rPr>
            <w:rStyle w:val="Enlla"/>
            <w:noProof/>
          </w:rPr>
          <w:t>7.2.8 Reporting</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_Toc61985422 \h </w:instrText>
        </w:r>
        <w:r w:rsidR="00F73783" w:rsidRPr="00F73783">
          <w:rPr>
            <w:noProof/>
            <w:webHidden/>
          </w:rPr>
        </w:r>
        <w:r w:rsidR="00F73783" w:rsidRPr="00F73783">
          <w:rPr>
            <w:noProof/>
            <w:webHidden/>
          </w:rPr>
          <w:fldChar w:fldCharType="separate"/>
        </w:r>
        <w:r w:rsidR="00F73783" w:rsidRPr="00F73783">
          <w:rPr>
            <w:noProof/>
            <w:webHidden/>
          </w:rPr>
          <w:t>48</w:t>
        </w:r>
        <w:r w:rsidR="00F73783" w:rsidRPr="00F73783">
          <w:rPr>
            <w:noProof/>
            <w:webHidden/>
          </w:rPr>
          <w:fldChar w:fldCharType="end"/>
        </w:r>
      </w:hyperlink>
    </w:p>
    <w:p w14:paraId="7191A43C" w14:textId="30946865" w:rsidR="00F73783" w:rsidRPr="00F73783" w:rsidRDefault="00FE20E8">
      <w:pPr>
        <w:pStyle w:val="IDC3"/>
        <w:rPr>
          <w:rFonts w:asciiTheme="minorHAnsi" w:eastAsiaTheme="minorEastAsia" w:hAnsiTheme="minorHAnsi" w:cstheme="minorBidi"/>
          <w:noProof/>
          <w:sz w:val="22"/>
          <w:szCs w:val="22"/>
          <w:lang w:eastAsia="ca-ES"/>
        </w:rPr>
      </w:pPr>
      <w:hyperlink w:anchor="_Toc61985423" w:history="1">
        <w:r w:rsidR="00F73783" w:rsidRPr="00F73783">
          <w:rPr>
            <w:rStyle w:val="Enlla"/>
            <w:noProof/>
          </w:rPr>
          <w:t>7.2.9 Custodia de las conversaciones de los canales digitales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_Toc61985423 \h </w:instrText>
        </w:r>
        <w:r w:rsidR="00F73783" w:rsidRPr="00F73783">
          <w:rPr>
            <w:noProof/>
            <w:webHidden/>
          </w:rPr>
        </w:r>
        <w:r w:rsidR="00F73783" w:rsidRPr="00F73783">
          <w:rPr>
            <w:noProof/>
            <w:webHidden/>
          </w:rPr>
          <w:fldChar w:fldCharType="separate"/>
        </w:r>
        <w:r w:rsidR="00F73783" w:rsidRPr="00F73783">
          <w:rPr>
            <w:noProof/>
            <w:webHidden/>
          </w:rPr>
          <w:t>48</w:t>
        </w:r>
        <w:r w:rsidR="00F73783" w:rsidRPr="00F73783">
          <w:rPr>
            <w:noProof/>
            <w:webHidden/>
          </w:rPr>
          <w:fldChar w:fldCharType="end"/>
        </w:r>
      </w:hyperlink>
    </w:p>
    <w:p w14:paraId="7B568316" w14:textId="07702EF8" w:rsidR="00F73783" w:rsidRPr="00F73783" w:rsidRDefault="00FE20E8">
      <w:pPr>
        <w:pStyle w:val="IDC2"/>
        <w:rPr>
          <w:rFonts w:asciiTheme="minorHAnsi" w:eastAsiaTheme="minorEastAsia" w:hAnsiTheme="minorHAnsi" w:cstheme="minorBidi"/>
          <w:sz w:val="22"/>
          <w:szCs w:val="22"/>
          <w:lang w:eastAsia="ca-ES"/>
        </w:rPr>
      </w:pPr>
      <w:hyperlink w:anchor="_Toc61985424" w:history="1">
        <w:r w:rsidR="00F73783" w:rsidRPr="00F73783">
          <w:rPr>
            <w:rStyle w:val="Enlla"/>
          </w:rPr>
          <w:t>7.3 Requerimientos técnicos</w:t>
        </w:r>
        <w:r w:rsidR="00F73783" w:rsidRPr="00F73783">
          <w:rPr>
            <w:webHidden/>
          </w:rPr>
          <w:tab/>
        </w:r>
        <w:r w:rsidR="00F73783" w:rsidRPr="00F73783">
          <w:rPr>
            <w:webHidden/>
          </w:rPr>
          <w:fldChar w:fldCharType="begin"/>
        </w:r>
        <w:r w:rsidR="00F73783" w:rsidRPr="00F73783">
          <w:rPr>
            <w:webHidden/>
          </w:rPr>
          <w:instrText xml:space="preserve"> PAGEREF _Toc61985424 \h </w:instrText>
        </w:r>
        <w:r w:rsidR="00F73783" w:rsidRPr="00F73783">
          <w:rPr>
            <w:webHidden/>
          </w:rPr>
        </w:r>
        <w:r w:rsidR="00F73783" w:rsidRPr="00F73783">
          <w:rPr>
            <w:webHidden/>
          </w:rPr>
          <w:fldChar w:fldCharType="separate"/>
        </w:r>
        <w:r w:rsidR="00F73783" w:rsidRPr="00F73783">
          <w:rPr>
            <w:webHidden/>
          </w:rPr>
          <w:t>48</w:t>
        </w:r>
        <w:r w:rsidR="00F73783" w:rsidRPr="00F73783">
          <w:rPr>
            <w:webHidden/>
          </w:rPr>
          <w:fldChar w:fldCharType="end"/>
        </w:r>
      </w:hyperlink>
    </w:p>
    <w:p w14:paraId="40EFD568" w14:textId="0CF9C828" w:rsidR="00F73783" w:rsidRPr="00F73783" w:rsidRDefault="00FE20E8">
      <w:pPr>
        <w:pStyle w:val="IDC3"/>
        <w:rPr>
          <w:rFonts w:asciiTheme="minorHAnsi" w:eastAsiaTheme="minorEastAsia" w:hAnsiTheme="minorHAnsi" w:cstheme="minorBidi"/>
          <w:noProof/>
          <w:sz w:val="22"/>
          <w:szCs w:val="22"/>
          <w:lang w:eastAsia="ca-ES"/>
        </w:rPr>
      </w:pPr>
      <w:hyperlink w:anchor="_Toc61985425" w:history="1">
        <w:r w:rsidR="00F73783" w:rsidRPr="00F73783">
          <w:rPr>
            <w:rStyle w:val="Enlla"/>
            <w:noProof/>
          </w:rPr>
          <w:t>7.3.1 Arquitectura general de la solución CRM</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_Toc61985425 \h </w:instrText>
        </w:r>
        <w:r w:rsidR="00F73783" w:rsidRPr="00F73783">
          <w:rPr>
            <w:noProof/>
            <w:webHidden/>
          </w:rPr>
        </w:r>
        <w:r w:rsidR="00F73783" w:rsidRPr="00F73783">
          <w:rPr>
            <w:noProof/>
            <w:webHidden/>
          </w:rPr>
          <w:fldChar w:fldCharType="separate"/>
        </w:r>
        <w:r w:rsidR="00F73783" w:rsidRPr="00F73783">
          <w:rPr>
            <w:noProof/>
            <w:webHidden/>
          </w:rPr>
          <w:t>48</w:t>
        </w:r>
        <w:r w:rsidR="00F73783" w:rsidRPr="00F73783">
          <w:rPr>
            <w:noProof/>
            <w:webHidden/>
          </w:rPr>
          <w:fldChar w:fldCharType="end"/>
        </w:r>
      </w:hyperlink>
    </w:p>
    <w:p w14:paraId="4BDADEB5" w14:textId="0D648C5E" w:rsidR="00F73783" w:rsidRPr="00F73783" w:rsidRDefault="00FE20E8">
      <w:pPr>
        <w:pStyle w:val="IDC3"/>
        <w:rPr>
          <w:rFonts w:asciiTheme="minorHAnsi" w:eastAsiaTheme="minorEastAsia" w:hAnsiTheme="minorHAnsi" w:cstheme="minorBidi"/>
          <w:noProof/>
          <w:sz w:val="22"/>
          <w:szCs w:val="22"/>
          <w:lang w:eastAsia="ca-ES"/>
        </w:rPr>
      </w:pPr>
      <w:hyperlink w:anchor="_Toc61985426" w:history="1">
        <w:r w:rsidR="00F73783" w:rsidRPr="00F73783">
          <w:rPr>
            <w:rStyle w:val="Enlla"/>
            <w:noProof/>
          </w:rPr>
          <w:t>7.3.2 Conectores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_Toc61985426 \h </w:instrText>
        </w:r>
        <w:r w:rsidR="00F73783" w:rsidRPr="00F73783">
          <w:rPr>
            <w:noProof/>
            <w:webHidden/>
          </w:rPr>
        </w:r>
        <w:r w:rsidR="00F73783" w:rsidRPr="00F73783">
          <w:rPr>
            <w:noProof/>
            <w:webHidden/>
          </w:rPr>
          <w:fldChar w:fldCharType="separate"/>
        </w:r>
        <w:r w:rsidR="00F73783" w:rsidRPr="00F73783">
          <w:rPr>
            <w:noProof/>
            <w:webHidden/>
          </w:rPr>
          <w:t>49</w:t>
        </w:r>
        <w:r w:rsidR="00F73783" w:rsidRPr="00F73783">
          <w:rPr>
            <w:noProof/>
            <w:webHidden/>
          </w:rPr>
          <w:fldChar w:fldCharType="end"/>
        </w:r>
      </w:hyperlink>
    </w:p>
    <w:p w14:paraId="269E9D1F" w14:textId="40C1FEC0" w:rsidR="00F73783" w:rsidRPr="00F73783" w:rsidRDefault="00FE20E8">
      <w:pPr>
        <w:pStyle w:val="IDC3"/>
        <w:rPr>
          <w:rFonts w:asciiTheme="minorHAnsi" w:eastAsiaTheme="minorEastAsia" w:hAnsiTheme="minorHAnsi" w:cstheme="minorBidi"/>
          <w:noProof/>
          <w:sz w:val="22"/>
          <w:szCs w:val="22"/>
          <w:lang w:eastAsia="ca-ES"/>
        </w:rPr>
      </w:pPr>
      <w:hyperlink w:anchor="_Toc61985427" w:history="1">
        <w:r w:rsidR="00F73783" w:rsidRPr="00F73783">
          <w:rPr>
            <w:rStyle w:val="Enlla"/>
            <w:noProof/>
          </w:rPr>
          <w:t>7.3.3 Modelo de seguridad</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_Toc61985427 \h </w:instrText>
        </w:r>
        <w:r w:rsidR="00F73783" w:rsidRPr="00F73783">
          <w:rPr>
            <w:noProof/>
            <w:webHidden/>
          </w:rPr>
        </w:r>
        <w:r w:rsidR="00F73783" w:rsidRPr="00F73783">
          <w:rPr>
            <w:noProof/>
            <w:webHidden/>
          </w:rPr>
          <w:fldChar w:fldCharType="separate"/>
        </w:r>
        <w:r w:rsidR="00F73783" w:rsidRPr="00F73783">
          <w:rPr>
            <w:noProof/>
            <w:webHidden/>
          </w:rPr>
          <w:t>49</w:t>
        </w:r>
        <w:r w:rsidR="00F73783" w:rsidRPr="00F73783">
          <w:rPr>
            <w:noProof/>
            <w:webHidden/>
          </w:rPr>
          <w:fldChar w:fldCharType="end"/>
        </w:r>
      </w:hyperlink>
    </w:p>
    <w:p w14:paraId="2DFE8029" w14:textId="7F7F3365" w:rsidR="00F73783" w:rsidRPr="00F73783" w:rsidRDefault="00FE20E8">
      <w:pPr>
        <w:pStyle w:val="IDC3"/>
        <w:rPr>
          <w:rFonts w:asciiTheme="minorHAnsi" w:eastAsiaTheme="minorEastAsia" w:hAnsiTheme="minorHAnsi" w:cstheme="minorBidi"/>
          <w:noProof/>
          <w:sz w:val="22"/>
          <w:szCs w:val="22"/>
          <w:lang w:eastAsia="ca-ES"/>
        </w:rPr>
      </w:pPr>
      <w:hyperlink w:anchor="_Toc61985428" w:history="1">
        <w:r w:rsidR="00F73783" w:rsidRPr="00F73783">
          <w:rPr>
            <w:rStyle w:val="Enlla"/>
            <w:noProof/>
          </w:rPr>
          <w:t>7.3.4 Consola de usuario</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_Toc61985428 \h </w:instrText>
        </w:r>
        <w:r w:rsidR="00F73783" w:rsidRPr="00F73783">
          <w:rPr>
            <w:noProof/>
            <w:webHidden/>
          </w:rPr>
        </w:r>
        <w:r w:rsidR="00F73783" w:rsidRPr="00F73783">
          <w:rPr>
            <w:noProof/>
            <w:webHidden/>
          </w:rPr>
          <w:fldChar w:fldCharType="separate"/>
        </w:r>
        <w:r w:rsidR="00F73783" w:rsidRPr="00F73783">
          <w:rPr>
            <w:noProof/>
            <w:webHidden/>
          </w:rPr>
          <w:t>50</w:t>
        </w:r>
        <w:r w:rsidR="00F73783" w:rsidRPr="00F73783">
          <w:rPr>
            <w:noProof/>
            <w:webHidden/>
          </w:rPr>
          <w:fldChar w:fldCharType="end"/>
        </w:r>
      </w:hyperlink>
    </w:p>
    <w:p w14:paraId="17876CD4" w14:textId="0A97FEF8" w:rsidR="00F73783" w:rsidRPr="00F73783" w:rsidRDefault="00FE20E8">
      <w:pPr>
        <w:pStyle w:val="IDC2"/>
        <w:rPr>
          <w:rFonts w:asciiTheme="minorHAnsi" w:eastAsiaTheme="minorEastAsia" w:hAnsiTheme="minorHAnsi" w:cstheme="minorBidi"/>
          <w:sz w:val="22"/>
          <w:szCs w:val="22"/>
          <w:lang w:eastAsia="ca-ES"/>
        </w:rPr>
      </w:pPr>
      <w:hyperlink w:anchor="_Toc61985429" w:history="1">
        <w:r w:rsidR="00F73783" w:rsidRPr="00F73783">
          <w:rPr>
            <w:rStyle w:val="Enlla"/>
          </w:rPr>
          <w:t>7.4 Integraciones</w:t>
        </w:r>
        <w:r w:rsidR="00F73783" w:rsidRPr="00F73783">
          <w:rPr>
            <w:webHidden/>
          </w:rPr>
          <w:tab/>
        </w:r>
        <w:r w:rsidR="00F73783" w:rsidRPr="00F73783">
          <w:rPr>
            <w:webHidden/>
          </w:rPr>
          <w:fldChar w:fldCharType="begin"/>
        </w:r>
        <w:r w:rsidR="00F73783" w:rsidRPr="00F73783">
          <w:rPr>
            <w:webHidden/>
          </w:rPr>
          <w:instrText xml:space="preserve"> PAGEREF _Toc61985429 \h </w:instrText>
        </w:r>
        <w:r w:rsidR="00F73783" w:rsidRPr="00F73783">
          <w:rPr>
            <w:webHidden/>
          </w:rPr>
        </w:r>
        <w:r w:rsidR="00F73783" w:rsidRPr="00F73783">
          <w:rPr>
            <w:webHidden/>
          </w:rPr>
          <w:fldChar w:fldCharType="separate"/>
        </w:r>
        <w:r w:rsidR="00F73783" w:rsidRPr="00F73783">
          <w:rPr>
            <w:webHidden/>
          </w:rPr>
          <w:t>51</w:t>
        </w:r>
        <w:r w:rsidR="00F73783" w:rsidRPr="00F73783">
          <w:rPr>
            <w:webHidden/>
          </w:rPr>
          <w:fldChar w:fldCharType="end"/>
        </w:r>
      </w:hyperlink>
    </w:p>
    <w:p w14:paraId="4166C2E1" w14:textId="2704F7C1" w:rsidR="00F73783" w:rsidRPr="00F73783" w:rsidRDefault="00FE20E8">
      <w:pPr>
        <w:pStyle w:val="IDC3"/>
        <w:rPr>
          <w:rFonts w:asciiTheme="minorHAnsi" w:eastAsiaTheme="minorEastAsia" w:hAnsiTheme="minorHAnsi" w:cstheme="minorBidi"/>
          <w:noProof/>
          <w:sz w:val="22"/>
          <w:szCs w:val="22"/>
          <w:lang w:eastAsia="ca-ES"/>
        </w:rPr>
      </w:pPr>
      <w:hyperlink w:anchor="_Toc61985430" w:history="1">
        <w:r w:rsidR="00F73783" w:rsidRPr="00F73783">
          <w:rPr>
            <w:rStyle w:val="Enlla"/>
            <w:noProof/>
          </w:rPr>
          <w:t>7.4.1 Integración con CTI</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_Toc61985430 \h </w:instrText>
        </w:r>
        <w:r w:rsidR="00F73783" w:rsidRPr="00F73783">
          <w:rPr>
            <w:noProof/>
            <w:webHidden/>
          </w:rPr>
        </w:r>
        <w:r w:rsidR="00F73783" w:rsidRPr="00F73783">
          <w:rPr>
            <w:noProof/>
            <w:webHidden/>
          </w:rPr>
          <w:fldChar w:fldCharType="separate"/>
        </w:r>
        <w:r w:rsidR="00F73783" w:rsidRPr="00F73783">
          <w:rPr>
            <w:noProof/>
            <w:webHidden/>
          </w:rPr>
          <w:t>51</w:t>
        </w:r>
        <w:r w:rsidR="00F73783" w:rsidRPr="00F73783">
          <w:rPr>
            <w:noProof/>
            <w:webHidden/>
          </w:rPr>
          <w:fldChar w:fldCharType="end"/>
        </w:r>
      </w:hyperlink>
    </w:p>
    <w:p w14:paraId="1E4EFE9E" w14:textId="7BAF6AEB" w:rsidR="00F73783" w:rsidRPr="00F73783" w:rsidRDefault="00FE20E8">
      <w:pPr>
        <w:pStyle w:val="IDC3"/>
        <w:rPr>
          <w:rFonts w:asciiTheme="minorHAnsi" w:eastAsiaTheme="minorEastAsia" w:hAnsiTheme="minorHAnsi" w:cstheme="minorBidi"/>
          <w:noProof/>
          <w:sz w:val="22"/>
          <w:szCs w:val="22"/>
          <w:lang w:eastAsia="ca-ES"/>
        </w:rPr>
      </w:pPr>
      <w:hyperlink w:anchor="_Toc61985431" w:history="1">
        <w:r w:rsidR="00F73783" w:rsidRPr="00F73783">
          <w:rPr>
            <w:rStyle w:val="Enlla"/>
            <w:noProof/>
          </w:rPr>
          <w:t>7.4.2 Integración con Single Sign-On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_Toc61985431 \h </w:instrText>
        </w:r>
        <w:r w:rsidR="00F73783" w:rsidRPr="00F73783">
          <w:rPr>
            <w:noProof/>
            <w:webHidden/>
          </w:rPr>
        </w:r>
        <w:r w:rsidR="00F73783" w:rsidRPr="00F73783">
          <w:rPr>
            <w:noProof/>
            <w:webHidden/>
          </w:rPr>
          <w:fldChar w:fldCharType="separate"/>
        </w:r>
        <w:r w:rsidR="00F73783" w:rsidRPr="00F73783">
          <w:rPr>
            <w:noProof/>
            <w:webHidden/>
          </w:rPr>
          <w:t>51</w:t>
        </w:r>
        <w:r w:rsidR="00F73783" w:rsidRPr="00F73783">
          <w:rPr>
            <w:noProof/>
            <w:webHidden/>
          </w:rPr>
          <w:fldChar w:fldCharType="end"/>
        </w:r>
      </w:hyperlink>
    </w:p>
    <w:p w14:paraId="578AB4CF" w14:textId="1D0454A1" w:rsidR="00F73783" w:rsidRPr="00F73783" w:rsidRDefault="00FE20E8">
      <w:pPr>
        <w:pStyle w:val="IDC3"/>
        <w:rPr>
          <w:rFonts w:asciiTheme="minorHAnsi" w:eastAsiaTheme="minorEastAsia" w:hAnsiTheme="minorHAnsi" w:cstheme="minorBidi"/>
          <w:noProof/>
          <w:sz w:val="22"/>
          <w:szCs w:val="22"/>
          <w:lang w:eastAsia="ca-ES"/>
        </w:rPr>
      </w:pPr>
      <w:hyperlink w:anchor="_Toc61985432" w:history="1">
        <w:r w:rsidR="00F73783" w:rsidRPr="00F73783">
          <w:rPr>
            <w:rStyle w:val="Enlla"/>
            <w:noProof/>
          </w:rPr>
          <w:t>7.4.3 Integración con mensajería instantánea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_Toc61985432 \h </w:instrText>
        </w:r>
        <w:r w:rsidR="00F73783" w:rsidRPr="00F73783">
          <w:rPr>
            <w:noProof/>
            <w:webHidden/>
          </w:rPr>
        </w:r>
        <w:r w:rsidR="00F73783" w:rsidRPr="00F73783">
          <w:rPr>
            <w:noProof/>
            <w:webHidden/>
          </w:rPr>
          <w:fldChar w:fldCharType="separate"/>
        </w:r>
        <w:r w:rsidR="00F73783" w:rsidRPr="00F73783">
          <w:rPr>
            <w:noProof/>
            <w:webHidden/>
          </w:rPr>
          <w:t>51</w:t>
        </w:r>
        <w:r w:rsidR="00F73783" w:rsidRPr="00F73783">
          <w:rPr>
            <w:noProof/>
            <w:webHidden/>
          </w:rPr>
          <w:fldChar w:fldCharType="end"/>
        </w:r>
      </w:hyperlink>
    </w:p>
    <w:p w14:paraId="7F4758FD" w14:textId="23A722A1" w:rsidR="00F73783" w:rsidRPr="00F73783" w:rsidRDefault="00FE20E8">
      <w:pPr>
        <w:pStyle w:val="IDC3"/>
        <w:rPr>
          <w:rFonts w:asciiTheme="minorHAnsi" w:eastAsiaTheme="minorEastAsia" w:hAnsiTheme="minorHAnsi" w:cstheme="minorBidi"/>
          <w:noProof/>
          <w:sz w:val="22"/>
          <w:szCs w:val="22"/>
          <w:lang w:eastAsia="ca-ES"/>
        </w:rPr>
      </w:pPr>
      <w:hyperlink w:anchor="_Toc61985433" w:history="1">
        <w:r w:rsidR="00F73783" w:rsidRPr="00F73783">
          <w:rPr>
            <w:rStyle w:val="Enlla"/>
            <w:noProof/>
          </w:rPr>
          <w:t>7.4.4 Integración con redes sociales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_Toc61985433 \h </w:instrText>
        </w:r>
        <w:r w:rsidR="00F73783" w:rsidRPr="00F73783">
          <w:rPr>
            <w:noProof/>
            <w:webHidden/>
          </w:rPr>
        </w:r>
        <w:r w:rsidR="00F73783" w:rsidRPr="00F73783">
          <w:rPr>
            <w:noProof/>
            <w:webHidden/>
          </w:rPr>
          <w:fldChar w:fldCharType="separate"/>
        </w:r>
        <w:r w:rsidR="00F73783" w:rsidRPr="00F73783">
          <w:rPr>
            <w:noProof/>
            <w:webHidden/>
          </w:rPr>
          <w:t>52</w:t>
        </w:r>
        <w:r w:rsidR="00F73783" w:rsidRPr="00F73783">
          <w:rPr>
            <w:noProof/>
            <w:webHidden/>
          </w:rPr>
          <w:fldChar w:fldCharType="end"/>
        </w:r>
      </w:hyperlink>
    </w:p>
    <w:p w14:paraId="6F2DE269" w14:textId="60CD6C6D" w:rsidR="00F73783" w:rsidRPr="00F73783" w:rsidRDefault="00FE20E8">
      <w:pPr>
        <w:pStyle w:val="IDC3"/>
        <w:rPr>
          <w:rFonts w:asciiTheme="minorHAnsi" w:eastAsiaTheme="minorEastAsia" w:hAnsiTheme="minorHAnsi" w:cstheme="minorBidi"/>
          <w:noProof/>
          <w:sz w:val="22"/>
          <w:szCs w:val="22"/>
          <w:lang w:eastAsia="ca-ES"/>
        </w:rPr>
      </w:pPr>
      <w:hyperlink w:anchor="_Toc61985434" w:history="1">
        <w:r w:rsidR="00F73783" w:rsidRPr="00F73783">
          <w:rPr>
            <w:rStyle w:val="Enlla"/>
            <w:noProof/>
          </w:rPr>
          <w:t>7.4.5 Integración con SMS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_Toc61985434 \h </w:instrText>
        </w:r>
        <w:r w:rsidR="00F73783" w:rsidRPr="00F73783">
          <w:rPr>
            <w:noProof/>
            <w:webHidden/>
          </w:rPr>
        </w:r>
        <w:r w:rsidR="00F73783" w:rsidRPr="00F73783">
          <w:rPr>
            <w:noProof/>
            <w:webHidden/>
          </w:rPr>
          <w:fldChar w:fldCharType="separate"/>
        </w:r>
        <w:r w:rsidR="00F73783" w:rsidRPr="00F73783">
          <w:rPr>
            <w:noProof/>
            <w:webHidden/>
          </w:rPr>
          <w:t>52</w:t>
        </w:r>
        <w:r w:rsidR="00F73783" w:rsidRPr="00F73783">
          <w:rPr>
            <w:noProof/>
            <w:webHidden/>
          </w:rPr>
          <w:fldChar w:fldCharType="end"/>
        </w:r>
      </w:hyperlink>
    </w:p>
    <w:p w14:paraId="4E53C3C4" w14:textId="2864066A" w:rsidR="00F73783" w:rsidRPr="00F73783" w:rsidRDefault="00FE20E8">
      <w:pPr>
        <w:pStyle w:val="IDC3"/>
        <w:rPr>
          <w:rFonts w:asciiTheme="minorHAnsi" w:eastAsiaTheme="minorEastAsia" w:hAnsiTheme="minorHAnsi" w:cstheme="minorBidi"/>
          <w:noProof/>
          <w:sz w:val="22"/>
          <w:szCs w:val="22"/>
          <w:lang w:eastAsia="ca-ES"/>
        </w:rPr>
      </w:pPr>
      <w:hyperlink w:anchor="_Toc61985435" w:history="1">
        <w:r w:rsidR="00F73783" w:rsidRPr="00F73783">
          <w:rPr>
            <w:rStyle w:val="Enlla"/>
            <w:noProof/>
          </w:rPr>
          <w:t>7.4.6 Integración con DataWarehouse</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_Toc61985435 \h </w:instrText>
        </w:r>
        <w:r w:rsidR="00F73783" w:rsidRPr="00F73783">
          <w:rPr>
            <w:noProof/>
            <w:webHidden/>
          </w:rPr>
        </w:r>
        <w:r w:rsidR="00F73783" w:rsidRPr="00F73783">
          <w:rPr>
            <w:noProof/>
            <w:webHidden/>
          </w:rPr>
          <w:fldChar w:fldCharType="separate"/>
        </w:r>
        <w:r w:rsidR="00F73783" w:rsidRPr="00F73783">
          <w:rPr>
            <w:noProof/>
            <w:webHidden/>
          </w:rPr>
          <w:t>52</w:t>
        </w:r>
        <w:r w:rsidR="00F73783" w:rsidRPr="00F73783">
          <w:rPr>
            <w:noProof/>
            <w:webHidden/>
          </w:rPr>
          <w:fldChar w:fldCharType="end"/>
        </w:r>
      </w:hyperlink>
    </w:p>
    <w:p w14:paraId="7E8A0626" w14:textId="63D3983F" w:rsidR="00F73783" w:rsidRPr="00F73783" w:rsidRDefault="00FE20E8">
      <w:pPr>
        <w:pStyle w:val="IDC2"/>
        <w:rPr>
          <w:rFonts w:asciiTheme="minorHAnsi" w:eastAsiaTheme="minorEastAsia" w:hAnsiTheme="minorHAnsi" w:cstheme="minorBidi"/>
          <w:sz w:val="22"/>
          <w:szCs w:val="22"/>
          <w:lang w:eastAsia="ca-ES"/>
        </w:rPr>
      </w:pPr>
      <w:hyperlink w:anchor="_Toc61985436" w:history="1">
        <w:r w:rsidR="00F73783" w:rsidRPr="00F73783">
          <w:rPr>
            <w:rStyle w:val="Enlla"/>
          </w:rPr>
          <w:t>7.5 Implantación CRM</w:t>
        </w:r>
        <w:r w:rsidR="00F73783" w:rsidRPr="00F73783">
          <w:rPr>
            <w:webHidden/>
          </w:rPr>
          <w:tab/>
        </w:r>
        <w:r w:rsidR="00F73783" w:rsidRPr="00F73783">
          <w:rPr>
            <w:webHidden/>
          </w:rPr>
          <w:fldChar w:fldCharType="begin"/>
        </w:r>
        <w:r w:rsidR="00F73783" w:rsidRPr="00F73783">
          <w:rPr>
            <w:webHidden/>
          </w:rPr>
          <w:instrText xml:space="preserve"> PAGEREF _Toc61985436 \h </w:instrText>
        </w:r>
        <w:r w:rsidR="00F73783" w:rsidRPr="00F73783">
          <w:rPr>
            <w:webHidden/>
          </w:rPr>
        </w:r>
        <w:r w:rsidR="00F73783" w:rsidRPr="00F73783">
          <w:rPr>
            <w:webHidden/>
          </w:rPr>
          <w:fldChar w:fldCharType="separate"/>
        </w:r>
        <w:r w:rsidR="00F73783" w:rsidRPr="00F73783">
          <w:rPr>
            <w:webHidden/>
          </w:rPr>
          <w:t>52</w:t>
        </w:r>
        <w:r w:rsidR="00F73783" w:rsidRPr="00F73783">
          <w:rPr>
            <w:webHidden/>
          </w:rPr>
          <w:fldChar w:fldCharType="end"/>
        </w:r>
      </w:hyperlink>
    </w:p>
    <w:p w14:paraId="101AD8BE" w14:textId="1C24D7CF" w:rsidR="00F73783" w:rsidRPr="00F73783" w:rsidRDefault="00FE20E8">
      <w:pPr>
        <w:pStyle w:val="IDC3"/>
        <w:rPr>
          <w:rFonts w:asciiTheme="minorHAnsi" w:eastAsiaTheme="minorEastAsia" w:hAnsiTheme="minorHAnsi" w:cstheme="minorBidi"/>
          <w:noProof/>
          <w:sz w:val="22"/>
          <w:szCs w:val="22"/>
          <w:lang w:eastAsia="ca-ES"/>
        </w:rPr>
      </w:pPr>
      <w:hyperlink w:anchor="_Toc61985437" w:history="1">
        <w:r w:rsidR="00F73783" w:rsidRPr="00F73783">
          <w:rPr>
            <w:rStyle w:val="Enlla"/>
            <w:noProof/>
          </w:rPr>
          <w:t>7.5.1 Despliegue de la solución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_Toc61985437 \h </w:instrText>
        </w:r>
        <w:r w:rsidR="00F73783" w:rsidRPr="00F73783">
          <w:rPr>
            <w:noProof/>
            <w:webHidden/>
          </w:rPr>
        </w:r>
        <w:r w:rsidR="00F73783" w:rsidRPr="00F73783">
          <w:rPr>
            <w:noProof/>
            <w:webHidden/>
          </w:rPr>
          <w:fldChar w:fldCharType="separate"/>
        </w:r>
        <w:r w:rsidR="00F73783" w:rsidRPr="00F73783">
          <w:rPr>
            <w:noProof/>
            <w:webHidden/>
          </w:rPr>
          <w:t>52</w:t>
        </w:r>
        <w:r w:rsidR="00F73783" w:rsidRPr="00F73783">
          <w:rPr>
            <w:noProof/>
            <w:webHidden/>
          </w:rPr>
          <w:fldChar w:fldCharType="end"/>
        </w:r>
      </w:hyperlink>
    </w:p>
    <w:p w14:paraId="70F9AB17" w14:textId="4D038D51" w:rsidR="00F73783" w:rsidRPr="00F73783" w:rsidRDefault="00FE20E8">
      <w:pPr>
        <w:pStyle w:val="IDC3"/>
        <w:rPr>
          <w:rFonts w:asciiTheme="minorHAnsi" w:eastAsiaTheme="minorEastAsia" w:hAnsiTheme="minorHAnsi" w:cstheme="minorBidi"/>
          <w:noProof/>
          <w:sz w:val="22"/>
          <w:szCs w:val="22"/>
          <w:lang w:eastAsia="ca-ES"/>
        </w:rPr>
      </w:pPr>
      <w:hyperlink w:anchor="_Toc61985438" w:history="1">
        <w:r w:rsidR="00F73783" w:rsidRPr="00F73783">
          <w:rPr>
            <w:rStyle w:val="Enlla"/>
            <w:noProof/>
          </w:rPr>
          <w:t>7.5.2 Alcance de la implantación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_Toc61985438 \h </w:instrText>
        </w:r>
        <w:r w:rsidR="00F73783" w:rsidRPr="00F73783">
          <w:rPr>
            <w:noProof/>
            <w:webHidden/>
          </w:rPr>
        </w:r>
        <w:r w:rsidR="00F73783" w:rsidRPr="00F73783">
          <w:rPr>
            <w:noProof/>
            <w:webHidden/>
          </w:rPr>
          <w:fldChar w:fldCharType="separate"/>
        </w:r>
        <w:r w:rsidR="00F73783" w:rsidRPr="00F73783">
          <w:rPr>
            <w:noProof/>
            <w:webHidden/>
          </w:rPr>
          <w:t>53</w:t>
        </w:r>
        <w:r w:rsidR="00F73783" w:rsidRPr="00F73783">
          <w:rPr>
            <w:noProof/>
            <w:webHidden/>
          </w:rPr>
          <w:fldChar w:fldCharType="end"/>
        </w:r>
      </w:hyperlink>
    </w:p>
    <w:p w14:paraId="352588CB" w14:textId="56AA61A8" w:rsidR="00F73783" w:rsidRPr="00F73783" w:rsidRDefault="00FE20E8">
      <w:pPr>
        <w:pStyle w:val="IDC3"/>
        <w:rPr>
          <w:rFonts w:asciiTheme="minorHAnsi" w:eastAsiaTheme="minorEastAsia" w:hAnsiTheme="minorHAnsi" w:cstheme="minorBidi"/>
          <w:noProof/>
          <w:sz w:val="22"/>
          <w:szCs w:val="22"/>
          <w:lang w:eastAsia="ca-ES"/>
        </w:rPr>
      </w:pPr>
      <w:hyperlink w:anchor="_Toc61985439" w:history="1">
        <w:r w:rsidR="00F73783" w:rsidRPr="00F73783">
          <w:rPr>
            <w:rStyle w:val="Enlla"/>
            <w:noProof/>
          </w:rPr>
          <w:t>7.5.3 Planificación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_Toc61985439 \h </w:instrText>
        </w:r>
        <w:r w:rsidR="00F73783" w:rsidRPr="00F73783">
          <w:rPr>
            <w:noProof/>
            <w:webHidden/>
          </w:rPr>
        </w:r>
        <w:r w:rsidR="00F73783" w:rsidRPr="00F73783">
          <w:rPr>
            <w:noProof/>
            <w:webHidden/>
          </w:rPr>
          <w:fldChar w:fldCharType="separate"/>
        </w:r>
        <w:r w:rsidR="00F73783" w:rsidRPr="00F73783">
          <w:rPr>
            <w:noProof/>
            <w:webHidden/>
          </w:rPr>
          <w:t>53</w:t>
        </w:r>
        <w:r w:rsidR="00F73783" w:rsidRPr="00F73783">
          <w:rPr>
            <w:noProof/>
            <w:webHidden/>
          </w:rPr>
          <w:fldChar w:fldCharType="end"/>
        </w:r>
      </w:hyperlink>
    </w:p>
    <w:p w14:paraId="7BFD9BE6" w14:textId="6C4B2509" w:rsidR="00F73783" w:rsidRPr="00F73783" w:rsidRDefault="00FE20E8">
      <w:pPr>
        <w:pStyle w:val="IDC3"/>
        <w:rPr>
          <w:rFonts w:asciiTheme="minorHAnsi" w:eastAsiaTheme="minorEastAsia" w:hAnsiTheme="minorHAnsi" w:cstheme="minorBidi"/>
          <w:noProof/>
          <w:sz w:val="22"/>
          <w:szCs w:val="22"/>
          <w:lang w:eastAsia="ca-ES"/>
        </w:rPr>
      </w:pPr>
      <w:hyperlink w:anchor="_Toc61985440" w:history="1">
        <w:r w:rsidR="00F73783" w:rsidRPr="00F73783">
          <w:rPr>
            <w:rStyle w:val="Enlla"/>
            <w:noProof/>
          </w:rPr>
          <w:t>7.5.4 Seguimiento</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_Toc61985440 \h </w:instrText>
        </w:r>
        <w:r w:rsidR="00F73783" w:rsidRPr="00F73783">
          <w:rPr>
            <w:noProof/>
            <w:webHidden/>
          </w:rPr>
        </w:r>
        <w:r w:rsidR="00F73783" w:rsidRPr="00F73783">
          <w:rPr>
            <w:noProof/>
            <w:webHidden/>
          </w:rPr>
          <w:fldChar w:fldCharType="separate"/>
        </w:r>
        <w:r w:rsidR="00F73783" w:rsidRPr="00F73783">
          <w:rPr>
            <w:noProof/>
            <w:webHidden/>
          </w:rPr>
          <w:t>54</w:t>
        </w:r>
        <w:r w:rsidR="00F73783" w:rsidRPr="00F73783">
          <w:rPr>
            <w:noProof/>
            <w:webHidden/>
          </w:rPr>
          <w:fldChar w:fldCharType="end"/>
        </w:r>
      </w:hyperlink>
    </w:p>
    <w:p w14:paraId="4B52C3AF" w14:textId="54E77B17" w:rsidR="00F73783" w:rsidRPr="00F73783" w:rsidRDefault="00FE20E8">
      <w:pPr>
        <w:pStyle w:val="IDC3"/>
        <w:rPr>
          <w:rFonts w:asciiTheme="minorHAnsi" w:eastAsiaTheme="minorEastAsia" w:hAnsiTheme="minorHAnsi" w:cstheme="minorBidi"/>
          <w:noProof/>
          <w:sz w:val="22"/>
          <w:szCs w:val="22"/>
          <w:lang w:eastAsia="ca-ES"/>
        </w:rPr>
      </w:pPr>
      <w:hyperlink w:anchor="_Toc61985441" w:history="1">
        <w:r w:rsidR="00F73783" w:rsidRPr="00F73783">
          <w:rPr>
            <w:rStyle w:val="Enlla"/>
            <w:noProof/>
          </w:rPr>
          <w:t>7.5.5 Licencias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_Toc61985441 \h </w:instrText>
        </w:r>
        <w:r w:rsidR="00F73783" w:rsidRPr="00F73783">
          <w:rPr>
            <w:noProof/>
            <w:webHidden/>
          </w:rPr>
        </w:r>
        <w:r w:rsidR="00F73783" w:rsidRPr="00F73783">
          <w:rPr>
            <w:noProof/>
            <w:webHidden/>
          </w:rPr>
          <w:fldChar w:fldCharType="separate"/>
        </w:r>
        <w:r w:rsidR="00F73783" w:rsidRPr="00F73783">
          <w:rPr>
            <w:noProof/>
            <w:webHidden/>
          </w:rPr>
          <w:t>54</w:t>
        </w:r>
        <w:r w:rsidR="00F73783" w:rsidRPr="00F73783">
          <w:rPr>
            <w:noProof/>
            <w:webHidden/>
          </w:rPr>
          <w:fldChar w:fldCharType="end"/>
        </w:r>
      </w:hyperlink>
    </w:p>
    <w:p w14:paraId="4129F79A" w14:textId="0DA7E338" w:rsidR="00F73783" w:rsidRPr="00F73783" w:rsidRDefault="00FE20E8">
      <w:pPr>
        <w:pStyle w:val="IDC2"/>
        <w:rPr>
          <w:rFonts w:asciiTheme="minorHAnsi" w:eastAsiaTheme="minorEastAsia" w:hAnsiTheme="minorHAnsi" w:cstheme="minorBidi"/>
          <w:sz w:val="22"/>
          <w:szCs w:val="22"/>
          <w:lang w:eastAsia="ca-ES"/>
        </w:rPr>
      </w:pPr>
      <w:hyperlink w:anchor="_Toc61985442" w:history="1">
        <w:r w:rsidR="00F73783" w:rsidRPr="00F73783">
          <w:rPr>
            <w:rStyle w:val="Enlla"/>
          </w:rPr>
          <w:t>7.6 Actuaciones derivadas de la migración al sistema corporativo de CRM</w:t>
        </w:r>
        <w:r w:rsidR="00F73783" w:rsidRPr="00F73783">
          <w:rPr>
            <w:webHidden/>
          </w:rPr>
          <w:tab/>
        </w:r>
        <w:r w:rsidR="00F73783" w:rsidRPr="00F73783">
          <w:rPr>
            <w:webHidden/>
          </w:rPr>
          <w:fldChar w:fldCharType="begin"/>
        </w:r>
        <w:r w:rsidR="00F73783" w:rsidRPr="00F73783">
          <w:rPr>
            <w:webHidden/>
          </w:rPr>
          <w:instrText xml:space="preserve"> PAGEREF _Toc61985442 \h </w:instrText>
        </w:r>
        <w:r w:rsidR="00F73783" w:rsidRPr="00F73783">
          <w:rPr>
            <w:webHidden/>
          </w:rPr>
        </w:r>
        <w:r w:rsidR="00F73783" w:rsidRPr="00F73783">
          <w:rPr>
            <w:webHidden/>
          </w:rPr>
          <w:fldChar w:fldCharType="separate"/>
        </w:r>
        <w:r w:rsidR="00F73783" w:rsidRPr="00F73783">
          <w:rPr>
            <w:webHidden/>
          </w:rPr>
          <w:t>54</w:t>
        </w:r>
        <w:r w:rsidR="00F73783" w:rsidRPr="00F73783">
          <w:rPr>
            <w:webHidden/>
          </w:rPr>
          <w:fldChar w:fldCharType="end"/>
        </w:r>
      </w:hyperlink>
    </w:p>
    <w:p w14:paraId="020C9F6C" w14:textId="1D6AF5DE" w:rsidR="00F73783" w:rsidRPr="00F73783" w:rsidRDefault="00FE20E8">
      <w:pPr>
        <w:pStyle w:val="IDC1"/>
        <w:rPr>
          <w:rFonts w:asciiTheme="minorHAnsi" w:eastAsiaTheme="minorEastAsia" w:hAnsiTheme="minorHAnsi" w:cstheme="minorBidi"/>
          <w:sz w:val="22"/>
          <w:szCs w:val="22"/>
          <w:lang w:eastAsia="ca-ES"/>
        </w:rPr>
      </w:pPr>
      <w:hyperlink w:anchor="_Toc61985443" w:history="1">
        <w:r w:rsidR="00F73783" w:rsidRPr="00F73783">
          <w:rPr>
            <w:rStyle w:val="Enlla"/>
          </w:rPr>
          <w:t>8.</w:t>
        </w:r>
        <w:r w:rsidR="00F73783" w:rsidRPr="00F73783">
          <w:rPr>
            <w:rFonts w:asciiTheme="minorHAnsi" w:eastAsiaTheme="minorEastAsia" w:hAnsiTheme="minorHAnsi" w:cstheme="minorBidi"/>
            <w:sz w:val="22"/>
            <w:szCs w:val="22"/>
            <w:lang w:eastAsia="ca-ES"/>
          </w:rPr>
          <w:tab/>
        </w:r>
        <w:r w:rsidR="00F73783" w:rsidRPr="00F73783">
          <w:rPr>
            <w:rStyle w:val="Enlla"/>
          </w:rPr>
          <w:t>Recursos humanos</w:t>
        </w:r>
        <w:r w:rsidR="00F73783" w:rsidRPr="00F73783">
          <w:rPr>
            <w:webHidden/>
          </w:rPr>
          <w:tab/>
        </w:r>
        <w:r w:rsidR="00F73783" w:rsidRPr="00F73783">
          <w:rPr>
            <w:webHidden/>
          </w:rPr>
          <w:fldChar w:fldCharType="begin"/>
        </w:r>
        <w:r w:rsidR="00F73783" w:rsidRPr="00F73783">
          <w:rPr>
            <w:webHidden/>
          </w:rPr>
          <w:instrText xml:space="preserve"> PAGEREF _Toc61985443 \h </w:instrText>
        </w:r>
        <w:r w:rsidR="00F73783" w:rsidRPr="00F73783">
          <w:rPr>
            <w:webHidden/>
          </w:rPr>
        </w:r>
        <w:r w:rsidR="00F73783" w:rsidRPr="00F73783">
          <w:rPr>
            <w:webHidden/>
          </w:rPr>
          <w:fldChar w:fldCharType="separate"/>
        </w:r>
        <w:r w:rsidR="00F73783" w:rsidRPr="00F73783">
          <w:rPr>
            <w:webHidden/>
          </w:rPr>
          <w:t>54</w:t>
        </w:r>
        <w:r w:rsidR="00F73783" w:rsidRPr="00F73783">
          <w:rPr>
            <w:webHidden/>
          </w:rPr>
          <w:fldChar w:fldCharType="end"/>
        </w:r>
      </w:hyperlink>
    </w:p>
    <w:p w14:paraId="394CA8DC" w14:textId="52C5C6AB" w:rsidR="00F73783" w:rsidRPr="00F73783" w:rsidRDefault="00FE20E8">
      <w:pPr>
        <w:pStyle w:val="IDC2"/>
        <w:rPr>
          <w:rFonts w:asciiTheme="minorHAnsi" w:eastAsiaTheme="minorEastAsia" w:hAnsiTheme="minorHAnsi" w:cstheme="minorBidi"/>
          <w:sz w:val="22"/>
          <w:szCs w:val="22"/>
          <w:lang w:eastAsia="ca-ES"/>
        </w:rPr>
      </w:pPr>
      <w:hyperlink w:anchor="_Toc61985444" w:history="1">
        <w:r w:rsidR="00F73783" w:rsidRPr="00F73783">
          <w:rPr>
            <w:rStyle w:val="Enlla"/>
          </w:rPr>
          <w:t>8.1         Modelo de trabajo</w:t>
        </w:r>
        <w:r w:rsidR="00F73783" w:rsidRPr="00F73783">
          <w:rPr>
            <w:webHidden/>
          </w:rPr>
          <w:tab/>
        </w:r>
        <w:r w:rsidR="00F73783" w:rsidRPr="00F73783">
          <w:rPr>
            <w:webHidden/>
          </w:rPr>
          <w:fldChar w:fldCharType="begin"/>
        </w:r>
        <w:r w:rsidR="00F73783" w:rsidRPr="00F73783">
          <w:rPr>
            <w:webHidden/>
          </w:rPr>
          <w:instrText xml:space="preserve"> PAGEREF _Toc61985444 \h </w:instrText>
        </w:r>
        <w:r w:rsidR="00F73783" w:rsidRPr="00F73783">
          <w:rPr>
            <w:webHidden/>
          </w:rPr>
        </w:r>
        <w:r w:rsidR="00F73783" w:rsidRPr="00F73783">
          <w:rPr>
            <w:webHidden/>
          </w:rPr>
          <w:fldChar w:fldCharType="separate"/>
        </w:r>
        <w:r w:rsidR="00F73783" w:rsidRPr="00F73783">
          <w:rPr>
            <w:webHidden/>
          </w:rPr>
          <w:t>54</w:t>
        </w:r>
        <w:r w:rsidR="00F73783" w:rsidRPr="00F73783">
          <w:rPr>
            <w:webHidden/>
          </w:rPr>
          <w:fldChar w:fldCharType="end"/>
        </w:r>
      </w:hyperlink>
    </w:p>
    <w:p w14:paraId="4CF6C35C" w14:textId="62FBF7AD" w:rsidR="00F73783" w:rsidRPr="00F73783" w:rsidRDefault="00FE20E8">
      <w:pPr>
        <w:pStyle w:val="IDC2"/>
        <w:rPr>
          <w:rFonts w:asciiTheme="minorHAnsi" w:eastAsiaTheme="minorEastAsia" w:hAnsiTheme="minorHAnsi" w:cstheme="minorBidi"/>
          <w:sz w:val="22"/>
          <w:szCs w:val="22"/>
          <w:lang w:eastAsia="ca-ES"/>
        </w:rPr>
      </w:pPr>
      <w:hyperlink w:anchor="_Toc61985445" w:history="1">
        <w:r w:rsidR="00F73783" w:rsidRPr="00F73783">
          <w:rPr>
            <w:rStyle w:val="Enlla"/>
          </w:rPr>
          <w:t>8.2         Personal directivo y técnico</w:t>
        </w:r>
        <w:r w:rsidR="00F73783" w:rsidRPr="00F73783">
          <w:rPr>
            <w:webHidden/>
          </w:rPr>
          <w:tab/>
        </w:r>
        <w:r w:rsidR="00F73783" w:rsidRPr="00F73783">
          <w:rPr>
            <w:webHidden/>
          </w:rPr>
          <w:fldChar w:fldCharType="begin"/>
        </w:r>
        <w:r w:rsidR="00F73783" w:rsidRPr="00F73783">
          <w:rPr>
            <w:webHidden/>
          </w:rPr>
          <w:instrText xml:space="preserve"> PAGEREF _Toc61985445 \h </w:instrText>
        </w:r>
        <w:r w:rsidR="00F73783" w:rsidRPr="00F73783">
          <w:rPr>
            <w:webHidden/>
          </w:rPr>
        </w:r>
        <w:r w:rsidR="00F73783" w:rsidRPr="00F73783">
          <w:rPr>
            <w:webHidden/>
          </w:rPr>
          <w:fldChar w:fldCharType="separate"/>
        </w:r>
        <w:r w:rsidR="00F73783" w:rsidRPr="00F73783">
          <w:rPr>
            <w:webHidden/>
          </w:rPr>
          <w:t>55</w:t>
        </w:r>
        <w:r w:rsidR="00F73783" w:rsidRPr="00F73783">
          <w:rPr>
            <w:webHidden/>
          </w:rPr>
          <w:fldChar w:fldCharType="end"/>
        </w:r>
      </w:hyperlink>
    </w:p>
    <w:p w14:paraId="31B17D2F" w14:textId="141F6647" w:rsidR="00F73783" w:rsidRPr="00F73783" w:rsidRDefault="00FE20E8">
      <w:pPr>
        <w:pStyle w:val="IDC3"/>
        <w:rPr>
          <w:rFonts w:asciiTheme="minorHAnsi" w:eastAsiaTheme="minorEastAsia" w:hAnsiTheme="minorHAnsi" w:cstheme="minorBidi"/>
          <w:noProof/>
          <w:sz w:val="22"/>
          <w:szCs w:val="22"/>
          <w:lang w:eastAsia="ca-ES"/>
        </w:rPr>
      </w:pPr>
      <w:hyperlink w:anchor="_Toc61985446" w:history="1">
        <w:r w:rsidR="00F73783" w:rsidRPr="00F73783">
          <w:rPr>
            <w:rStyle w:val="Enlla"/>
            <w:noProof/>
          </w:rPr>
          <w:t>8.2.1 Gerencia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_Toc61985446 \h </w:instrText>
        </w:r>
        <w:r w:rsidR="00F73783" w:rsidRPr="00F73783">
          <w:rPr>
            <w:noProof/>
            <w:webHidden/>
          </w:rPr>
        </w:r>
        <w:r w:rsidR="00F73783" w:rsidRPr="00F73783">
          <w:rPr>
            <w:noProof/>
            <w:webHidden/>
          </w:rPr>
          <w:fldChar w:fldCharType="separate"/>
        </w:r>
        <w:r w:rsidR="00F73783" w:rsidRPr="00F73783">
          <w:rPr>
            <w:noProof/>
            <w:webHidden/>
          </w:rPr>
          <w:t>55</w:t>
        </w:r>
        <w:r w:rsidR="00F73783" w:rsidRPr="00F73783">
          <w:rPr>
            <w:noProof/>
            <w:webHidden/>
          </w:rPr>
          <w:fldChar w:fldCharType="end"/>
        </w:r>
      </w:hyperlink>
    </w:p>
    <w:p w14:paraId="011C48F9" w14:textId="6120495F" w:rsidR="00F73783" w:rsidRPr="00F73783" w:rsidRDefault="00FE20E8">
      <w:pPr>
        <w:pStyle w:val="IDC3"/>
        <w:rPr>
          <w:rFonts w:asciiTheme="minorHAnsi" w:eastAsiaTheme="minorEastAsia" w:hAnsiTheme="minorHAnsi" w:cstheme="minorBidi"/>
          <w:noProof/>
          <w:sz w:val="22"/>
          <w:szCs w:val="22"/>
          <w:lang w:eastAsia="ca-ES"/>
        </w:rPr>
      </w:pPr>
      <w:hyperlink w:anchor="_Toc61985447" w:history="1">
        <w:r w:rsidR="00F73783" w:rsidRPr="00F73783">
          <w:rPr>
            <w:rStyle w:val="Enlla"/>
            <w:noProof/>
          </w:rPr>
          <w:t>8.2.2 Responsable del servicio</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_Toc61985447 \h </w:instrText>
        </w:r>
        <w:r w:rsidR="00F73783" w:rsidRPr="00F73783">
          <w:rPr>
            <w:noProof/>
            <w:webHidden/>
          </w:rPr>
        </w:r>
        <w:r w:rsidR="00F73783" w:rsidRPr="00F73783">
          <w:rPr>
            <w:noProof/>
            <w:webHidden/>
          </w:rPr>
          <w:fldChar w:fldCharType="separate"/>
        </w:r>
        <w:r w:rsidR="00F73783" w:rsidRPr="00F73783">
          <w:rPr>
            <w:noProof/>
            <w:webHidden/>
          </w:rPr>
          <w:t>55</w:t>
        </w:r>
        <w:r w:rsidR="00F73783" w:rsidRPr="00F73783">
          <w:rPr>
            <w:noProof/>
            <w:webHidden/>
          </w:rPr>
          <w:fldChar w:fldCharType="end"/>
        </w:r>
      </w:hyperlink>
    </w:p>
    <w:p w14:paraId="35282437" w14:textId="091949B7" w:rsidR="00F73783" w:rsidRPr="00F73783" w:rsidRDefault="00FE20E8">
      <w:pPr>
        <w:pStyle w:val="IDC3"/>
        <w:rPr>
          <w:rFonts w:asciiTheme="minorHAnsi" w:eastAsiaTheme="minorEastAsia" w:hAnsiTheme="minorHAnsi" w:cstheme="minorBidi"/>
          <w:noProof/>
          <w:sz w:val="22"/>
          <w:szCs w:val="22"/>
          <w:lang w:eastAsia="ca-ES"/>
        </w:rPr>
      </w:pPr>
      <w:hyperlink w:anchor="_Toc61985448" w:history="1">
        <w:r w:rsidR="00F73783" w:rsidRPr="00F73783">
          <w:rPr>
            <w:rStyle w:val="Enlla"/>
            <w:noProof/>
          </w:rPr>
          <w:t>8.2.3           Responsable técnico</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_Toc61985448 \h </w:instrText>
        </w:r>
        <w:r w:rsidR="00F73783" w:rsidRPr="00F73783">
          <w:rPr>
            <w:noProof/>
            <w:webHidden/>
          </w:rPr>
        </w:r>
        <w:r w:rsidR="00F73783" w:rsidRPr="00F73783">
          <w:rPr>
            <w:noProof/>
            <w:webHidden/>
          </w:rPr>
          <w:fldChar w:fldCharType="separate"/>
        </w:r>
        <w:r w:rsidR="00F73783" w:rsidRPr="00F73783">
          <w:rPr>
            <w:noProof/>
            <w:webHidden/>
          </w:rPr>
          <w:t>56</w:t>
        </w:r>
        <w:r w:rsidR="00F73783" w:rsidRPr="00F73783">
          <w:rPr>
            <w:noProof/>
            <w:webHidden/>
          </w:rPr>
          <w:fldChar w:fldCharType="end"/>
        </w:r>
      </w:hyperlink>
    </w:p>
    <w:p w14:paraId="60022ED1" w14:textId="61F3F7BA" w:rsidR="00F73783" w:rsidRPr="00F73783" w:rsidRDefault="00FE20E8">
      <w:pPr>
        <w:pStyle w:val="IDC2"/>
        <w:rPr>
          <w:rFonts w:asciiTheme="minorHAnsi" w:eastAsiaTheme="minorEastAsia" w:hAnsiTheme="minorHAnsi" w:cstheme="minorBidi"/>
          <w:sz w:val="22"/>
          <w:szCs w:val="22"/>
          <w:lang w:eastAsia="ca-ES"/>
        </w:rPr>
      </w:pPr>
      <w:hyperlink w:anchor="_Toc61985449" w:history="1">
        <w:r w:rsidR="00F73783" w:rsidRPr="00F73783">
          <w:rPr>
            <w:rStyle w:val="Enlla"/>
          </w:rPr>
          <w:t>8.3         Personal de operativa y apoyo</w:t>
        </w:r>
        <w:r w:rsidR="00F73783" w:rsidRPr="00F73783">
          <w:rPr>
            <w:webHidden/>
          </w:rPr>
          <w:tab/>
        </w:r>
        <w:r w:rsidR="00F73783" w:rsidRPr="00F73783">
          <w:rPr>
            <w:webHidden/>
          </w:rPr>
          <w:fldChar w:fldCharType="begin"/>
        </w:r>
        <w:r w:rsidR="00F73783" w:rsidRPr="00F73783">
          <w:rPr>
            <w:webHidden/>
          </w:rPr>
          <w:instrText xml:space="preserve"> PAGEREF _Toc61985449 \h </w:instrText>
        </w:r>
        <w:r w:rsidR="00F73783" w:rsidRPr="00F73783">
          <w:rPr>
            <w:webHidden/>
          </w:rPr>
        </w:r>
        <w:r w:rsidR="00F73783" w:rsidRPr="00F73783">
          <w:rPr>
            <w:webHidden/>
          </w:rPr>
          <w:fldChar w:fldCharType="separate"/>
        </w:r>
        <w:r w:rsidR="00F73783" w:rsidRPr="00F73783">
          <w:rPr>
            <w:webHidden/>
          </w:rPr>
          <w:t>56</w:t>
        </w:r>
        <w:r w:rsidR="00F73783" w:rsidRPr="00F73783">
          <w:rPr>
            <w:webHidden/>
          </w:rPr>
          <w:fldChar w:fldCharType="end"/>
        </w:r>
      </w:hyperlink>
    </w:p>
    <w:p w14:paraId="4ECAEF4A" w14:textId="3DB3E9EB" w:rsidR="00F73783" w:rsidRPr="00F73783" w:rsidRDefault="00FE20E8">
      <w:pPr>
        <w:pStyle w:val="IDC3"/>
        <w:rPr>
          <w:rFonts w:asciiTheme="minorHAnsi" w:eastAsiaTheme="minorEastAsia" w:hAnsiTheme="minorHAnsi" w:cstheme="minorBidi"/>
          <w:noProof/>
          <w:sz w:val="22"/>
          <w:szCs w:val="22"/>
          <w:lang w:eastAsia="ca-ES"/>
        </w:rPr>
      </w:pPr>
      <w:hyperlink w:anchor="_Toc61985450" w:history="1">
        <w:r w:rsidR="00F73783" w:rsidRPr="00F73783">
          <w:rPr>
            <w:rStyle w:val="Enlla"/>
            <w:noProof/>
          </w:rPr>
          <w:t>8.3.1 Ajustes y cambios de plantilla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_Toc61985450 \h </w:instrText>
        </w:r>
        <w:r w:rsidR="00F73783" w:rsidRPr="00F73783">
          <w:rPr>
            <w:noProof/>
            <w:webHidden/>
          </w:rPr>
        </w:r>
        <w:r w:rsidR="00F73783" w:rsidRPr="00F73783">
          <w:rPr>
            <w:noProof/>
            <w:webHidden/>
          </w:rPr>
          <w:fldChar w:fldCharType="separate"/>
        </w:r>
        <w:r w:rsidR="00F73783" w:rsidRPr="00F73783">
          <w:rPr>
            <w:noProof/>
            <w:webHidden/>
          </w:rPr>
          <w:t>57</w:t>
        </w:r>
        <w:r w:rsidR="00F73783" w:rsidRPr="00F73783">
          <w:rPr>
            <w:noProof/>
            <w:webHidden/>
          </w:rPr>
          <w:fldChar w:fldCharType="end"/>
        </w:r>
      </w:hyperlink>
    </w:p>
    <w:p w14:paraId="5A4AC67E" w14:textId="469C84C0" w:rsidR="00F73783" w:rsidRPr="00F73783" w:rsidRDefault="00FE20E8">
      <w:pPr>
        <w:pStyle w:val="IDC3"/>
        <w:rPr>
          <w:rFonts w:asciiTheme="minorHAnsi" w:eastAsiaTheme="minorEastAsia" w:hAnsiTheme="minorHAnsi" w:cstheme="minorBidi"/>
          <w:noProof/>
          <w:sz w:val="22"/>
          <w:szCs w:val="22"/>
          <w:lang w:eastAsia="ca-ES"/>
        </w:rPr>
      </w:pPr>
      <w:hyperlink w:anchor="_Toc61985451" w:history="1">
        <w:r w:rsidR="00F73783" w:rsidRPr="00F73783">
          <w:rPr>
            <w:rStyle w:val="Enlla"/>
            <w:noProof/>
          </w:rPr>
          <w:t>8.3.2 Planificación de recursos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_Toc61985451 \h </w:instrText>
        </w:r>
        <w:r w:rsidR="00F73783" w:rsidRPr="00F73783">
          <w:rPr>
            <w:noProof/>
            <w:webHidden/>
          </w:rPr>
        </w:r>
        <w:r w:rsidR="00F73783" w:rsidRPr="00F73783">
          <w:rPr>
            <w:noProof/>
            <w:webHidden/>
          </w:rPr>
          <w:fldChar w:fldCharType="separate"/>
        </w:r>
        <w:r w:rsidR="00F73783" w:rsidRPr="00F73783">
          <w:rPr>
            <w:noProof/>
            <w:webHidden/>
          </w:rPr>
          <w:t>58</w:t>
        </w:r>
        <w:r w:rsidR="00F73783" w:rsidRPr="00F73783">
          <w:rPr>
            <w:noProof/>
            <w:webHidden/>
          </w:rPr>
          <w:fldChar w:fldCharType="end"/>
        </w:r>
      </w:hyperlink>
    </w:p>
    <w:p w14:paraId="01ADBD19" w14:textId="585DE2EF" w:rsidR="00F73783" w:rsidRPr="00F73783" w:rsidRDefault="00FE20E8">
      <w:pPr>
        <w:pStyle w:val="IDC3"/>
        <w:rPr>
          <w:rFonts w:asciiTheme="minorHAnsi" w:eastAsiaTheme="minorEastAsia" w:hAnsiTheme="minorHAnsi" w:cstheme="minorBidi"/>
          <w:noProof/>
          <w:sz w:val="22"/>
          <w:szCs w:val="22"/>
          <w:lang w:eastAsia="ca-ES"/>
        </w:rPr>
      </w:pPr>
      <w:hyperlink w:anchor="_Toc61985452" w:history="1">
        <w:r w:rsidR="00F73783" w:rsidRPr="00F73783">
          <w:rPr>
            <w:rStyle w:val="Enlla"/>
            <w:noProof/>
          </w:rPr>
          <w:t>8.3.3 Recursos para emergencias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_Toc61985452 \h </w:instrText>
        </w:r>
        <w:r w:rsidR="00F73783" w:rsidRPr="00F73783">
          <w:rPr>
            <w:noProof/>
            <w:webHidden/>
          </w:rPr>
        </w:r>
        <w:r w:rsidR="00F73783" w:rsidRPr="00F73783">
          <w:rPr>
            <w:noProof/>
            <w:webHidden/>
          </w:rPr>
          <w:fldChar w:fldCharType="separate"/>
        </w:r>
        <w:r w:rsidR="00F73783" w:rsidRPr="00F73783">
          <w:rPr>
            <w:noProof/>
            <w:webHidden/>
          </w:rPr>
          <w:t>58</w:t>
        </w:r>
        <w:r w:rsidR="00F73783" w:rsidRPr="00F73783">
          <w:rPr>
            <w:noProof/>
            <w:webHidden/>
          </w:rPr>
          <w:fldChar w:fldCharType="end"/>
        </w:r>
      </w:hyperlink>
    </w:p>
    <w:p w14:paraId="013C1C16" w14:textId="08B153B2" w:rsidR="00F73783" w:rsidRPr="00F73783" w:rsidRDefault="00FE20E8">
      <w:pPr>
        <w:pStyle w:val="IDC3"/>
        <w:rPr>
          <w:rFonts w:asciiTheme="minorHAnsi" w:eastAsiaTheme="minorEastAsia" w:hAnsiTheme="minorHAnsi" w:cstheme="minorBidi"/>
          <w:noProof/>
          <w:sz w:val="22"/>
          <w:szCs w:val="22"/>
          <w:lang w:eastAsia="ca-ES"/>
        </w:rPr>
      </w:pPr>
      <w:hyperlink w:anchor="_Toc61985453" w:history="1">
        <w:r w:rsidR="00F73783" w:rsidRPr="00F73783">
          <w:rPr>
            <w:rStyle w:val="Enlla"/>
            <w:noProof/>
          </w:rPr>
          <w:t>8.3.4 Supervisión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_Toc61985453 \h </w:instrText>
        </w:r>
        <w:r w:rsidR="00F73783" w:rsidRPr="00F73783">
          <w:rPr>
            <w:noProof/>
            <w:webHidden/>
          </w:rPr>
        </w:r>
        <w:r w:rsidR="00F73783" w:rsidRPr="00F73783">
          <w:rPr>
            <w:noProof/>
            <w:webHidden/>
          </w:rPr>
          <w:fldChar w:fldCharType="separate"/>
        </w:r>
        <w:r w:rsidR="00F73783" w:rsidRPr="00F73783">
          <w:rPr>
            <w:noProof/>
            <w:webHidden/>
          </w:rPr>
          <w:t>58</w:t>
        </w:r>
        <w:r w:rsidR="00F73783" w:rsidRPr="00F73783">
          <w:rPr>
            <w:noProof/>
            <w:webHidden/>
          </w:rPr>
          <w:fldChar w:fldCharType="end"/>
        </w:r>
      </w:hyperlink>
    </w:p>
    <w:p w14:paraId="7A0E2DB7" w14:textId="62BCC1F8" w:rsidR="00F73783" w:rsidRPr="00F73783" w:rsidRDefault="00FE20E8">
      <w:pPr>
        <w:pStyle w:val="IDC3"/>
        <w:rPr>
          <w:rFonts w:asciiTheme="minorHAnsi" w:eastAsiaTheme="minorEastAsia" w:hAnsiTheme="minorHAnsi" w:cstheme="minorBidi"/>
          <w:noProof/>
          <w:sz w:val="22"/>
          <w:szCs w:val="22"/>
          <w:lang w:eastAsia="ca-ES"/>
        </w:rPr>
      </w:pPr>
      <w:hyperlink w:anchor="_Toc61985454" w:history="1">
        <w:r w:rsidR="00F73783" w:rsidRPr="00F73783">
          <w:rPr>
            <w:rStyle w:val="Enlla"/>
            <w:noProof/>
          </w:rPr>
          <w:t>8.3.5 Técnicos de calidad y formación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_Toc61985454 \h </w:instrText>
        </w:r>
        <w:r w:rsidR="00F73783" w:rsidRPr="00F73783">
          <w:rPr>
            <w:noProof/>
            <w:webHidden/>
          </w:rPr>
        </w:r>
        <w:r w:rsidR="00F73783" w:rsidRPr="00F73783">
          <w:rPr>
            <w:noProof/>
            <w:webHidden/>
          </w:rPr>
          <w:fldChar w:fldCharType="separate"/>
        </w:r>
        <w:r w:rsidR="00F73783" w:rsidRPr="00F73783">
          <w:rPr>
            <w:noProof/>
            <w:webHidden/>
          </w:rPr>
          <w:t>59</w:t>
        </w:r>
        <w:r w:rsidR="00F73783" w:rsidRPr="00F73783">
          <w:rPr>
            <w:noProof/>
            <w:webHidden/>
          </w:rPr>
          <w:fldChar w:fldCharType="end"/>
        </w:r>
      </w:hyperlink>
    </w:p>
    <w:p w14:paraId="0CFCBF63" w14:textId="6D0B02F7" w:rsidR="00F73783" w:rsidRPr="00F73783" w:rsidRDefault="00FE20E8">
      <w:pPr>
        <w:pStyle w:val="IDC3"/>
        <w:rPr>
          <w:rFonts w:asciiTheme="minorHAnsi" w:eastAsiaTheme="minorEastAsia" w:hAnsiTheme="minorHAnsi" w:cstheme="minorBidi"/>
          <w:noProof/>
          <w:sz w:val="22"/>
          <w:szCs w:val="22"/>
          <w:lang w:eastAsia="ca-ES"/>
        </w:rPr>
      </w:pPr>
      <w:hyperlink w:anchor="_Toc61985455" w:history="1">
        <w:r w:rsidR="00F73783" w:rsidRPr="00F73783">
          <w:rPr>
            <w:rStyle w:val="Enlla"/>
            <w:noProof/>
          </w:rPr>
          <w:t>8.3.6 Coordinación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_Toc61985455 \h </w:instrText>
        </w:r>
        <w:r w:rsidR="00F73783" w:rsidRPr="00F73783">
          <w:rPr>
            <w:noProof/>
            <w:webHidden/>
          </w:rPr>
        </w:r>
        <w:r w:rsidR="00F73783" w:rsidRPr="00F73783">
          <w:rPr>
            <w:noProof/>
            <w:webHidden/>
          </w:rPr>
          <w:fldChar w:fldCharType="separate"/>
        </w:r>
        <w:r w:rsidR="00F73783" w:rsidRPr="00F73783">
          <w:rPr>
            <w:noProof/>
            <w:webHidden/>
          </w:rPr>
          <w:t>60</w:t>
        </w:r>
        <w:r w:rsidR="00F73783" w:rsidRPr="00F73783">
          <w:rPr>
            <w:noProof/>
            <w:webHidden/>
          </w:rPr>
          <w:fldChar w:fldCharType="end"/>
        </w:r>
      </w:hyperlink>
    </w:p>
    <w:p w14:paraId="5746EDA3" w14:textId="6FABEC88" w:rsidR="00F73783" w:rsidRPr="00F73783" w:rsidRDefault="00FE20E8">
      <w:pPr>
        <w:pStyle w:val="IDC3"/>
        <w:rPr>
          <w:rFonts w:asciiTheme="minorHAnsi" w:eastAsiaTheme="minorEastAsia" w:hAnsiTheme="minorHAnsi" w:cstheme="minorBidi"/>
          <w:noProof/>
          <w:sz w:val="22"/>
          <w:szCs w:val="22"/>
          <w:lang w:eastAsia="ca-ES"/>
        </w:rPr>
      </w:pPr>
      <w:hyperlink w:anchor="_Toc61985456" w:history="1">
        <w:r w:rsidR="00F73783" w:rsidRPr="00F73783">
          <w:rPr>
            <w:rStyle w:val="Enlla"/>
            <w:noProof/>
          </w:rPr>
          <w:t>8.3.7 Documentalistas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_Toc61985456 \h </w:instrText>
        </w:r>
        <w:r w:rsidR="00F73783" w:rsidRPr="00F73783">
          <w:rPr>
            <w:noProof/>
            <w:webHidden/>
          </w:rPr>
        </w:r>
        <w:r w:rsidR="00F73783" w:rsidRPr="00F73783">
          <w:rPr>
            <w:noProof/>
            <w:webHidden/>
          </w:rPr>
          <w:fldChar w:fldCharType="separate"/>
        </w:r>
        <w:r w:rsidR="00F73783" w:rsidRPr="00F73783">
          <w:rPr>
            <w:noProof/>
            <w:webHidden/>
          </w:rPr>
          <w:t>60</w:t>
        </w:r>
        <w:r w:rsidR="00F73783" w:rsidRPr="00F73783">
          <w:rPr>
            <w:noProof/>
            <w:webHidden/>
          </w:rPr>
          <w:fldChar w:fldCharType="end"/>
        </w:r>
      </w:hyperlink>
    </w:p>
    <w:p w14:paraId="57177AA7" w14:textId="20A42CA3" w:rsidR="00F73783" w:rsidRPr="00F73783" w:rsidRDefault="00FE20E8">
      <w:pPr>
        <w:pStyle w:val="IDC3"/>
        <w:rPr>
          <w:rFonts w:asciiTheme="minorHAnsi" w:eastAsiaTheme="minorEastAsia" w:hAnsiTheme="minorHAnsi" w:cstheme="minorBidi"/>
          <w:noProof/>
          <w:sz w:val="22"/>
          <w:szCs w:val="22"/>
          <w:lang w:eastAsia="ca-ES"/>
        </w:rPr>
      </w:pPr>
      <w:hyperlink w:anchor="_Toc61985457" w:history="1">
        <w:r w:rsidR="00F73783" w:rsidRPr="00F73783">
          <w:rPr>
            <w:rStyle w:val="Enlla"/>
            <w:noProof/>
          </w:rPr>
          <w:t>8.3.8 Agentes de atención generalista y especialista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_Toc61985457 \h </w:instrText>
        </w:r>
        <w:r w:rsidR="00F73783" w:rsidRPr="00F73783">
          <w:rPr>
            <w:noProof/>
            <w:webHidden/>
          </w:rPr>
        </w:r>
        <w:r w:rsidR="00F73783" w:rsidRPr="00F73783">
          <w:rPr>
            <w:noProof/>
            <w:webHidden/>
          </w:rPr>
          <w:fldChar w:fldCharType="separate"/>
        </w:r>
        <w:r w:rsidR="00F73783" w:rsidRPr="00F73783">
          <w:rPr>
            <w:noProof/>
            <w:webHidden/>
          </w:rPr>
          <w:t>61</w:t>
        </w:r>
        <w:r w:rsidR="00F73783" w:rsidRPr="00F73783">
          <w:rPr>
            <w:noProof/>
            <w:webHidden/>
          </w:rPr>
          <w:fldChar w:fldCharType="end"/>
        </w:r>
      </w:hyperlink>
    </w:p>
    <w:p w14:paraId="3AC93CD9" w14:textId="5BCAF3ED" w:rsidR="00F73783" w:rsidRPr="00F73783" w:rsidRDefault="00FE20E8">
      <w:pPr>
        <w:pStyle w:val="IDC3"/>
        <w:rPr>
          <w:rFonts w:asciiTheme="minorHAnsi" w:eastAsiaTheme="minorEastAsia" w:hAnsiTheme="minorHAnsi" w:cstheme="minorBidi"/>
          <w:noProof/>
          <w:sz w:val="22"/>
          <w:szCs w:val="22"/>
          <w:lang w:eastAsia="ca-ES"/>
        </w:rPr>
      </w:pPr>
      <w:hyperlink w:anchor="_Toc61985458" w:history="1">
        <w:r w:rsidR="00F73783" w:rsidRPr="00F73783">
          <w:rPr>
            <w:rStyle w:val="Enlla"/>
            <w:noProof/>
          </w:rPr>
          <w:t>8.3.9 Agentes virtuales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_Toc61985458 \h </w:instrText>
        </w:r>
        <w:r w:rsidR="00F73783" w:rsidRPr="00F73783">
          <w:rPr>
            <w:noProof/>
            <w:webHidden/>
          </w:rPr>
        </w:r>
        <w:r w:rsidR="00F73783" w:rsidRPr="00F73783">
          <w:rPr>
            <w:noProof/>
            <w:webHidden/>
          </w:rPr>
          <w:fldChar w:fldCharType="separate"/>
        </w:r>
        <w:r w:rsidR="00F73783" w:rsidRPr="00F73783">
          <w:rPr>
            <w:noProof/>
            <w:webHidden/>
          </w:rPr>
          <w:t>61</w:t>
        </w:r>
        <w:r w:rsidR="00F73783" w:rsidRPr="00F73783">
          <w:rPr>
            <w:noProof/>
            <w:webHidden/>
          </w:rPr>
          <w:fldChar w:fldCharType="end"/>
        </w:r>
      </w:hyperlink>
    </w:p>
    <w:p w14:paraId="5530250D" w14:textId="6EC0ACC1" w:rsidR="00F73783" w:rsidRPr="00F73783" w:rsidRDefault="00FE20E8">
      <w:pPr>
        <w:pStyle w:val="IDC3"/>
        <w:rPr>
          <w:rFonts w:asciiTheme="minorHAnsi" w:eastAsiaTheme="minorEastAsia" w:hAnsiTheme="minorHAnsi" w:cstheme="minorBidi"/>
          <w:noProof/>
          <w:sz w:val="22"/>
          <w:szCs w:val="22"/>
          <w:lang w:eastAsia="ca-ES"/>
        </w:rPr>
      </w:pPr>
      <w:hyperlink w:anchor="_Toc61985459" w:history="1">
        <w:r w:rsidR="00F73783" w:rsidRPr="00F73783">
          <w:rPr>
            <w:rStyle w:val="Enlla"/>
            <w:noProof/>
          </w:rPr>
          <w:t>8.3.10 Agentes para otros servicios de atención y apoyo</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_Toc61985459 \h </w:instrText>
        </w:r>
        <w:r w:rsidR="00F73783" w:rsidRPr="00F73783">
          <w:rPr>
            <w:noProof/>
            <w:webHidden/>
          </w:rPr>
        </w:r>
        <w:r w:rsidR="00F73783" w:rsidRPr="00F73783">
          <w:rPr>
            <w:noProof/>
            <w:webHidden/>
          </w:rPr>
          <w:fldChar w:fldCharType="separate"/>
        </w:r>
        <w:r w:rsidR="00F73783" w:rsidRPr="00F73783">
          <w:rPr>
            <w:noProof/>
            <w:webHidden/>
          </w:rPr>
          <w:t>61</w:t>
        </w:r>
        <w:r w:rsidR="00F73783" w:rsidRPr="00F73783">
          <w:rPr>
            <w:noProof/>
            <w:webHidden/>
          </w:rPr>
          <w:fldChar w:fldCharType="end"/>
        </w:r>
      </w:hyperlink>
    </w:p>
    <w:p w14:paraId="330A43DB" w14:textId="1998B493" w:rsidR="00F73783" w:rsidRPr="00F73783" w:rsidRDefault="00FE20E8">
      <w:pPr>
        <w:pStyle w:val="IDC3"/>
        <w:rPr>
          <w:rFonts w:asciiTheme="minorHAnsi" w:eastAsiaTheme="minorEastAsia" w:hAnsiTheme="minorHAnsi" w:cstheme="minorBidi"/>
          <w:noProof/>
          <w:sz w:val="22"/>
          <w:szCs w:val="22"/>
          <w:lang w:eastAsia="ca-ES"/>
        </w:rPr>
      </w:pPr>
      <w:hyperlink w:anchor="_Toc61985460" w:history="1">
        <w:r w:rsidR="00F73783" w:rsidRPr="00F73783">
          <w:rPr>
            <w:rStyle w:val="Enlla"/>
            <w:noProof/>
          </w:rPr>
          <w:t>8.3.11 Personal técnico administrativo</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_Toc61985460 \h </w:instrText>
        </w:r>
        <w:r w:rsidR="00F73783" w:rsidRPr="00F73783">
          <w:rPr>
            <w:noProof/>
            <w:webHidden/>
          </w:rPr>
        </w:r>
        <w:r w:rsidR="00F73783" w:rsidRPr="00F73783">
          <w:rPr>
            <w:noProof/>
            <w:webHidden/>
          </w:rPr>
          <w:fldChar w:fldCharType="separate"/>
        </w:r>
        <w:r w:rsidR="00F73783" w:rsidRPr="00F73783">
          <w:rPr>
            <w:noProof/>
            <w:webHidden/>
          </w:rPr>
          <w:t>62</w:t>
        </w:r>
        <w:r w:rsidR="00F73783" w:rsidRPr="00F73783">
          <w:rPr>
            <w:noProof/>
            <w:webHidden/>
          </w:rPr>
          <w:fldChar w:fldCharType="end"/>
        </w:r>
      </w:hyperlink>
    </w:p>
    <w:p w14:paraId="2BDA041F" w14:textId="301C30D9" w:rsidR="00F73783" w:rsidRPr="00F73783" w:rsidRDefault="00FE20E8">
      <w:pPr>
        <w:pStyle w:val="IDC3"/>
        <w:rPr>
          <w:rFonts w:asciiTheme="minorHAnsi" w:eastAsiaTheme="minorEastAsia" w:hAnsiTheme="minorHAnsi" w:cstheme="minorBidi"/>
          <w:noProof/>
          <w:sz w:val="22"/>
          <w:szCs w:val="22"/>
          <w:lang w:eastAsia="ca-ES"/>
        </w:rPr>
      </w:pPr>
      <w:hyperlink w:anchor="_Toc61985461" w:history="1">
        <w:r w:rsidR="00F73783" w:rsidRPr="00F73783">
          <w:rPr>
            <w:rStyle w:val="Enlla"/>
            <w:noProof/>
          </w:rPr>
          <w:t>8.3.12        Personal administrativo</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_Toc61985461 \h </w:instrText>
        </w:r>
        <w:r w:rsidR="00F73783" w:rsidRPr="00F73783">
          <w:rPr>
            <w:noProof/>
            <w:webHidden/>
          </w:rPr>
        </w:r>
        <w:r w:rsidR="00F73783" w:rsidRPr="00F73783">
          <w:rPr>
            <w:noProof/>
            <w:webHidden/>
          </w:rPr>
          <w:fldChar w:fldCharType="separate"/>
        </w:r>
        <w:r w:rsidR="00F73783" w:rsidRPr="00F73783">
          <w:rPr>
            <w:noProof/>
            <w:webHidden/>
          </w:rPr>
          <w:t>62</w:t>
        </w:r>
        <w:r w:rsidR="00F73783" w:rsidRPr="00F73783">
          <w:rPr>
            <w:noProof/>
            <w:webHidden/>
          </w:rPr>
          <w:fldChar w:fldCharType="end"/>
        </w:r>
      </w:hyperlink>
    </w:p>
    <w:p w14:paraId="65DCF1C0" w14:textId="701299EE" w:rsidR="00F73783" w:rsidRPr="00F73783" w:rsidRDefault="00FE20E8">
      <w:pPr>
        <w:pStyle w:val="IDC3"/>
        <w:rPr>
          <w:rFonts w:asciiTheme="minorHAnsi" w:eastAsiaTheme="minorEastAsia" w:hAnsiTheme="minorHAnsi" w:cstheme="minorBidi"/>
          <w:noProof/>
          <w:sz w:val="22"/>
          <w:szCs w:val="22"/>
          <w:lang w:eastAsia="ca-ES"/>
        </w:rPr>
      </w:pPr>
      <w:hyperlink w:anchor="_Toc61985462" w:history="1">
        <w:r w:rsidR="00F73783" w:rsidRPr="00F73783">
          <w:rPr>
            <w:rStyle w:val="Enlla"/>
            <w:noProof/>
          </w:rPr>
          <w:t>8.3.13 Organigrama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_Toc61985462 \h </w:instrText>
        </w:r>
        <w:r w:rsidR="00F73783" w:rsidRPr="00F73783">
          <w:rPr>
            <w:noProof/>
            <w:webHidden/>
          </w:rPr>
        </w:r>
        <w:r w:rsidR="00F73783" w:rsidRPr="00F73783">
          <w:rPr>
            <w:noProof/>
            <w:webHidden/>
          </w:rPr>
          <w:fldChar w:fldCharType="separate"/>
        </w:r>
        <w:r w:rsidR="00F73783" w:rsidRPr="00F73783">
          <w:rPr>
            <w:noProof/>
            <w:webHidden/>
          </w:rPr>
          <w:t>62</w:t>
        </w:r>
        <w:r w:rsidR="00F73783" w:rsidRPr="00F73783">
          <w:rPr>
            <w:noProof/>
            <w:webHidden/>
          </w:rPr>
          <w:fldChar w:fldCharType="end"/>
        </w:r>
      </w:hyperlink>
    </w:p>
    <w:p w14:paraId="68334071" w14:textId="24277E19" w:rsidR="00F73783" w:rsidRPr="00F73783" w:rsidRDefault="00FE20E8">
      <w:pPr>
        <w:pStyle w:val="IDC3"/>
        <w:rPr>
          <w:rFonts w:asciiTheme="minorHAnsi" w:eastAsiaTheme="minorEastAsia" w:hAnsiTheme="minorHAnsi" w:cstheme="minorBidi"/>
          <w:noProof/>
          <w:sz w:val="22"/>
          <w:szCs w:val="22"/>
          <w:lang w:eastAsia="ca-ES"/>
        </w:rPr>
      </w:pPr>
      <w:hyperlink w:anchor="_Toc61985463" w:history="1">
        <w:r w:rsidR="00F73783" w:rsidRPr="00F73783">
          <w:rPr>
            <w:rStyle w:val="Enlla"/>
            <w:noProof/>
          </w:rPr>
          <w:t>8.3.14 Personal de apoyo</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_Toc61985463 \h </w:instrText>
        </w:r>
        <w:r w:rsidR="00F73783" w:rsidRPr="00F73783">
          <w:rPr>
            <w:noProof/>
            <w:webHidden/>
          </w:rPr>
        </w:r>
        <w:r w:rsidR="00F73783" w:rsidRPr="00F73783">
          <w:rPr>
            <w:noProof/>
            <w:webHidden/>
          </w:rPr>
          <w:fldChar w:fldCharType="separate"/>
        </w:r>
        <w:r w:rsidR="00F73783" w:rsidRPr="00F73783">
          <w:rPr>
            <w:noProof/>
            <w:webHidden/>
          </w:rPr>
          <w:t>62</w:t>
        </w:r>
        <w:r w:rsidR="00F73783" w:rsidRPr="00F73783">
          <w:rPr>
            <w:noProof/>
            <w:webHidden/>
          </w:rPr>
          <w:fldChar w:fldCharType="end"/>
        </w:r>
      </w:hyperlink>
    </w:p>
    <w:p w14:paraId="113C2C42" w14:textId="0FFE16AF" w:rsidR="00F73783" w:rsidRPr="00F73783" w:rsidRDefault="00FE20E8">
      <w:pPr>
        <w:pStyle w:val="IDC1"/>
        <w:rPr>
          <w:rFonts w:asciiTheme="minorHAnsi" w:eastAsiaTheme="minorEastAsia" w:hAnsiTheme="minorHAnsi" w:cstheme="minorBidi"/>
          <w:sz w:val="22"/>
          <w:szCs w:val="22"/>
          <w:lang w:eastAsia="ca-ES"/>
        </w:rPr>
      </w:pPr>
      <w:hyperlink w:anchor="_Toc61985464" w:history="1">
        <w:r w:rsidR="00F73783" w:rsidRPr="00F73783">
          <w:rPr>
            <w:rStyle w:val="Enlla"/>
          </w:rPr>
          <w:t>9.</w:t>
        </w:r>
        <w:r w:rsidR="00F73783" w:rsidRPr="00F73783">
          <w:rPr>
            <w:rFonts w:asciiTheme="minorHAnsi" w:eastAsiaTheme="minorEastAsia" w:hAnsiTheme="minorHAnsi" w:cstheme="minorBidi"/>
            <w:sz w:val="22"/>
            <w:szCs w:val="22"/>
            <w:lang w:eastAsia="ca-ES"/>
          </w:rPr>
          <w:tab/>
        </w:r>
        <w:r w:rsidR="00F73783" w:rsidRPr="00F73783">
          <w:rPr>
            <w:rStyle w:val="Enlla"/>
          </w:rPr>
          <w:t>Responsabilidad Social Corporativa</w:t>
        </w:r>
        <w:r w:rsidR="00F73783" w:rsidRPr="00F73783">
          <w:rPr>
            <w:webHidden/>
          </w:rPr>
          <w:tab/>
        </w:r>
        <w:r w:rsidR="00F73783" w:rsidRPr="00F73783">
          <w:rPr>
            <w:webHidden/>
          </w:rPr>
          <w:fldChar w:fldCharType="begin"/>
        </w:r>
        <w:r w:rsidR="00F73783" w:rsidRPr="00F73783">
          <w:rPr>
            <w:webHidden/>
          </w:rPr>
          <w:instrText xml:space="preserve"> PAGEREF _Toc61985464 \h </w:instrText>
        </w:r>
        <w:r w:rsidR="00F73783" w:rsidRPr="00F73783">
          <w:rPr>
            <w:webHidden/>
          </w:rPr>
        </w:r>
        <w:r w:rsidR="00F73783" w:rsidRPr="00F73783">
          <w:rPr>
            <w:webHidden/>
          </w:rPr>
          <w:fldChar w:fldCharType="separate"/>
        </w:r>
        <w:r w:rsidR="00F73783" w:rsidRPr="00F73783">
          <w:rPr>
            <w:webHidden/>
          </w:rPr>
          <w:t>62</w:t>
        </w:r>
        <w:r w:rsidR="00F73783" w:rsidRPr="00F73783">
          <w:rPr>
            <w:webHidden/>
          </w:rPr>
          <w:fldChar w:fldCharType="end"/>
        </w:r>
      </w:hyperlink>
    </w:p>
    <w:p w14:paraId="4C7AA775" w14:textId="46435B9D" w:rsidR="00F73783" w:rsidRPr="00F73783" w:rsidRDefault="00FE20E8">
      <w:pPr>
        <w:pStyle w:val="IDC1"/>
        <w:rPr>
          <w:rFonts w:asciiTheme="minorHAnsi" w:eastAsiaTheme="minorEastAsia" w:hAnsiTheme="minorHAnsi" w:cstheme="minorBidi"/>
          <w:sz w:val="22"/>
          <w:szCs w:val="22"/>
          <w:lang w:eastAsia="ca-ES"/>
        </w:rPr>
      </w:pPr>
      <w:hyperlink w:anchor="_Toc61985465" w:history="1">
        <w:r w:rsidR="00F73783" w:rsidRPr="00F73783">
          <w:rPr>
            <w:rStyle w:val="Enlla"/>
          </w:rPr>
          <w:t>10.</w:t>
        </w:r>
        <w:r w:rsidR="00F73783" w:rsidRPr="00F73783">
          <w:rPr>
            <w:rFonts w:asciiTheme="minorHAnsi" w:eastAsiaTheme="minorEastAsia" w:hAnsiTheme="minorHAnsi" w:cstheme="minorBidi"/>
            <w:sz w:val="22"/>
            <w:szCs w:val="22"/>
            <w:lang w:eastAsia="ca-ES"/>
          </w:rPr>
          <w:tab/>
        </w:r>
        <w:r w:rsidR="00F73783" w:rsidRPr="00F73783">
          <w:rPr>
            <w:rStyle w:val="Enlla"/>
          </w:rPr>
          <w:t>Formación</w:t>
        </w:r>
        <w:r w:rsidR="00F73783" w:rsidRPr="00F73783">
          <w:rPr>
            <w:webHidden/>
          </w:rPr>
          <w:tab/>
        </w:r>
        <w:r w:rsidR="00F73783" w:rsidRPr="00F73783">
          <w:rPr>
            <w:webHidden/>
          </w:rPr>
          <w:fldChar w:fldCharType="begin"/>
        </w:r>
        <w:r w:rsidR="00F73783" w:rsidRPr="00F73783">
          <w:rPr>
            <w:webHidden/>
          </w:rPr>
          <w:instrText xml:space="preserve"> PAGEREF _Toc61985465 \h </w:instrText>
        </w:r>
        <w:r w:rsidR="00F73783" w:rsidRPr="00F73783">
          <w:rPr>
            <w:webHidden/>
          </w:rPr>
        </w:r>
        <w:r w:rsidR="00F73783" w:rsidRPr="00F73783">
          <w:rPr>
            <w:webHidden/>
          </w:rPr>
          <w:fldChar w:fldCharType="separate"/>
        </w:r>
        <w:r w:rsidR="00F73783" w:rsidRPr="00F73783">
          <w:rPr>
            <w:webHidden/>
          </w:rPr>
          <w:t>63</w:t>
        </w:r>
        <w:r w:rsidR="00F73783" w:rsidRPr="00F73783">
          <w:rPr>
            <w:webHidden/>
          </w:rPr>
          <w:fldChar w:fldCharType="end"/>
        </w:r>
      </w:hyperlink>
    </w:p>
    <w:p w14:paraId="18771849" w14:textId="5AF00523" w:rsidR="00F73783" w:rsidRPr="00F73783" w:rsidRDefault="00FE20E8">
      <w:pPr>
        <w:pStyle w:val="IDC2"/>
        <w:rPr>
          <w:rFonts w:asciiTheme="minorHAnsi" w:eastAsiaTheme="minorEastAsia" w:hAnsiTheme="minorHAnsi" w:cstheme="minorBidi"/>
          <w:sz w:val="22"/>
          <w:szCs w:val="22"/>
          <w:lang w:eastAsia="ca-ES"/>
        </w:rPr>
      </w:pPr>
      <w:hyperlink w:anchor="_Toc61985466" w:history="1">
        <w:r w:rsidR="00F73783" w:rsidRPr="00F73783">
          <w:rPr>
            <w:rStyle w:val="Enlla"/>
          </w:rPr>
          <w:t>10.1      Formaciones iniciales por adjudicación del servicio</w:t>
        </w:r>
        <w:r w:rsidR="00F73783" w:rsidRPr="00F73783">
          <w:rPr>
            <w:webHidden/>
          </w:rPr>
          <w:tab/>
        </w:r>
        <w:r w:rsidR="00F73783" w:rsidRPr="00F73783">
          <w:rPr>
            <w:webHidden/>
          </w:rPr>
          <w:fldChar w:fldCharType="begin"/>
        </w:r>
        <w:r w:rsidR="00F73783" w:rsidRPr="00F73783">
          <w:rPr>
            <w:webHidden/>
          </w:rPr>
          <w:instrText xml:space="preserve"> PAGEREF _Toc61985466 \h </w:instrText>
        </w:r>
        <w:r w:rsidR="00F73783" w:rsidRPr="00F73783">
          <w:rPr>
            <w:webHidden/>
          </w:rPr>
        </w:r>
        <w:r w:rsidR="00F73783" w:rsidRPr="00F73783">
          <w:rPr>
            <w:webHidden/>
          </w:rPr>
          <w:fldChar w:fldCharType="separate"/>
        </w:r>
        <w:r w:rsidR="00F73783" w:rsidRPr="00F73783">
          <w:rPr>
            <w:webHidden/>
          </w:rPr>
          <w:t>63</w:t>
        </w:r>
        <w:r w:rsidR="00F73783" w:rsidRPr="00F73783">
          <w:rPr>
            <w:webHidden/>
          </w:rPr>
          <w:fldChar w:fldCharType="end"/>
        </w:r>
      </w:hyperlink>
    </w:p>
    <w:p w14:paraId="2BEB67C3" w14:textId="674DFA3F" w:rsidR="00F73783" w:rsidRPr="00F73783" w:rsidRDefault="00FE20E8">
      <w:pPr>
        <w:pStyle w:val="IDC2"/>
        <w:rPr>
          <w:rFonts w:asciiTheme="minorHAnsi" w:eastAsiaTheme="minorEastAsia" w:hAnsiTheme="minorHAnsi" w:cstheme="minorBidi"/>
          <w:sz w:val="22"/>
          <w:szCs w:val="22"/>
          <w:lang w:eastAsia="ca-ES"/>
        </w:rPr>
      </w:pPr>
      <w:hyperlink w:anchor="_Toc61985467" w:history="1">
        <w:r w:rsidR="00F73783" w:rsidRPr="00F73783">
          <w:rPr>
            <w:rStyle w:val="Enlla"/>
          </w:rPr>
          <w:t>10.2      Incorporación de nuevos agentes</w:t>
        </w:r>
        <w:r w:rsidR="00F73783" w:rsidRPr="00F73783">
          <w:rPr>
            <w:webHidden/>
          </w:rPr>
          <w:tab/>
        </w:r>
        <w:r w:rsidR="00F73783" w:rsidRPr="00F73783">
          <w:rPr>
            <w:webHidden/>
          </w:rPr>
          <w:fldChar w:fldCharType="begin"/>
        </w:r>
        <w:r w:rsidR="00F73783" w:rsidRPr="00F73783">
          <w:rPr>
            <w:webHidden/>
          </w:rPr>
          <w:instrText xml:space="preserve"> PAGEREF _Toc61985467 \h </w:instrText>
        </w:r>
        <w:r w:rsidR="00F73783" w:rsidRPr="00F73783">
          <w:rPr>
            <w:webHidden/>
          </w:rPr>
        </w:r>
        <w:r w:rsidR="00F73783" w:rsidRPr="00F73783">
          <w:rPr>
            <w:webHidden/>
          </w:rPr>
          <w:fldChar w:fldCharType="separate"/>
        </w:r>
        <w:r w:rsidR="00F73783" w:rsidRPr="00F73783">
          <w:rPr>
            <w:webHidden/>
          </w:rPr>
          <w:t>64</w:t>
        </w:r>
        <w:r w:rsidR="00F73783" w:rsidRPr="00F73783">
          <w:rPr>
            <w:webHidden/>
          </w:rPr>
          <w:fldChar w:fldCharType="end"/>
        </w:r>
      </w:hyperlink>
    </w:p>
    <w:p w14:paraId="00F86302" w14:textId="720171EB" w:rsidR="00F73783" w:rsidRPr="00F73783" w:rsidRDefault="00FE20E8">
      <w:pPr>
        <w:pStyle w:val="IDC2"/>
        <w:rPr>
          <w:rFonts w:asciiTheme="minorHAnsi" w:eastAsiaTheme="minorEastAsia" w:hAnsiTheme="minorHAnsi" w:cstheme="minorBidi"/>
          <w:sz w:val="22"/>
          <w:szCs w:val="22"/>
          <w:lang w:eastAsia="ca-ES"/>
        </w:rPr>
      </w:pPr>
      <w:hyperlink w:anchor="_Toc61985468" w:history="1">
        <w:r w:rsidR="00F73783" w:rsidRPr="00F73783">
          <w:rPr>
            <w:rStyle w:val="Enlla"/>
          </w:rPr>
          <w:t>10.3      Nuevos servicios</w:t>
        </w:r>
        <w:r w:rsidR="00F73783" w:rsidRPr="00F73783">
          <w:rPr>
            <w:webHidden/>
          </w:rPr>
          <w:tab/>
        </w:r>
        <w:r w:rsidR="00F73783" w:rsidRPr="00F73783">
          <w:rPr>
            <w:webHidden/>
          </w:rPr>
          <w:fldChar w:fldCharType="begin"/>
        </w:r>
        <w:r w:rsidR="00F73783" w:rsidRPr="00F73783">
          <w:rPr>
            <w:webHidden/>
          </w:rPr>
          <w:instrText xml:space="preserve"> PAGEREF _Toc61985468 \h </w:instrText>
        </w:r>
        <w:r w:rsidR="00F73783" w:rsidRPr="00F73783">
          <w:rPr>
            <w:webHidden/>
          </w:rPr>
        </w:r>
        <w:r w:rsidR="00F73783" w:rsidRPr="00F73783">
          <w:rPr>
            <w:webHidden/>
          </w:rPr>
          <w:fldChar w:fldCharType="separate"/>
        </w:r>
        <w:r w:rsidR="00F73783" w:rsidRPr="00F73783">
          <w:rPr>
            <w:webHidden/>
          </w:rPr>
          <w:t>64</w:t>
        </w:r>
        <w:r w:rsidR="00F73783" w:rsidRPr="00F73783">
          <w:rPr>
            <w:webHidden/>
          </w:rPr>
          <w:fldChar w:fldCharType="end"/>
        </w:r>
      </w:hyperlink>
    </w:p>
    <w:p w14:paraId="53FAFBEC" w14:textId="66B4219F" w:rsidR="00F73783" w:rsidRPr="00F73783" w:rsidRDefault="00FE20E8">
      <w:pPr>
        <w:pStyle w:val="IDC3"/>
        <w:rPr>
          <w:rFonts w:asciiTheme="minorHAnsi" w:eastAsiaTheme="minorEastAsia" w:hAnsiTheme="minorHAnsi" w:cstheme="minorBidi"/>
          <w:noProof/>
          <w:sz w:val="22"/>
          <w:szCs w:val="22"/>
          <w:lang w:eastAsia="ca-ES"/>
        </w:rPr>
      </w:pPr>
      <w:hyperlink w:anchor="_Toc61985469" w:history="1">
        <w:r w:rsidR="00F73783" w:rsidRPr="00F73783">
          <w:rPr>
            <w:rStyle w:val="Enlla"/>
            <w:noProof/>
          </w:rPr>
          <w:t>10.3.1 Formaciones exprés para situaciones de emergencia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_Toc61985469 \h </w:instrText>
        </w:r>
        <w:r w:rsidR="00F73783" w:rsidRPr="00F73783">
          <w:rPr>
            <w:noProof/>
            <w:webHidden/>
          </w:rPr>
        </w:r>
        <w:r w:rsidR="00F73783" w:rsidRPr="00F73783">
          <w:rPr>
            <w:noProof/>
            <w:webHidden/>
          </w:rPr>
          <w:fldChar w:fldCharType="separate"/>
        </w:r>
        <w:r w:rsidR="00F73783" w:rsidRPr="00F73783">
          <w:rPr>
            <w:noProof/>
            <w:webHidden/>
          </w:rPr>
          <w:t>65</w:t>
        </w:r>
        <w:r w:rsidR="00F73783" w:rsidRPr="00F73783">
          <w:rPr>
            <w:noProof/>
            <w:webHidden/>
          </w:rPr>
          <w:fldChar w:fldCharType="end"/>
        </w:r>
      </w:hyperlink>
    </w:p>
    <w:p w14:paraId="5E9F6F6A" w14:textId="6CA75511" w:rsidR="00F73783" w:rsidRPr="00F73783" w:rsidRDefault="00FE20E8">
      <w:pPr>
        <w:pStyle w:val="IDC2"/>
        <w:rPr>
          <w:rFonts w:asciiTheme="minorHAnsi" w:eastAsiaTheme="minorEastAsia" w:hAnsiTheme="minorHAnsi" w:cstheme="minorBidi"/>
          <w:sz w:val="22"/>
          <w:szCs w:val="22"/>
          <w:lang w:eastAsia="ca-ES"/>
        </w:rPr>
      </w:pPr>
      <w:hyperlink w:anchor="_Toc61985470" w:history="1">
        <w:r w:rsidR="00F73783" w:rsidRPr="00F73783">
          <w:rPr>
            <w:rStyle w:val="Enlla"/>
          </w:rPr>
          <w:t>10.4      Reciclaje por servicios cíclicos</w:t>
        </w:r>
        <w:r w:rsidR="00F73783" w:rsidRPr="00F73783">
          <w:rPr>
            <w:webHidden/>
          </w:rPr>
          <w:tab/>
        </w:r>
        <w:r w:rsidR="00F73783" w:rsidRPr="00F73783">
          <w:rPr>
            <w:webHidden/>
          </w:rPr>
          <w:fldChar w:fldCharType="begin"/>
        </w:r>
        <w:r w:rsidR="00F73783" w:rsidRPr="00F73783">
          <w:rPr>
            <w:webHidden/>
          </w:rPr>
          <w:instrText xml:space="preserve"> PAGEREF _Toc61985470 \h </w:instrText>
        </w:r>
        <w:r w:rsidR="00F73783" w:rsidRPr="00F73783">
          <w:rPr>
            <w:webHidden/>
          </w:rPr>
        </w:r>
        <w:r w:rsidR="00F73783" w:rsidRPr="00F73783">
          <w:rPr>
            <w:webHidden/>
          </w:rPr>
          <w:fldChar w:fldCharType="separate"/>
        </w:r>
        <w:r w:rsidR="00F73783" w:rsidRPr="00F73783">
          <w:rPr>
            <w:webHidden/>
          </w:rPr>
          <w:t>65</w:t>
        </w:r>
        <w:r w:rsidR="00F73783" w:rsidRPr="00F73783">
          <w:rPr>
            <w:webHidden/>
          </w:rPr>
          <w:fldChar w:fldCharType="end"/>
        </w:r>
      </w:hyperlink>
    </w:p>
    <w:p w14:paraId="25822348" w14:textId="4B96E3A4" w:rsidR="00F73783" w:rsidRPr="00F73783" w:rsidRDefault="00FE20E8">
      <w:pPr>
        <w:pStyle w:val="IDC2"/>
        <w:rPr>
          <w:rFonts w:asciiTheme="minorHAnsi" w:eastAsiaTheme="minorEastAsia" w:hAnsiTheme="minorHAnsi" w:cstheme="minorBidi"/>
          <w:sz w:val="22"/>
          <w:szCs w:val="22"/>
          <w:lang w:eastAsia="ca-ES"/>
        </w:rPr>
      </w:pPr>
      <w:hyperlink w:anchor="_Toc61985471" w:history="1">
        <w:r w:rsidR="00F73783" w:rsidRPr="00F73783">
          <w:rPr>
            <w:rStyle w:val="Enlla"/>
          </w:rPr>
          <w:t>10.5      Reciclajes</w:t>
        </w:r>
        <w:r w:rsidR="00F73783" w:rsidRPr="00F73783">
          <w:rPr>
            <w:webHidden/>
          </w:rPr>
          <w:tab/>
        </w:r>
        <w:r w:rsidR="00F73783" w:rsidRPr="00F73783">
          <w:rPr>
            <w:webHidden/>
          </w:rPr>
          <w:fldChar w:fldCharType="begin"/>
        </w:r>
        <w:r w:rsidR="00F73783" w:rsidRPr="00F73783">
          <w:rPr>
            <w:webHidden/>
          </w:rPr>
          <w:instrText xml:space="preserve"> PAGEREF _Toc61985471 \h </w:instrText>
        </w:r>
        <w:r w:rsidR="00F73783" w:rsidRPr="00F73783">
          <w:rPr>
            <w:webHidden/>
          </w:rPr>
        </w:r>
        <w:r w:rsidR="00F73783" w:rsidRPr="00F73783">
          <w:rPr>
            <w:webHidden/>
          </w:rPr>
          <w:fldChar w:fldCharType="separate"/>
        </w:r>
        <w:r w:rsidR="00F73783" w:rsidRPr="00F73783">
          <w:rPr>
            <w:webHidden/>
          </w:rPr>
          <w:t>65</w:t>
        </w:r>
        <w:r w:rsidR="00F73783" w:rsidRPr="00F73783">
          <w:rPr>
            <w:webHidden/>
          </w:rPr>
          <w:fldChar w:fldCharType="end"/>
        </w:r>
      </w:hyperlink>
    </w:p>
    <w:p w14:paraId="0C90389B" w14:textId="6F485125" w:rsidR="00F73783" w:rsidRPr="00F73783" w:rsidRDefault="00FE20E8">
      <w:pPr>
        <w:pStyle w:val="IDC3"/>
        <w:rPr>
          <w:rFonts w:asciiTheme="minorHAnsi" w:eastAsiaTheme="minorEastAsia" w:hAnsiTheme="minorHAnsi" w:cstheme="minorBidi"/>
          <w:noProof/>
          <w:sz w:val="22"/>
          <w:szCs w:val="22"/>
          <w:lang w:eastAsia="ca-ES"/>
        </w:rPr>
      </w:pPr>
      <w:hyperlink w:anchor="_Toc61985472" w:history="1">
        <w:r w:rsidR="00F73783" w:rsidRPr="00F73783">
          <w:rPr>
            <w:rStyle w:val="Enlla"/>
            <w:noProof/>
          </w:rPr>
          <w:t>10.5.1 Contabilización de horas de reciclajes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_Toc61985472 \h </w:instrText>
        </w:r>
        <w:r w:rsidR="00F73783" w:rsidRPr="00F73783">
          <w:rPr>
            <w:noProof/>
            <w:webHidden/>
          </w:rPr>
        </w:r>
        <w:r w:rsidR="00F73783" w:rsidRPr="00F73783">
          <w:rPr>
            <w:noProof/>
            <w:webHidden/>
          </w:rPr>
          <w:fldChar w:fldCharType="separate"/>
        </w:r>
        <w:r w:rsidR="00F73783" w:rsidRPr="00F73783">
          <w:rPr>
            <w:noProof/>
            <w:webHidden/>
          </w:rPr>
          <w:t>66</w:t>
        </w:r>
        <w:r w:rsidR="00F73783" w:rsidRPr="00F73783">
          <w:rPr>
            <w:noProof/>
            <w:webHidden/>
          </w:rPr>
          <w:fldChar w:fldCharType="end"/>
        </w:r>
      </w:hyperlink>
    </w:p>
    <w:p w14:paraId="13D855AC" w14:textId="4464D73D" w:rsidR="00F73783" w:rsidRPr="00F73783" w:rsidRDefault="00FE20E8">
      <w:pPr>
        <w:pStyle w:val="IDC2"/>
        <w:rPr>
          <w:rFonts w:asciiTheme="minorHAnsi" w:eastAsiaTheme="minorEastAsia" w:hAnsiTheme="minorHAnsi" w:cstheme="minorBidi"/>
          <w:sz w:val="22"/>
          <w:szCs w:val="22"/>
          <w:lang w:eastAsia="ca-ES"/>
        </w:rPr>
      </w:pPr>
      <w:hyperlink w:anchor="_Toc61985473" w:history="1">
        <w:r w:rsidR="00F73783" w:rsidRPr="00F73783">
          <w:rPr>
            <w:rStyle w:val="Enlla"/>
          </w:rPr>
          <w:t>10.6      Auto-evaluación de los agentes</w:t>
        </w:r>
        <w:r w:rsidR="00F73783" w:rsidRPr="00F73783">
          <w:rPr>
            <w:webHidden/>
          </w:rPr>
          <w:tab/>
        </w:r>
        <w:r w:rsidR="00F73783" w:rsidRPr="00F73783">
          <w:rPr>
            <w:webHidden/>
          </w:rPr>
          <w:fldChar w:fldCharType="begin"/>
        </w:r>
        <w:r w:rsidR="00F73783" w:rsidRPr="00F73783">
          <w:rPr>
            <w:webHidden/>
          </w:rPr>
          <w:instrText xml:space="preserve"> PAGEREF _Toc61985473 \h </w:instrText>
        </w:r>
        <w:r w:rsidR="00F73783" w:rsidRPr="00F73783">
          <w:rPr>
            <w:webHidden/>
          </w:rPr>
        </w:r>
        <w:r w:rsidR="00F73783" w:rsidRPr="00F73783">
          <w:rPr>
            <w:webHidden/>
          </w:rPr>
          <w:fldChar w:fldCharType="separate"/>
        </w:r>
        <w:r w:rsidR="00F73783" w:rsidRPr="00F73783">
          <w:rPr>
            <w:webHidden/>
          </w:rPr>
          <w:t>66</w:t>
        </w:r>
        <w:r w:rsidR="00F73783" w:rsidRPr="00F73783">
          <w:rPr>
            <w:webHidden/>
          </w:rPr>
          <w:fldChar w:fldCharType="end"/>
        </w:r>
      </w:hyperlink>
    </w:p>
    <w:p w14:paraId="6D5B6646" w14:textId="62F94571" w:rsidR="00F73783" w:rsidRPr="00F73783" w:rsidRDefault="00FE20E8">
      <w:pPr>
        <w:pStyle w:val="IDC2"/>
        <w:rPr>
          <w:rFonts w:asciiTheme="minorHAnsi" w:eastAsiaTheme="minorEastAsia" w:hAnsiTheme="minorHAnsi" w:cstheme="minorBidi"/>
          <w:sz w:val="22"/>
          <w:szCs w:val="22"/>
          <w:lang w:eastAsia="ca-ES"/>
        </w:rPr>
      </w:pPr>
      <w:hyperlink w:anchor="_Toc61985474" w:history="1">
        <w:r w:rsidR="00F73783" w:rsidRPr="00F73783">
          <w:rPr>
            <w:rStyle w:val="Enlla"/>
          </w:rPr>
          <w:t>10.7      Formadores</w:t>
        </w:r>
        <w:r w:rsidR="00F73783" w:rsidRPr="00F73783">
          <w:rPr>
            <w:webHidden/>
          </w:rPr>
          <w:tab/>
        </w:r>
        <w:r w:rsidR="00F73783" w:rsidRPr="00F73783">
          <w:rPr>
            <w:webHidden/>
          </w:rPr>
          <w:fldChar w:fldCharType="begin"/>
        </w:r>
        <w:r w:rsidR="00F73783" w:rsidRPr="00F73783">
          <w:rPr>
            <w:webHidden/>
          </w:rPr>
          <w:instrText xml:space="preserve"> PAGEREF _Toc61985474 \h </w:instrText>
        </w:r>
        <w:r w:rsidR="00F73783" w:rsidRPr="00F73783">
          <w:rPr>
            <w:webHidden/>
          </w:rPr>
        </w:r>
        <w:r w:rsidR="00F73783" w:rsidRPr="00F73783">
          <w:rPr>
            <w:webHidden/>
          </w:rPr>
          <w:fldChar w:fldCharType="separate"/>
        </w:r>
        <w:r w:rsidR="00F73783" w:rsidRPr="00F73783">
          <w:rPr>
            <w:webHidden/>
          </w:rPr>
          <w:t>66</w:t>
        </w:r>
        <w:r w:rsidR="00F73783" w:rsidRPr="00F73783">
          <w:rPr>
            <w:webHidden/>
          </w:rPr>
          <w:fldChar w:fldCharType="end"/>
        </w:r>
      </w:hyperlink>
    </w:p>
    <w:p w14:paraId="666F6D82" w14:textId="36BCFF86" w:rsidR="00F73783" w:rsidRPr="00F73783" w:rsidRDefault="00FE20E8">
      <w:pPr>
        <w:pStyle w:val="IDC2"/>
        <w:rPr>
          <w:rFonts w:asciiTheme="minorHAnsi" w:eastAsiaTheme="minorEastAsia" w:hAnsiTheme="minorHAnsi" w:cstheme="minorBidi"/>
          <w:sz w:val="22"/>
          <w:szCs w:val="22"/>
          <w:lang w:eastAsia="ca-ES"/>
        </w:rPr>
      </w:pPr>
      <w:hyperlink w:anchor="_Toc61985475" w:history="1">
        <w:r w:rsidR="00F73783" w:rsidRPr="00F73783">
          <w:rPr>
            <w:rStyle w:val="Enlla"/>
          </w:rPr>
          <w:t>10.8      Requerimientos operativos de la formación</w:t>
        </w:r>
        <w:r w:rsidR="00F73783" w:rsidRPr="00F73783">
          <w:rPr>
            <w:webHidden/>
          </w:rPr>
          <w:tab/>
        </w:r>
        <w:r w:rsidR="00F73783" w:rsidRPr="00F73783">
          <w:rPr>
            <w:webHidden/>
          </w:rPr>
          <w:fldChar w:fldCharType="begin"/>
        </w:r>
        <w:r w:rsidR="00F73783" w:rsidRPr="00F73783">
          <w:rPr>
            <w:webHidden/>
          </w:rPr>
          <w:instrText xml:space="preserve"> PAGEREF _Toc61985475 \h </w:instrText>
        </w:r>
        <w:r w:rsidR="00F73783" w:rsidRPr="00F73783">
          <w:rPr>
            <w:webHidden/>
          </w:rPr>
        </w:r>
        <w:r w:rsidR="00F73783" w:rsidRPr="00F73783">
          <w:rPr>
            <w:webHidden/>
          </w:rPr>
          <w:fldChar w:fldCharType="separate"/>
        </w:r>
        <w:r w:rsidR="00F73783" w:rsidRPr="00F73783">
          <w:rPr>
            <w:webHidden/>
          </w:rPr>
          <w:t>66</w:t>
        </w:r>
        <w:r w:rsidR="00F73783" w:rsidRPr="00F73783">
          <w:rPr>
            <w:webHidden/>
          </w:rPr>
          <w:fldChar w:fldCharType="end"/>
        </w:r>
      </w:hyperlink>
    </w:p>
    <w:p w14:paraId="5BC90B96" w14:textId="78DBA287" w:rsidR="00F73783" w:rsidRPr="00F73783" w:rsidRDefault="00FE20E8">
      <w:pPr>
        <w:pStyle w:val="IDC2"/>
        <w:rPr>
          <w:rFonts w:asciiTheme="minorHAnsi" w:eastAsiaTheme="minorEastAsia" w:hAnsiTheme="minorHAnsi" w:cstheme="minorBidi"/>
          <w:sz w:val="22"/>
          <w:szCs w:val="22"/>
          <w:lang w:eastAsia="ca-ES"/>
        </w:rPr>
      </w:pPr>
      <w:hyperlink w:anchor="_Toc61985476" w:history="1">
        <w:r w:rsidR="00F73783" w:rsidRPr="00F73783">
          <w:rPr>
            <w:rStyle w:val="Enlla"/>
          </w:rPr>
          <w:t>10.9      Acreditación de las formaciones</w:t>
        </w:r>
        <w:r w:rsidR="00F73783" w:rsidRPr="00F73783">
          <w:rPr>
            <w:webHidden/>
          </w:rPr>
          <w:tab/>
        </w:r>
        <w:r w:rsidR="00F73783" w:rsidRPr="00F73783">
          <w:rPr>
            <w:webHidden/>
          </w:rPr>
          <w:fldChar w:fldCharType="begin"/>
        </w:r>
        <w:r w:rsidR="00F73783" w:rsidRPr="00F73783">
          <w:rPr>
            <w:webHidden/>
          </w:rPr>
          <w:instrText xml:space="preserve"> PAGEREF _Toc61985476 \h </w:instrText>
        </w:r>
        <w:r w:rsidR="00F73783" w:rsidRPr="00F73783">
          <w:rPr>
            <w:webHidden/>
          </w:rPr>
        </w:r>
        <w:r w:rsidR="00F73783" w:rsidRPr="00F73783">
          <w:rPr>
            <w:webHidden/>
          </w:rPr>
          <w:fldChar w:fldCharType="separate"/>
        </w:r>
        <w:r w:rsidR="00F73783" w:rsidRPr="00F73783">
          <w:rPr>
            <w:webHidden/>
          </w:rPr>
          <w:t>67</w:t>
        </w:r>
        <w:r w:rsidR="00F73783" w:rsidRPr="00F73783">
          <w:rPr>
            <w:webHidden/>
          </w:rPr>
          <w:fldChar w:fldCharType="end"/>
        </w:r>
      </w:hyperlink>
    </w:p>
    <w:p w14:paraId="4ACE60E5" w14:textId="60DCD823" w:rsidR="00F73783" w:rsidRPr="00F73783" w:rsidRDefault="00FE20E8">
      <w:pPr>
        <w:pStyle w:val="IDC1"/>
        <w:rPr>
          <w:rFonts w:asciiTheme="minorHAnsi" w:eastAsiaTheme="minorEastAsia" w:hAnsiTheme="minorHAnsi" w:cstheme="minorBidi"/>
          <w:sz w:val="22"/>
          <w:szCs w:val="22"/>
          <w:lang w:eastAsia="ca-ES"/>
        </w:rPr>
      </w:pPr>
      <w:hyperlink w:anchor="_Toc61985477" w:history="1">
        <w:r w:rsidR="00F73783" w:rsidRPr="00F73783">
          <w:rPr>
            <w:rStyle w:val="Enlla"/>
          </w:rPr>
          <w:t>11.</w:t>
        </w:r>
        <w:r w:rsidR="00F73783" w:rsidRPr="00F73783">
          <w:rPr>
            <w:rFonts w:asciiTheme="minorHAnsi" w:eastAsiaTheme="minorEastAsia" w:hAnsiTheme="minorHAnsi" w:cstheme="minorBidi"/>
            <w:sz w:val="22"/>
            <w:szCs w:val="22"/>
            <w:lang w:eastAsia="ca-ES"/>
          </w:rPr>
          <w:tab/>
        </w:r>
        <w:r w:rsidR="00F73783" w:rsidRPr="00F73783">
          <w:rPr>
            <w:rStyle w:val="Enlla"/>
          </w:rPr>
          <w:t>Espacios</w:t>
        </w:r>
        <w:r w:rsidR="00F73783" w:rsidRPr="00F73783">
          <w:rPr>
            <w:webHidden/>
          </w:rPr>
          <w:tab/>
        </w:r>
        <w:r w:rsidR="00F73783" w:rsidRPr="00F73783">
          <w:rPr>
            <w:webHidden/>
          </w:rPr>
          <w:fldChar w:fldCharType="begin"/>
        </w:r>
        <w:r w:rsidR="00F73783" w:rsidRPr="00F73783">
          <w:rPr>
            <w:webHidden/>
          </w:rPr>
          <w:instrText xml:space="preserve"> PAGEREF _Toc61985477 \h </w:instrText>
        </w:r>
        <w:r w:rsidR="00F73783" w:rsidRPr="00F73783">
          <w:rPr>
            <w:webHidden/>
          </w:rPr>
        </w:r>
        <w:r w:rsidR="00F73783" w:rsidRPr="00F73783">
          <w:rPr>
            <w:webHidden/>
          </w:rPr>
          <w:fldChar w:fldCharType="separate"/>
        </w:r>
        <w:r w:rsidR="00F73783" w:rsidRPr="00F73783">
          <w:rPr>
            <w:webHidden/>
          </w:rPr>
          <w:t>67</w:t>
        </w:r>
        <w:r w:rsidR="00F73783" w:rsidRPr="00F73783">
          <w:rPr>
            <w:webHidden/>
          </w:rPr>
          <w:fldChar w:fldCharType="end"/>
        </w:r>
      </w:hyperlink>
    </w:p>
    <w:p w14:paraId="6A67FE24" w14:textId="02961FA1" w:rsidR="00F73783" w:rsidRPr="00F73783" w:rsidRDefault="00FE20E8">
      <w:pPr>
        <w:pStyle w:val="IDC2"/>
        <w:rPr>
          <w:rFonts w:asciiTheme="minorHAnsi" w:eastAsiaTheme="minorEastAsia" w:hAnsiTheme="minorHAnsi" w:cstheme="minorBidi"/>
          <w:sz w:val="22"/>
          <w:szCs w:val="22"/>
          <w:lang w:eastAsia="ca-ES"/>
        </w:rPr>
      </w:pPr>
      <w:hyperlink w:anchor="_Toc61985478" w:history="1">
        <w:r w:rsidR="00F73783" w:rsidRPr="00F73783">
          <w:rPr>
            <w:rStyle w:val="Enlla"/>
          </w:rPr>
          <w:t>11.1      Proximidad y comunicación con la DGAC</w:t>
        </w:r>
        <w:r w:rsidR="00F73783" w:rsidRPr="00F73783">
          <w:rPr>
            <w:webHidden/>
          </w:rPr>
          <w:tab/>
        </w:r>
        <w:r w:rsidR="00F73783" w:rsidRPr="00F73783">
          <w:rPr>
            <w:webHidden/>
          </w:rPr>
          <w:fldChar w:fldCharType="begin"/>
        </w:r>
        <w:r w:rsidR="00F73783" w:rsidRPr="00F73783">
          <w:rPr>
            <w:webHidden/>
          </w:rPr>
          <w:instrText xml:space="preserve"> PAGEREF _Toc61985478 \h </w:instrText>
        </w:r>
        <w:r w:rsidR="00F73783" w:rsidRPr="00F73783">
          <w:rPr>
            <w:webHidden/>
          </w:rPr>
        </w:r>
        <w:r w:rsidR="00F73783" w:rsidRPr="00F73783">
          <w:rPr>
            <w:webHidden/>
          </w:rPr>
          <w:fldChar w:fldCharType="separate"/>
        </w:r>
        <w:r w:rsidR="00F73783" w:rsidRPr="00F73783">
          <w:rPr>
            <w:webHidden/>
          </w:rPr>
          <w:t>67</w:t>
        </w:r>
        <w:r w:rsidR="00F73783" w:rsidRPr="00F73783">
          <w:rPr>
            <w:webHidden/>
          </w:rPr>
          <w:fldChar w:fldCharType="end"/>
        </w:r>
      </w:hyperlink>
    </w:p>
    <w:p w14:paraId="328D99D3" w14:textId="594F4E61" w:rsidR="00F73783" w:rsidRPr="00F73783" w:rsidRDefault="00FE20E8">
      <w:pPr>
        <w:pStyle w:val="IDC2"/>
        <w:rPr>
          <w:rFonts w:asciiTheme="minorHAnsi" w:eastAsiaTheme="minorEastAsia" w:hAnsiTheme="minorHAnsi" w:cstheme="minorBidi"/>
          <w:sz w:val="22"/>
          <w:szCs w:val="22"/>
          <w:lang w:eastAsia="ca-ES"/>
        </w:rPr>
      </w:pPr>
      <w:hyperlink w:anchor="_Toc61985479" w:history="1">
        <w:r w:rsidR="00F73783" w:rsidRPr="00F73783">
          <w:rPr>
            <w:rStyle w:val="Enlla"/>
          </w:rPr>
          <w:t>11.2      Empleos</w:t>
        </w:r>
        <w:r w:rsidR="00F73783" w:rsidRPr="00F73783">
          <w:rPr>
            <w:webHidden/>
          </w:rPr>
          <w:tab/>
        </w:r>
        <w:r w:rsidR="00F73783" w:rsidRPr="00F73783">
          <w:rPr>
            <w:webHidden/>
          </w:rPr>
          <w:fldChar w:fldCharType="begin"/>
        </w:r>
        <w:r w:rsidR="00F73783" w:rsidRPr="00F73783">
          <w:rPr>
            <w:webHidden/>
          </w:rPr>
          <w:instrText xml:space="preserve"> PAGEREF _Toc61985479 \h </w:instrText>
        </w:r>
        <w:r w:rsidR="00F73783" w:rsidRPr="00F73783">
          <w:rPr>
            <w:webHidden/>
          </w:rPr>
        </w:r>
        <w:r w:rsidR="00F73783" w:rsidRPr="00F73783">
          <w:rPr>
            <w:webHidden/>
          </w:rPr>
          <w:fldChar w:fldCharType="separate"/>
        </w:r>
        <w:r w:rsidR="00F73783" w:rsidRPr="00F73783">
          <w:rPr>
            <w:webHidden/>
          </w:rPr>
          <w:t>67</w:t>
        </w:r>
        <w:r w:rsidR="00F73783" w:rsidRPr="00F73783">
          <w:rPr>
            <w:webHidden/>
          </w:rPr>
          <w:fldChar w:fldCharType="end"/>
        </w:r>
      </w:hyperlink>
    </w:p>
    <w:p w14:paraId="7D52F8F5" w14:textId="0A42E234" w:rsidR="00F73783" w:rsidRPr="00F73783" w:rsidRDefault="00FE20E8">
      <w:pPr>
        <w:pStyle w:val="IDC3"/>
        <w:rPr>
          <w:rFonts w:asciiTheme="minorHAnsi" w:eastAsiaTheme="minorEastAsia" w:hAnsiTheme="minorHAnsi" w:cstheme="minorBidi"/>
          <w:noProof/>
          <w:sz w:val="22"/>
          <w:szCs w:val="22"/>
          <w:lang w:eastAsia="ca-ES"/>
        </w:rPr>
      </w:pPr>
      <w:hyperlink w:anchor="_Toc61985480" w:history="1">
        <w:r w:rsidR="00F73783" w:rsidRPr="00F73783">
          <w:rPr>
            <w:rStyle w:val="Enlla"/>
            <w:noProof/>
          </w:rPr>
          <w:t>11.2.1 Sala operativa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_Toc61985480 \h </w:instrText>
        </w:r>
        <w:r w:rsidR="00F73783" w:rsidRPr="00F73783">
          <w:rPr>
            <w:noProof/>
            <w:webHidden/>
          </w:rPr>
        </w:r>
        <w:r w:rsidR="00F73783" w:rsidRPr="00F73783">
          <w:rPr>
            <w:noProof/>
            <w:webHidden/>
          </w:rPr>
          <w:fldChar w:fldCharType="separate"/>
        </w:r>
        <w:r w:rsidR="00F73783" w:rsidRPr="00F73783">
          <w:rPr>
            <w:noProof/>
            <w:webHidden/>
          </w:rPr>
          <w:t>67</w:t>
        </w:r>
        <w:r w:rsidR="00F73783" w:rsidRPr="00F73783">
          <w:rPr>
            <w:noProof/>
            <w:webHidden/>
          </w:rPr>
          <w:fldChar w:fldCharType="end"/>
        </w:r>
      </w:hyperlink>
    </w:p>
    <w:p w14:paraId="7325CFE1" w14:textId="4E330710" w:rsidR="00F73783" w:rsidRPr="00F73783" w:rsidRDefault="00FE20E8">
      <w:pPr>
        <w:pStyle w:val="IDC3"/>
        <w:rPr>
          <w:rFonts w:asciiTheme="minorHAnsi" w:eastAsiaTheme="minorEastAsia" w:hAnsiTheme="minorHAnsi" w:cstheme="minorBidi"/>
          <w:noProof/>
          <w:sz w:val="22"/>
          <w:szCs w:val="22"/>
          <w:lang w:eastAsia="ca-ES"/>
        </w:rPr>
      </w:pPr>
      <w:hyperlink w:anchor="_Toc61985481" w:history="1">
        <w:r w:rsidR="00F73783" w:rsidRPr="00F73783">
          <w:rPr>
            <w:rStyle w:val="Enlla"/>
            <w:noProof/>
          </w:rPr>
          <w:t>11.2.2 Puesto de los agentes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_Toc61985481 \h </w:instrText>
        </w:r>
        <w:r w:rsidR="00F73783" w:rsidRPr="00F73783">
          <w:rPr>
            <w:noProof/>
            <w:webHidden/>
          </w:rPr>
        </w:r>
        <w:r w:rsidR="00F73783" w:rsidRPr="00F73783">
          <w:rPr>
            <w:noProof/>
            <w:webHidden/>
          </w:rPr>
          <w:fldChar w:fldCharType="separate"/>
        </w:r>
        <w:r w:rsidR="00F73783" w:rsidRPr="00F73783">
          <w:rPr>
            <w:noProof/>
            <w:webHidden/>
          </w:rPr>
          <w:t>68</w:t>
        </w:r>
        <w:r w:rsidR="00F73783" w:rsidRPr="00F73783">
          <w:rPr>
            <w:noProof/>
            <w:webHidden/>
          </w:rPr>
          <w:fldChar w:fldCharType="end"/>
        </w:r>
      </w:hyperlink>
    </w:p>
    <w:p w14:paraId="0CA4D4C4" w14:textId="055B84A3" w:rsidR="00F73783" w:rsidRPr="00F73783" w:rsidRDefault="00FE20E8">
      <w:pPr>
        <w:pStyle w:val="IDC3"/>
        <w:rPr>
          <w:rFonts w:asciiTheme="minorHAnsi" w:eastAsiaTheme="minorEastAsia" w:hAnsiTheme="minorHAnsi" w:cstheme="minorBidi"/>
          <w:noProof/>
          <w:sz w:val="22"/>
          <w:szCs w:val="22"/>
          <w:lang w:eastAsia="ca-ES"/>
        </w:rPr>
      </w:pPr>
      <w:hyperlink w:anchor="_Toc61985482" w:history="1">
        <w:r w:rsidR="00F73783" w:rsidRPr="00F73783">
          <w:rPr>
            <w:rStyle w:val="Enlla"/>
            <w:noProof/>
          </w:rPr>
          <w:t>11.2.3 Puesto de documentalista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_Toc61985482 \h </w:instrText>
        </w:r>
        <w:r w:rsidR="00F73783" w:rsidRPr="00F73783">
          <w:rPr>
            <w:noProof/>
            <w:webHidden/>
          </w:rPr>
        </w:r>
        <w:r w:rsidR="00F73783" w:rsidRPr="00F73783">
          <w:rPr>
            <w:noProof/>
            <w:webHidden/>
          </w:rPr>
          <w:fldChar w:fldCharType="separate"/>
        </w:r>
        <w:r w:rsidR="00F73783" w:rsidRPr="00F73783">
          <w:rPr>
            <w:noProof/>
            <w:webHidden/>
          </w:rPr>
          <w:t>68</w:t>
        </w:r>
        <w:r w:rsidR="00F73783" w:rsidRPr="00F73783">
          <w:rPr>
            <w:noProof/>
            <w:webHidden/>
          </w:rPr>
          <w:fldChar w:fldCharType="end"/>
        </w:r>
      </w:hyperlink>
    </w:p>
    <w:p w14:paraId="2A831794" w14:textId="669EAB86" w:rsidR="00F73783" w:rsidRPr="00F73783" w:rsidRDefault="00FE20E8">
      <w:pPr>
        <w:pStyle w:val="IDC2"/>
        <w:rPr>
          <w:rFonts w:asciiTheme="minorHAnsi" w:eastAsiaTheme="minorEastAsia" w:hAnsiTheme="minorHAnsi" w:cstheme="minorBidi"/>
          <w:sz w:val="22"/>
          <w:szCs w:val="22"/>
          <w:lang w:eastAsia="ca-ES"/>
        </w:rPr>
      </w:pPr>
      <w:hyperlink w:anchor="_Toc61985483" w:history="1">
        <w:r w:rsidR="00F73783" w:rsidRPr="00F73783">
          <w:rPr>
            <w:rStyle w:val="Enlla"/>
          </w:rPr>
          <w:t>11.3      Otros espacios</w:t>
        </w:r>
        <w:r w:rsidR="00F73783" w:rsidRPr="00F73783">
          <w:rPr>
            <w:webHidden/>
          </w:rPr>
          <w:tab/>
        </w:r>
        <w:r w:rsidR="00F73783" w:rsidRPr="00F73783">
          <w:rPr>
            <w:webHidden/>
          </w:rPr>
          <w:fldChar w:fldCharType="begin"/>
        </w:r>
        <w:r w:rsidR="00F73783" w:rsidRPr="00F73783">
          <w:rPr>
            <w:webHidden/>
          </w:rPr>
          <w:instrText xml:space="preserve"> PAGEREF _Toc61985483 \h </w:instrText>
        </w:r>
        <w:r w:rsidR="00F73783" w:rsidRPr="00F73783">
          <w:rPr>
            <w:webHidden/>
          </w:rPr>
        </w:r>
        <w:r w:rsidR="00F73783" w:rsidRPr="00F73783">
          <w:rPr>
            <w:webHidden/>
          </w:rPr>
          <w:fldChar w:fldCharType="separate"/>
        </w:r>
        <w:r w:rsidR="00F73783" w:rsidRPr="00F73783">
          <w:rPr>
            <w:webHidden/>
          </w:rPr>
          <w:t>69</w:t>
        </w:r>
        <w:r w:rsidR="00F73783" w:rsidRPr="00F73783">
          <w:rPr>
            <w:webHidden/>
          </w:rPr>
          <w:fldChar w:fldCharType="end"/>
        </w:r>
      </w:hyperlink>
    </w:p>
    <w:p w14:paraId="022C6156" w14:textId="53193D7C" w:rsidR="00F73783" w:rsidRPr="00F73783" w:rsidRDefault="00FE20E8">
      <w:pPr>
        <w:pStyle w:val="IDC3"/>
        <w:rPr>
          <w:rFonts w:asciiTheme="minorHAnsi" w:eastAsiaTheme="minorEastAsia" w:hAnsiTheme="minorHAnsi" w:cstheme="minorBidi"/>
          <w:noProof/>
          <w:sz w:val="22"/>
          <w:szCs w:val="22"/>
          <w:lang w:eastAsia="ca-ES"/>
        </w:rPr>
      </w:pPr>
      <w:hyperlink w:anchor="_Toc61985484" w:history="1">
        <w:r w:rsidR="00F73783" w:rsidRPr="00F73783">
          <w:rPr>
            <w:rStyle w:val="Enlla"/>
            <w:noProof/>
          </w:rPr>
          <w:t>11.3.1 Salas de formación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_Toc61985484 \h </w:instrText>
        </w:r>
        <w:r w:rsidR="00F73783" w:rsidRPr="00F73783">
          <w:rPr>
            <w:noProof/>
            <w:webHidden/>
          </w:rPr>
        </w:r>
        <w:r w:rsidR="00F73783" w:rsidRPr="00F73783">
          <w:rPr>
            <w:noProof/>
            <w:webHidden/>
          </w:rPr>
          <w:fldChar w:fldCharType="separate"/>
        </w:r>
        <w:r w:rsidR="00F73783" w:rsidRPr="00F73783">
          <w:rPr>
            <w:noProof/>
            <w:webHidden/>
          </w:rPr>
          <w:t>69</w:t>
        </w:r>
        <w:r w:rsidR="00F73783" w:rsidRPr="00F73783">
          <w:rPr>
            <w:noProof/>
            <w:webHidden/>
          </w:rPr>
          <w:fldChar w:fldCharType="end"/>
        </w:r>
      </w:hyperlink>
    </w:p>
    <w:p w14:paraId="7B9EC82D" w14:textId="5612E156" w:rsidR="00F73783" w:rsidRPr="00F73783" w:rsidRDefault="00FE20E8">
      <w:pPr>
        <w:pStyle w:val="IDC3"/>
        <w:rPr>
          <w:rFonts w:asciiTheme="minorHAnsi" w:eastAsiaTheme="minorEastAsia" w:hAnsiTheme="minorHAnsi" w:cstheme="minorBidi"/>
          <w:noProof/>
          <w:sz w:val="22"/>
          <w:szCs w:val="22"/>
          <w:lang w:eastAsia="ca-ES"/>
        </w:rPr>
      </w:pPr>
      <w:hyperlink w:anchor="_Toc61985485" w:history="1">
        <w:r w:rsidR="00F73783" w:rsidRPr="00F73783">
          <w:rPr>
            <w:rStyle w:val="Enlla"/>
            <w:noProof/>
          </w:rPr>
          <w:t>11.3.2 Espacio DGAC</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_Toc61985485 \h </w:instrText>
        </w:r>
        <w:r w:rsidR="00F73783" w:rsidRPr="00F73783">
          <w:rPr>
            <w:noProof/>
            <w:webHidden/>
          </w:rPr>
        </w:r>
        <w:r w:rsidR="00F73783" w:rsidRPr="00F73783">
          <w:rPr>
            <w:noProof/>
            <w:webHidden/>
          </w:rPr>
          <w:fldChar w:fldCharType="separate"/>
        </w:r>
        <w:r w:rsidR="00F73783" w:rsidRPr="00F73783">
          <w:rPr>
            <w:noProof/>
            <w:webHidden/>
          </w:rPr>
          <w:t>69</w:t>
        </w:r>
        <w:r w:rsidR="00F73783" w:rsidRPr="00F73783">
          <w:rPr>
            <w:noProof/>
            <w:webHidden/>
          </w:rPr>
          <w:fldChar w:fldCharType="end"/>
        </w:r>
      </w:hyperlink>
    </w:p>
    <w:p w14:paraId="15725F70" w14:textId="58698EBA" w:rsidR="00F73783" w:rsidRPr="00F73783" w:rsidRDefault="00FE20E8">
      <w:pPr>
        <w:pStyle w:val="IDC3"/>
        <w:rPr>
          <w:rFonts w:asciiTheme="minorHAnsi" w:eastAsiaTheme="minorEastAsia" w:hAnsiTheme="minorHAnsi" w:cstheme="minorBidi"/>
          <w:noProof/>
          <w:sz w:val="22"/>
          <w:szCs w:val="22"/>
          <w:lang w:eastAsia="ca-ES"/>
        </w:rPr>
      </w:pPr>
      <w:hyperlink w:anchor="_Toc61985486" w:history="1">
        <w:r w:rsidR="00F73783" w:rsidRPr="00F73783">
          <w:rPr>
            <w:rStyle w:val="Enlla"/>
            <w:noProof/>
          </w:rPr>
          <w:t>11.3.3        Salas de descanso</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_Toc61985486 \h </w:instrText>
        </w:r>
        <w:r w:rsidR="00F73783" w:rsidRPr="00F73783">
          <w:rPr>
            <w:noProof/>
            <w:webHidden/>
          </w:rPr>
        </w:r>
        <w:r w:rsidR="00F73783" w:rsidRPr="00F73783">
          <w:rPr>
            <w:noProof/>
            <w:webHidden/>
          </w:rPr>
          <w:fldChar w:fldCharType="separate"/>
        </w:r>
        <w:r w:rsidR="00F73783" w:rsidRPr="00F73783">
          <w:rPr>
            <w:noProof/>
            <w:webHidden/>
          </w:rPr>
          <w:t>69</w:t>
        </w:r>
        <w:r w:rsidR="00F73783" w:rsidRPr="00F73783">
          <w:rPr>
            <w:noProof/>
            <w:webHidden/>
          </w:rPr>
          <w:fldChar w:fldCharType="end"/>
        </w:r>
      </w:hyperlink>
    </w:p>
    <w:p w14:paraId="5FC40442" w14:textId="6E259046" w:rsidR="00F73783" w:rsidRPr="00F73783" w:rsidRDefault="00FE20E8">
      <w:pPr>
        <w:pStyle w:val="IDC2"/>
        <w:rPr>
          <w:rFonts w:asciiTheme="minorHAnsi" w:eastAsiaTheme="minorEastAsia" w:hAnsiTheme="minorHAnsi" w:cstheme="minorBidi"/>
          <w:sz w:val="22"/>
          <w:szCs w:val="22"/>
          <w:lang w:eastAsia="ca-ES"/>
        </w:rPr>
      </w:pPr>
      <w:hyperlink w:anchor="_Toc61985487" w:history="1">
        <w:r w:rsidR="00F73783" w:rsidRPr="00F73783">
          <w:rPr>
            <w:rStyle w:val="Enlla"/>
          </w:rPr>
          <w:t>11.4      Confort de los espacios</w:t>
        </w:r>
        <w:r w:rsidR="00F73783" w:rsidRPr="00F73783">
          <w:rPr>
            <w:webHidden/>
          </w:rPr>
          <w:tab/>
        </w:r>
        <w:r w:rsidR="00F73783" w:rsidRPr="00F73783">
          <w:rPr>
            <w:webHidden/>
          </w:rPr>
          <w:fldChar w:fldCharType="begin"/>
        </w:r>
        <w:r w:rsidR="00F73783" w:rsidRPr="00F73783">
          <w:rPr>
            <w:webHidden/>
          </w:rPr>
          <w:instrText xml:space="preserve"> PAGEREF _Toc61985487 \h </w:instrText>
        </w:r>
        <w:r w:rsidR="00F73783" w:rsidRPr="00F73783">
          <w:rPr>
            <w:webHidden/>
          </w:rPr>
        </w:r>
        <w:r w:rsidR="00F73783" w:rsidRPr="00F73783">
          <w:rPr>
            <w:webHidden/>
          </w:rPr>
          <w:fldChar w:fldCharType="separate"/>
        </w:r>
        <w:r w:rsidR="00F73783" w:rsidRPr="00F73783">
          <w:rPr>
            <w:webHidden/>
          </w:rPr>
          <w:t>69</w:t>
        </w:r>
        <w:r w:rsidR="00F73783" w:rsidRPr="00F73783">
          <w:rPr>
            <w:webHidden/>
          </w:rPr>
          <w:fldChar w:fldCharType="end"/>
        </w:r>
      </w:hyperlink>
    </w:p>
    <w:p w14:paraId="7DE43722" w14:textId="21046365" w:rsidR="00F73783" w:rsidRPr="00F73783" w:rsidRDefault="00FE20E8">
      <w:pPr>
        <w:pStyle w:val="IDC1"/>
        <w:rPr>
          <w:rFonts w:asciiTheme="minorHAnsi" w:eastAsiaTheme="minorEastAsia" w:hAnsiTheme="minorHAnsi" w:cstheme="minorBidi"/>
          <w:sz w:val="22"/>
          <w:szCs w:val="22"/>
          <w:lang w:eastAsia="ca-ES"/>
        </w:rPr>
      </w:pPr>
      <w:hyperlink w:anchor="_Toc61985488" w:history="1">
        <w:r w:rsidR="00F73783" w:rsidRPr="00F73783">
          <w:rPr>
            <w:rStyle w:val="Enlla"/>
          </w:rPr>
          <w:t>12.</w:t>
        </w:r>
        <w:r w:rsidR="00F73783" w:rsidRPr="00F73783">
          <w:rPr>
            <w:rFonts w:asciiTheme="minorHAnsi" w:eastAsiaTheme="minorEastAsia" w:hAnsiTheme="minorHAnsi" w:cstheme="minorBidi"/>
            <w:sz w:val="22"/>
            <w:szCs w:val="22"/>
            <w:lang w:eastAsia="ca-ES"/>
          </w:rPr>
          <w:tab/>
        </w:r>
        <w:r w:rsidR="00F73783" w:rsidRPr="00F73783">
          <w:rPr>
            <w:rStyle w:val="Enlla"/>
          </w:rPr>
          <w:t>Requerimientos de coordinación, seguimiento y gestión</w:t>
        </w:r>
        <w:r w:rsidR="00F73783" w:rsidRPr="00F73783">
          <w:rPr>
            <w:webHidden/>
          </w:rPr>
          <w:tab/>
        </w:r>
        <w:r w:rsidR="00F73783" w:rsidRPr="00F73783">
          <w:rPr>
            <w:webHidden/>
          </w:rPr>
          <w:fldChar w:fldCharType="begin"/>
        </w:r>
        <w:r w:rsidR="00F73783" w:rsidRPr="00F73783">
          <w:rPr>
            <w:webHidden/>
          </w:rPr>
          <w:instrText xml:space="preserve"> PAGEREF _Toc61985488 \h </w:instrText>
        </w:r>
        <w:r w:rsidR="00F73783" w:rsidRPr="00F73783">
          <w:rPr>
            <w:webHidden/>
          </w:rPr>
        </w:r>
        <w:r w:rsidR="00F73783" w:rsidRPr="00F73783">
          <w:rPr>
            <w:webHidden/>
          </w:rPr>
          <w:fldChar w:fldCharType="separate"/>
        </w:r>
        <w:r w:rsidR="00F73783" w:rsidRPr="00F73783">
          <w:rPr>
            <w:webHidden/>
          </w:rPr>
          <w:t>69</w:t>
        </w:r>
        <w:r w:rsidR="00F73783" w:rsidRPr="00F73783">
          <w:rPr>
            <w:webHidden/>
          </w:rPr>
          <w:fldChar w:fldCharType="end"/>
        </w:r>
      </w:hyperlink>
    </w:p>
    <w:p w14:paraId="3724076B" w14:textId="09E6D47F" w:rsidR="00F73783" w:rsidRPr="00F73783" w:rsidRDefault="00FE20E8">
      <w:pPr>
        <w:pStyle w:val="IDC2"/>
        <w:rPr>
          <w:rFonts w:asciiTheme="minorHAnsi" w:eastAsiaTheme="minorEastAsia" w:hAnsiTheme="minorHAnsi" w:cstheme="minorBidi"/>
          <w:sz w:val="22"/>
          <w:szCs w:val="22"/>
          <w:lang w:eastAsia="ca-ES"/>
        </w:rPr>
      </w:pPr>
      <w:hyperlink w:anchor="_Toc61985489" w:history="1">
        <w:r w:rsidR="00F73783" w:rsidRPr="00F73783">
          <w:rPr>
            <w:rStyle w:val="Enlla"/>
          </w:rPr>
          <w:t>12.1      Coordinación operativa y accesos a instalaciones</w:t>
        </w:r>
        <w:r w:rsidR="00F73783" w:rsidRPr="00F73783">
          <w:rPr>
            <w:webHidden/>
          </w:rPr>
          <w:tab/>
        </w:r>
        <w:r w:rsidR="00F73783" w:rsidRPr="00F73783">
          <w:rPr>
            <w:webHidden/>
          </w:rPr>
          <w:fldChar w:fldCharType="begin"/>
        </w:r>
        <w:r w:rsidR="00F73783" w:rsidRPr="00F73783">
          <w:rPr>
            <w:webHidden/>
          </w:rPr>
          <w:instrText xml:space="preserve"> PAGEREF _Toc61985489 \h </w:instrText>
        </w:r>
        <w:r w:rsidR="00F73783" w:rsidRPr="00F73783">
          <w:rPr>
            <w:webHidden/>
          </w:rPr>
        </w:r>
        <w:r w:rsidR="00F73783" w:rsidRPr="00F73783">
          <w:rPr>
            <w:webHidden/>
          </w:rPr>
          <w:fldChar w:fldCharType="separate"/>
        </w:r>
        <w:r w:rsidR="00F73783" w:rsidRPr="00F73783">
          <w:rPr>
            <w:webHidden/>
          </w:rPr>
          <w:t>69</w:t>
        </w:r>
        <w:r w:rsidR="00F73783" w:rsidRPr="00F73783">
          <w:rPr>
            <w:webHidden/>
          </w:rPr>
          <w:fldChar w:fldCharType="end"/>
        </w:r>
      </w:hyperlink>
    </w:p>
    <w:p w14:paraId="7C3D5548" w14:textId="51D6430E" w:rsidR="00F73783" w:rsidRPr="00F73783" w:rsidRDefault="00FE20E8">
      <w:pPr>
        <w:pStyle w:val="IDC2"/>
        <w:rPr>
          <w:rFonts w:asciiTheme="minorHAnsi" w:eastAsiaTheme="minorEastAsia" w:hAnsiTheme="minorHAnsi" w:cstheme="minorBidi"/>
          <w:sz w:val="22"/>
          <w:szCs w:val="22"/>
          <w:lang w:eastAsia="ca-ES"/>
        </w:rPr>
      </w:pPr>
      <w:hyperlink w:anchor="_Toc61985490" w:history="1">
        <w:r w:rsidR="00F73783" w:rsidRPr="00F73783">
          <w:rPr>
            <w:rStyle w:val="Enlla"/>
          </w:rPr>
          <w:t>12.2      Seguimiento de la ejecución del contrato</w:t>
        </w:r>
        <w:r w:rsidR="00F73783" w:rsidRPr="00F73783">
          <w:rPr>
            <w:webHidden/>
          </w:rPr>
          <w:tab/>
        </w:r>
        <w:r w:rsidR="00F73783" w:rsidRPr="00F73783">
          <w:rPr>
            <w:webHidden/>
          </w:rPr>
          <w:fldChar w:fldCharType="begin"/>
        </w:r>
        <w:r w:rsidR="00F73783" w:rsidRPr="00F73783">
          <w:rPr>
            <w:webHidden/>
          </w:rPr>
          <w:instrText xml:space="preserve"> PAGEREF _Toc61985490 \h </w:instrText>
        </w:r>
        <w:r w:rsidR="00F73783" w:rsidRPr="00F73783">
          <w:rPr>
            <w:webHidden/>
          </w:rPr>
        </w:r>
        <w:r w:rsidR="00F73783" w:rsidRPr="00F73783">
          <w:rPr>
            <w:webHidden/>
          </w:rPr>
          <w:fldChar w:fldCharType="separate"/>
        </w:r>
        <w:r w:rsidR="00F73783" w:rsidRPr="00F73783">
          <w:rPr>
            <w:webHidden/>
          </w:rPr>
          <w:t>70</w:t>
        </w:r>
        <w:r w:rsidR="00F73783" w:rsidRPr="00F73783">
          <w:rPr>
            <w:webHidden/>
          </w:rPr>
          <w:fldChar w:fldCharType="end"/>
        </w:r>
      </w:hyperlink>
    </w:p>
    <w:p w14:paraId="57FD9AF3" w14:textId="4CD1CF57" w:rsidR="00F73783" w:rsidRPr="00F73783" w:rsidRDefault="00FE20E8">
      <w:pPr>
        <w:pStyle w:val="IDC2"/>
        <w:rPr>
          <w:rFonts w:asciiTheme="minorHAnsi" w:eastAsiaTheme="minorEastAsia" w:hAnsiTheme="minorHAnsi" w:cstheme="minorBidi"/>
          <w:sz w:val="22"/>
          <w:szCs w:val="22"/>
          <w:lang w:eastAsia="ca-ES"/>
        </w:rPr>
      </w:pPr>
      <w:hyperlink w:anchor="_Toc61985491" w:history="1">
        <w:r w:rsidR="00F73783" w:rsidRPr="00F73783">
          <w:rPr>
            <w:rStyle w:val="Enlla"/>
          </w:rPr>
          <w:t>12.3      Relación de la plataforma con los organismos</w:t>
        </w:r>
        <w:r w:rsidR="00F73783" w:rsidRPr="00F73783">
          <w:rPr>
            <w:webHidden/>
          </w:rPr>
          <w:tab/>
        </w:r>
        <w:r w:rsidR="00F73783" w:rsidRPr="00F73783">
          <w:rPr>
            <w:webHidden/>
          </w:rPr>
          <w:fldChar w:fldCharType="begin"/>
        </w:r>
        <w:r w:rsidR="00F73783" w:rsidRPr="00F73783">
          <w:rPr>
            <w:webHidden/>
          </w:rPr>
          <w:instrText xml:space="preserve"> PAGEREF _Toc61985491 \h </w:instrText>
        </w:r>
        <w:r w:rsidR="00F73783" w:rsidRPr="00F73783">
          <w:rPr>
            <w:webHidden/>
          </w:rPr>
        </w:r>
        <w:r w:rsidR="00F73783" w:rsidRPr="00F73783">
          <w:rPr>
            <w:webHidden/>
          </w:rPr>
          <w:fldChar w:fldCharType="separate"/>
        </w:r>
        <w:r w:rsidR="00F73783" w:rsidRPr="00F73783">
          <w:rPr>
            <w:webHidden/>
          </w:rPr>
          <w:t>70</w:t>
        </w:r>
        <w:r w:rsidR="00F73783" w:rsidRPr="00F73783">
          <w:rPr>
            <w:webHidden/>
          </w:rPr>
          <w:fldChar w:fldCharType="end"/>
        </w:r>
      </w:hyperlink>
    </w:p>
    <w:p w14:paraId="372E366B" w14:textId="32C906E5" w:rsidR="00F73783" w:rsidRPr="00F73783" w:rsidRDefault="00FE20E8">
      <w:pPr>
        <w:pStyle w:val="IDC3"/>
        <w:rPr>
          <w:rFonts w:asciiTheme="minorHAnsi" w:eastAsiaTheme="minorEastAsia" w:hAnsiTheme="minorHAnsi" w:cstheme="minorBidi"/>
          <w:noProof/>
          <w:sz w:val="22"/>
          <w:szCs w:val="22"/>
          <w:lang w:eastAsia="ca-ES"/>
        </w:rPr>
      </w:pPr>
      <w:hyperlink w:anchor="_Toc61985492" w:history="1">
        <w:r w:rsidR="00F73783" w:rsidRPr="00F73783">
          <w:rPr>
            <w:rStyle w:val="Enlla"/>
            <w:noProof/>
          </w:rPr>
          <w:t>12.3.1 Reuniones de seguimiento con organismos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_Toc61985492 \h </w:instrText>
        </w:r>
        <w:r w:rsidR="00F73783" w:rsidRPr="00F73783">
          <w:rPr>
            <w:noProof/>
            <w:webHidden/>
          </w:rPr>
        </w:r>
        <w:r w:rsidR="00F73783" w:rsidRPr="00F73783">
          <w:rPr>
            <w:noProof/>
            <w:webHidden/>
          </w:rPr>
          <w:fldChar w:fldCharType="separate"/>
        </w:r>
        <w:r w:rsidR="00F73783" w:rsidRPr="00F73783">
          <w:rPr>
            <w:noProof/>
            <w:webHidden/>
          </w:rPr>
          <w:t>70</w:t>
        </w:r>
        <w:r w:rsidR="00F73783" w:rsidRPr="00F73783">
          <w:rPr>
            <w:noProof/>
            <w:webHidden/>
          </w:rPr>
          <w:fldChar w:fldCharType="end"/>
        </w:r>
      </w:hyperlink>
    </w:p>
    <w:p w14:paraId="02EA6E0F" w14:textId="535A5169" w:rsidR="00F73783" w:rsidRPr="00F73783" w:rsidRDefault="00FE20E8">
      <w:pPr>
        <w:pStyle w:val="IDC3"/>
        <w:rPr>
          <w:rFonts w:asciiTheme="minorHAnsi" w:eastAsiaTheme="minorEastAsia" w:hAnsiTheme="minorHAnsi" w:cstheme="minorBidi"/>
          <w:noProof/>
          <w:sz w:val="22"/>
          <w:szCs w:val="22"/>
          <w:lang w:eastAsia="ca-ES"/>
        </w:rPr>
      </w:pPr>
      <w:hyperlink w:anchor="_Toc61985493" w:history="1">
        <w:r w:rsidR="00F73783" w:rsidRPr="00F73783">
          <w:rPr>
            <w:rStyle w:val="Enlla"/>
            <w:noProof/>
          </w:rPr>
          <w:t>12.3.2 Relación directa de la plataforma y los organismos de la Generalitat</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_Toc61985493 \h </w:instrText>
        </w:r>
        <w:r w:rsidR="00F73783" w:rsidRPr="00F73783">
          <w:rPr>
            <w:noProof/>
            <w:webHidden/>
          </w:rPr>
        </w:r>
        <w:r w:rsidR="00F73783" w:rsidRPr="00F73783">
          <w:rPr>
            <w:noProof/>
            <w:webHidden/>
          </w:rPr>
          <w:fldChar w:fldCharType="separate"/>
        </w:r>
        <w:r w:rsidR="00F73783" w:rsidRPr="00F73783">
          <w:rPr>
            <w:noProof/>
            <w:webHidden/>
          </w:rPr>
          <w:t>71</w:t>
        </w:r>
        <w:r w:rsidR="00F73783" w:rsidRPr="00F73783">
          <w:rPr>
            <w:noProof/>
            <w:webHidden/>
          </w:rPr>
          <w:fldChar w:fldCharType="end"/>
        </w:r>
      </w:hyperlink>
    </w:p>
    <w:p w14:paraId="768CD7FD" w14:textId="70554B85" w:rsidR="00F73783" w:rsidRPr="00F73783" w:rsidRDefault="00FE20E8">
      <w:pPr>
        <w:pStyle w:val="IDC3"/>
        <w:rPr>
          <w:rFonts w:asciiTheme="minorHAnsi" w:eastAsiaTheme="minorEastAsia" w:hAnsiTheme="minorHAnsi" w:cstheme="minorBidi"/>
          <w:noProof/>
          <w:sz w:val="22"/>
          <w:szCs w:val="22"/>
          <w:lang w:eastAsia="ca-ES"/>
        </w:rPr>
      </w:pPr>
      <w:hyperlink w:anchor="_Toc61985494" w:history="1">
        <w:r w:rsidR="00F73783" w:rsidRPr="00F73783">
          <w:rPr>
            <w:rStyle w:val="Enlla"/>
            <w:noProof/>
          </w:rPr>
          <w:t>12.3.3 Relación para otras cuestiones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_Toc61985494 \h </w:instrText>
        </w:r>
        <w:r w:rsidR="00F73783" w:rsidRPr="00F73783">
          <w:rPr>
            <w:noProof/>
            <w:webHidden/>
          </w:rPr>
        </w:r>
        <w:r w:rsidR="00F73783" w:rsidRPr="00F73783">
          <w:rPr>
            <w:noProof/>
            <w:webHidden/>
          </w:rPr>
          <w:fldChar w:fldCharType="separate"/>
        </w:r>
        <w:r w:rsidR="00F73783" w:rsidRPr="00F73783">
          <w:rPr>
            <w:noProof/>
            <w:webHidden/>
          </w:rPr>
          <w:t>71</w:t>
        </w:r>
        <w:r w:rsidR="00F73783" w:rsidRPr="00F73783">
          <w:rPr>
            <w:noProof/>
            <w:webHidden/>
          </w:rPr>
          <w:fldChar w:fldCharType="end"/>
        </w:r>
      </w:hyperlink>
    </w:p>
    <w:p w14:paraId="1446FB01" w14:textId="34C55376" w:rsidR="00F73783" w:rsidRPr="00F73783" w:rsidRDefault="00FE20E8">
      <w:pPr>
        <w:pStyle w:val="IDC1"/>
        <w:rPr>
          <w:rFonts w:asciiTheme="minorHAnsi" w:eastAsiaTheme="minorEastAsia" w:hAnsiTheme="minorHAnsi" w:cstheme="minorBidi"/>
          <w:sz w:val="22"/>
          <w:szCs w:val="22"/>
          <w:lang w:eastAsia="ca-ES"/>
        </w:rPr>
      </w:pPr>
      <w:hyperlink w:anchor="_Toc61985495" w:history="1">
        <w:r w:rsidR="00F73783" w:rsidRPr="00F73783">
          <w:rPr>
            <w:rStyle w:val="Enlla"/>
          </w:rPr>
          <w:t>13.</w:t>
        </w:r>
        <w:r w:rsidR="00F73783" w:rsidRPr="00F73783">
          <w:rPr>
            <w:rFonts w:asciiTheme="minorHAnsi" w:eastAsiaTheme="minorEastAsia" w:hAnsiTheme="minorHAnsi" w:cstheme="minorBidi"/>
            <w:sz w:val="22"/>
            <w:szCs w:val="22"/>
            <w:lang w:eastAsia="ca-ES"/>
          </w:rPr>
          <w:tab/>
        </w:r>
        <w:r w:rsidR="00F73783" w:rsidRPr="00F73783">
          <w:rPr>
            <w:rStyle w:val="Enlla"/>
          </w:rPr>
          <w:t>Identificación y registros</w:t>
        </w:r>
        <w:r w:rsidR="00F73783" w:rsidRPr="00F73783">
          <w:rPr>
            <w:webHidden/>
          </w:rPr>
          <w:tab/>
        </w:r>
        <w:r w:rsidR="00F73783" w:rsidRPr="00F73783">
          <w:rPr>
            <w:webHidden/>
          </w:rPr>
          <w:fldChar w:fldCharType="begin"/>
        </w:r>
        <w:r w:rsidR="00F73783" w:rsidRPr="00F73783">
          <w:rPr>
            <w:webHidden/>
          </w:rPr>
          <w:instrText xml:space="preserve"> PAGEREF _Toc61985495 \h </w:instrText>
        </w:r>
        <w:r w:rsidR="00F73783" w:rsidRPr="00F73783">
          <w:rPr>
            <w:webHidden/>
          </w:rPr>
        </w:r>
        <w:r w:rsidR="00F73783" w:rsidRPr="00F73783">
          <w:rPr>
            <w:webHidden/>
          </w:rPr>
          <w:fldChar w:fldCharType="separate"/>
        </w:r>
        <w:r w:rsidR="00F73783" w:rsidRPr="00F73783">
          <w:rPr>
            <w:webHidden/>
          </w:rPr>
          <w:t>71</w:t>
        </w:r>
        <w:r w:rsidR="00F73783" w:rsidRPr="00F73783">
          <w:rPr>
            <w:webHidden/>
          </w:rPr>
          <w:fldChar w:fldCharType="end"/>
        </w:r>
      </w:hyperlink>
    </w:p>
    <w:p w14:paraId="021803BF" w14:textId="1232125A" w:rsidR="00F73783" w:rsidRPr="00F73783" w:rsidRDefault="00FE20E8">
      <w:pPr>
        <w:pStyle w:val="IDC2"/>
        <w:rPr>
          <w:rFonts w:asciiTheme="minorHAnsi" w:eastAsiaTheme="minorEastAsia" w:hAnsiTheme="minorHAnsi" w:cstheme="minorBidi"/>
          <w:sz w:val="22"/>
          <w:szCs w:val="22"/>
          <w:lang w:eastAsia="ca-ES"/>
        </w:rPr>
      </w:pPr>
      <w:hyperlink w:anchor="_Toc61985496" w:history="1">
        <w:r w:rsidR="00F73783" w:rsidRPr="00F73783">
          <w:rPr>
            <w:rStyle w:val="Enlla"/>
          </w:rPr>
          <w:t>13.1      Identificación de las llamadas</w:t>
        </w:r>
        <w:r w:rsidR="00F73783" w:rsidRPr="00F73783">
          <w:rPr>
            <w:webHidden/>
          </w:rPr>
          <w:tab/>
        </w:r>
        <w:r w:rsidR="00F73783" w:rsidRPr="00F73783">
          <w:rPr>
            <w:webHidden/>
          </w:rPr>
          <w:fldChar w:fldCharType="begin"/>
        </w:r>
        <w:r w:rsidR="00F73783" w:rsidRPr="00F73783">
          <w:rPr>
            <w:webHidden/>
          </w:rPr>
          <w:instrText xml:space="preserve"> PAGEREF _Toc61985496 \h </w:instrText>
        </w:r>
        <w:r w:rsidR="00F73783" w:rsidRPr="00F73783">
          <w:rPr>
            <w:webHidden/>
          </w:rPr>
        </w:r>
        <w:r w:rsidR="00F73783" w:rsidRPr="00F73783">
          <w:rPr>
            <w:webHidden/>
          </w:rPr>
          <w:fldChar w:fldCharType="separate"/>
        </w:r>
        <w:r w:rsidR="00F73783" w:rsidRPr="00F73783">
          <w:rPr>
            <w:webHidden/>
          </w:rPr>
          <w:t>71</w:t>
        </w:r>
        <w:r w:rsidR="00F73783" w:rsidRPr="00F73783">
          <w:rPr>
            <w:webHidden/>
          </w:rPr>
          <w:fldChar w:fldCharType="end"/>
        </w:r>
      </w:hyperlink>
    </w:p>
    <w:p w14:paraId="6E547A92" w14:textId="6E2EDCF6" w:rsidR="00F73783" w:rsidRPr="00F73783" w:rsidRDefault="00FE20E8">
      <w:pPr>
        <w:pStyle w:val="IDC2"/>
        <w:rPr>
          <w:rFonts w:asciiTheme="minorHAnsi" w:eastAsiaTheme="minorEastAsia" w:hAnsiTheme="minorHAnsi" w:cstheme="minorBidi"/>
          <w:sz w:val="22"/>
          <w:szCs w:val="22"/>
          <w:lang w:eastAsia="ca-ES"/>
        </w:rPr>
      </w:pPr>
      <w:hyperlink w:anchor="_Toc61985497" w:history="1">
        <w:r w:rsidR="00F73783" w:rsidRPr="00F73783">
          <w:rPr>
            <w:rStyle w:val="Enlla"/>
          </w:rPr>
          <w:t>13.2      Grabación de llamadas</w:t>
        </w:r>
        <w:r w:rsidR="00F73783" w:rsidRPr="00F73783">
          <w:rPr>
            <w:webHidden/>
          </w:rPr>
          <w:tab/>
        </w:r>
        <w:r w:rsidR="00F73783" w:rsidRPr="00F73783">
          <w:rPr>
            <w:webHidden/>
          </w:rPr>
          <w:fldChar w:fldCharType="begin"/>
        </w:r>
        <w:r w:rsidR="00F73783" w:rsidRPr="00F73783">
          <w:rPr>
            <w:webHidden/>
          </w:rPr>
          <w:instrText xml:space="preserve"> PAGEREF _Toc61985497 \h </w:instrText>
        </w:r>
        <w:r w:rsidR="00F73783" w:rsidRPr="00F73783">
          <w:rPr>
            <w:webHidden/>
          </w:rPr>
        </w:r>
        <w:r w:rsidR="00F73783" w:rsidRPr="00F73783">
          <w:rPr>
            <w:webHidden/>
          </w:rPr>
          <w:fldChar w:fldCharType="separate"/>
        </w:r>
        <w:r w:rsidR="00F73783" w:rsidRPr="00F73783">
          <w:rPr>
            <w:webHidden/>
          </w:rPr>
          <w:t>71</w:t>
        </w:r>
        <w:r w:rsidR="00F73783" w:rsidRPr="00F73783">
          <w:rPr>
            <w:webHidden/>
          </w:rPr>
          <w:fldChar w:fldCharType="end"/>
        </w:r>
      </w:hyperlink>
    </w:p>
    <w:p w14:paraId="39EF181F" w14:textId="69EE4367" w:rsidR="00F73783" w:rsidRPr="00F73783" w:rsidRDefault="00FE20E8">
      <w:pPr>
        <w:pStyle w:val="IDC2"/>
        <w:rPr>
          <w:rFonts w:asciiTheme="minorHAnsi" w:eastAsiaTheme="minorEastAsia" w:hAnsiTheme="minorHAnsi" w:cstheme="minorBidi"/>
          <w:sz w:val="22"/>
          <w:szCs w:val="22"/>
          <w:lang w:eastAsia="ca-ES"/>
        </w:rPr>
      </w:pPr>
      <w:hyperlink w:anchor="_Toc61985498" w:history="1">
        <w:r w:rsidR="00F73783" w:rsidRPr="00F73783">
          <w:rPr>
            <w:rStyle w:val="Enlla"/>
          </w:rPr>
          <w:t>13.3      Escucha y descarga de grabaciones</w:t>
        </w:r>
        <w:r w:rsidR="00F73783" w:rsidRPr="00F73783">
          <w:rPr>
            <w:webHidden/>
          </w:rPr>
          <w:tab/>
        </w:r>
        <w:r w:rsidR="00F73783" w:rsidRPr="00F73783">
          <w:rPr>
            <w:webHidden/>
          </w:rPr>
          <w:fldChar w:fldCharType="begin"/>
        </w:r>
        <w:r w:rsidR="00F73783" w:rsidRPr="00F73783">
          <w:rPr>
            <w:webHidden/>
          </w:rPr>
          <w:instrText xml:space="preserve"> PAGEREF _Toc61985498 \h </w:instrText>
        </w:r>
        <w:r w:rsidR="00F73783" w:rsidRPr="00F73783">
          <w:rPr>
            <w:webHidden/>
          </w:rPr>
        </w:r>
        <w:r w:rsidR="00F73783" w:rsidRPr="00F73783">
          <w:rPr>
            <w:webHidden/>
          </w:rPr>
          <w:fldChar w:fldCharType="separate"/>
        </w:r>
        <w:r w:rsidR="00F73783" w:rsidRPr="00F73783">
          <w:rPr>
            <w:webHidden/>
          </w:rPr>
          <w:t>72</w:t>
        </w:r>
        <w:r w:rsidR="00F73783" w:rsidRPr="00F73783">
          <w:rPr>
            <w:webHidden/>
          </w:rPr>
          <w:fldChar w:fldCharType="end"/>
        </w:r>
      </w:hyperlink>
    </w:p>
    <w:p w14:paraId="247D2904" w14:textId="35A5E5D0" w:rsidR="00F73783" w:rsidRPr="00F73783" w:rsidRDefault="00FE20E8">
      <w:pPr>
        <w:pStyle w:val="IDC3"/>
        <w:rPr>
          <w:rFonts w:asciiTheme="minorHAnsi" w:eastAsiaTheme="minorEastAsia" w:hAnsiTheme="minorHAnsi" w:cstheme="minorBidi"/>
          <w:noProof/>
          <w:sz w:val="22"/>
          <w:szCs w:val="22"/>
          <w:lang w:eastAsia="ca-ES"/>
        </w:rPr>
      </w:pPr>
      <w:hyperlink w:anchor="_Toc61985499" w:history="1">
        <w:r w:rsidR="00F73783" w:rsidRPr="00F73783">
          <w:rPr>
            <w:rStyle w:val="Enlla"/>
            <w:noProof/>
          </w:rPr>
          <w:t>13.3.1 Seguridad de acceso a las grabaciones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_Toc61985499 \h </w:instrText>
        </w:r>
        <w:r w:rsidR="00F73783" w:rsidRPr="00F73783">
          <w:rPr>
            <w:noProof/>
            <w:webHidden/>
          </w:rPr>
        </w:r>
        <w:r w:rsidR="00F73783" w:rsidRPr="00F73783">
          <w:rPr>
            <w:noProof/>
            <w:webHidden/>
          </w:rPr>
          <w:fldChar w:fldCharType="separate"/>
        </w:r>
        <w:r w:rsidR="00F73783" w:rsidRPr="00F73783">
          <w:rPr>
            <w:noProof/>
            <w:webHidden/>
          </w:rPr>
          <w:t>72</w:t>
        </w:r>
        <w:r w:rsidR="00F73783" w:rsidRPr="00F73783">
          <w:rPr>
            <w:noProof/>
            <w:webHidden/>
          </w:rPr>
          <w:fldChar w:fldCharType="end"/>
        </w:r>
      </w:hyperlink>
    </w:p>
    <w:p w14:paraId="709B4A6E" w14:textId="2264A013" w:rsidR="00F73783" w:rsidRPr="00F73783" w:rsidRDefault="00FE20E8">
      <w:pPr>
        <w:pStyle w:val="IDC3"/>
        <w:rPr>
          <w:rFonts w:asciiTheme="minorHAnsi" w:eastAsiaTheme="minorEastAsia" w:hAnsiTheme="minorHAnsi" w:cstheme="minorBidi"/>
          <w:noProof/>
          <w:sz w:val="22"/>
          <w:szCs w:val="22"/>
          <w:lang w:eastAsia="ca-ES"/>
        </w:rPr>
      </w:pPr>
      <w:hyperlink w:anchor="_Toc61985500" w:history="1">
        <w:r w:rsidR="00F73783" w:rsidRPr="00F73783">
          <w:rPr>
            <w:rStyle w:val="Enlla"/>
            <w:noProof/>
          </w:rPr>
          <w:t>13.3.2 Custodia de las grabaciones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_Toc61985500 \h </w:instrText>
        </w:r>
        <w:r w:rsidR="00F73783" w:rsidRPr="00F73783">
          <w:rPr>
            <w:noProof/>
            <w:webHidden/>
          </w:rPr>
        </w:r>
        <w:r w:rsidR="00F73783" w:rsidRPr="00F73783">
          <w:rPr>
            <w:noProof/>
            <w:webHidden/>
          </w:rPr>
          <w:fldChar w:fldCharType="separate"/>
        </w:r>
        <w:r w:rsidR="00F73783" w:rsidRPr="00F73783">
          <w:rPr>
            <w:noProof/>
            <w:webHidden/>
          </w:rPr>
          <w:t>73</w:t>
        </w:r>
        <w:r w:rsidR="00F73783" w:rsidRPr="00F73783">
          <w:rPr>
            <w:noProof/>
            <w:webHidden/>
          </w:rPr>
          <w:fldChar w:fldCharType="end"/>
        </w:r>
      </w:hyperlink>
    </w:p>
    <w:p w14:paraId="10833ED9" w14:textId="261C745C" w:rsidR="00F73783" w:rsidRPr="00F73783" w:rsidRDefault="00FE20E8">
      <w:pPr>
        <w:pStyle w:val="IDC2"/>
        <w:rPr>
          <w:rFonts w:asciiTheme="minorHAnsi" w:eastAsiaTheme="minorEastAsia" w:hAnsiTheme="minorHAnsi" w:cstheme="minorBidi"/>
          <w:sz w:val="22"/>
          <w:szCs w:val="22"/>
          <w:lang w:eastAsia="ca-ES"/>
        </w:rPr>
      </w:pPr>
      <w:hyperlink w:anchor="_Toc61985501" w:history="1">
        <w:r w:rsidR="00F73783" w:rsidRPr="00F73783">
          <w:rPr>
            <w:rStyle w:val="Enlla"/>
          </w:rPr>
          <w:t>13.4      Tipificación</w:t>
        </w:r>
        <w:r w:rsidR="00F73783" w:rsidRPr="00F73783">
          <w:rPr>
            <w:webHidden/>
          </w:rPr>
          <w:tab/>
        </w:r>
        <w:r w:rsidR="00F73783" w:rsidRPr="00F73783">
          <w:rPr>
            <w:webHidden/>
          </w:rPr>
          <w:fldChar w:fldCharType="begin"/>
        </w:r>
        <w:r w:rsidR="00F73783" w:rsidRPr="00F73783">
          <w:rPr>
            <w:webHidden/>
          </w:rPr>
          <w:instrText xml:space="preserve"> PAGEREF _Toc61985501 \h </w:instrText>
        </w:r>
        <w:r w:rsidR="00F73783" w:rsidRPr="00F73783">
          <w:rPr>
            <w:webHidden/>
          </w:rPr>
        </w:r>
        <w:r w:rsidR="00F73783" w:rsidRPr="00F73783">
          <w:rPr>
            <w:webHidden/>
          </w:rPr>
          <w:fldChar w:fldCharType="separate"/>
        </w:r>
        <w:r w:rsidR="00F73783" w:rsidRPr="00F73783">
          <w:rPr>
            <w:webHidden/>
          </w:rPr>
          <w:t>73</w:t>
        </w:r>
        <w:r w:rsidR="00F73783" w:rsidRPr="00F73783">
          <w:rPr>
            <w:webHidden/>
          </w:rPr>
          <w:fldChar w:fldCharType="end"/>
        </w:r>
      </w:hyperlink>
    </w:p>
    <w:p w14:paraId="160EB911" w14:textId="2BA4565C" w:rsidR="00F73783" w:rsidRPr="00F73783" w:rsidRDefault="00FE20E8">
      <w:pPr>
        <w:pStyle w:val="IDC1"/>
        <w:rPr>
          <w:rFonts w:asciiTheme="minorHAnsi" w:eastAsiaTheme="minorEastAsia" w:hAnsiTheme="minorHAnsi" w:cstheme="minorBidi"/>
          <w:sz w:val="22"/>
          <w:szCs w:val="22"/>
          <w:lang w:eastAsia="ca-ES"/>
        </w:rPr>
      </w:pPr>
      <w:hyperlink w:anchor="_Toc61985502" w:history="1">
        <w:r w:rsidR="00F73783" w:rsidRPr="00F73783">
          <w:rPr>
            <w:rStyle w:val="Enlla"/>
          </w:rPr>
          <w:t>14.</w:t>
        </w:r>
        <w:r w:rsidR="00F73783" w:rsidRPr="00F73783">
          <w:rPr>
            <w:rFonts w:asciiTheme="minorHAnsi" w:eastAsiaTheme="minorEastAsia" w:hAnsiTheme="minorHAnsi" w:cstheme="minorBidi"/>
            <w:sz w:val="22"/>
            <w:szCs w:val="22"/>
            <w:lang w:eastAsia="ca-ES"/>
          </w:rPr>
          <w:tab/>
        </w:r>
        <w:r w:rsidR="00F73783" w:rsidRPr="00F73783">
          <w:rPr>
            <w:rStyle w:val="Enlla"/>
          </w:rPr>
          <w:t>Evaluación y supervisión</w:t>
        </w:r>
        <w:r w:rsidR="00F73783" w:rsidRPr="00F73783">
          <w:rPr>
            <w:webHidden/>
          </w:rPr>
          <w:tab/>
        </w:r>
        <w:r w:rsidR="00F73783" w:rsidRPr="00F73783">
          <w:rPr>
            <w:webHidden/>
          </w:rPr>
          <w:fldChar w:fldCharType="begin"/>
        </w:r>
        <w:r w:rsidR="00F73783" w:rsidRPr="00F73783">
          <w:rPr>
            <w:webHidden/>
          </w:rPr>
          <w:instrText xml:space="preserve"> PAGEREF _Toc61985502 \h </w:instrText>
        </w:r>
        <w:r w:rsidR="00F73783" w:rsidRPr="00F73783">
          <w:rPr>
            <w:webHidden/>
          </w:rPr>
        </w:r>
        <w:r w:rsidR="00F73783" w:rsidRPr="00F73783">
          <w:rPr>
            <w:webHidden/>
          </w:rPr>
          <w:fldChar w:fldCharType="separate"/>
        </w:r>
        <w:r w:rsidR="00F73783" w:rsidRPr="00F73783">
          <w:rPr>
            <w:webHidden/>
          </w:rPr>
          <w:t>73</w:t>
        </w:r>
        <w:r w:rsidR="00F73783" w:rsidRPr="00F73783">
          <w:rPr>
            <w:webHidden/>
          </w:rPr>
          <w:fldChar w:fldCharType="end"/>
        </w:r>
      </w:hyperlink>
    </w:p>
    <w:p w14:paraId="4DDE776C" w14:textId="36989C53" w:rsidR="00F73783" w:rsidRPr="00F73783" w:rsidRDefault="00FE20E8">
      <w:pPr>
        <w:pStyle w:val="IDC2"/>
        <w:rPr>
          <w:rFonts w:asciiTheme="minorHAnsi" w:eastAsiaTheme="minorEastAsia" w:hAnsiTheme="minorHAnsi" w:cstheme="minorBidi"/>
          <w:sz w:val="22"/>
          <w:szCs w:val="22"/>
          <w:lang w:eastAsia="ca-ES"/>
        </w:rPr>
      </w:pPr>
      <w:hyperlink w:anchor="_Toc61985503" w:history="1">
        <w:r w:rsidR="00F73783" w:rsidRPr="00F73783">
          <w:rPr>
            <w:rStyle w:val="Enlla"/>
          </w:rPr>
          <w:t>14.1      Incidencias</w:t>
        </w:r>
        <w:r w:rsidR="00F73783" w:rsidRPr="00F73783">
          <w:rPr>
            <w:webHidden/>
          </w:rPr>
          <w:tab/>
        </w:r>
        <w:r w:rsidR="00F73783" w:rsidRPr="00F73783">
          <w:rPr>
            <w:webHidden/>
          </w:rPr>
          <w:fldChar w:fldCharType="begin"/>
        </w:r>
        <w:r w:rsidR="00F73783" w:rsidRPr="00F73783">
          <w:rPr>
            <w:webHidden/>
          </w:rPr>
          <w:instrText xml:space="preserve"> PAGEREF _Toc61985503 \h </w:instrText>
        </w:r>
        <w:r w:rsidR="00F73783" w:rsidRPr="00F73783">
          <w:rPr>
            <w:webHidden/>
          </w:rPr>
        </w:r>
        <w:r w:rsidR="00F73783" w:rsidRPr="00F73783">
          <w:rPr>
            <w:webHidden/>
          </w:rPr>
          <w:fldChar w:fldCharType="separate"/>
        </w:r>
        <w:r w:rsidR="00F73783" w:rsidRPr="00F73783">
          <w:rPr>
            <w:webHidden/>
          </w:rPr>
          <w:t>73</w:t>
        </w:r>
        <w:r w:rsidR="00F73783" w:rsidRPr="00F73783">
          <w:rPr>
            <w:webHidden/>
          </w:rPr>
          <w:fldChar w:fldCharType="end"/>
        </w:r>
      </w:hyperlink>
    </w:p>
    <w:p w14:paraId="6A98578D" w14:textId="2AE9C73A" w:rsidR="00F73783" w:rsidRPr="00F73783" w:rsidRDefault="00FE20E8">
      <w:pPr>
        <w:pStyle w:val="IDC2"/>
        <w:rPr>
          <w:rFonts w:asciiTheme="minorHAnsi" w:eastAsiaTheme="minorEastAsia" w:hAnsiTheme="minorHAnsi" w:cstheme="minorBidi"/>
          <w:sz w:val="22"/>
          <w:szCs w:val="22"/>
          <w:lang w:eastAsia="ca-ES"/>
        </w:rPr>
      </w:pPr>
      <w:hyperlink w:anchor="_Toc61985504" w:history="1">
        <w:r w:rsidR="00F73783" w:rsidRPr="00F73783">
          <w:rPr>
            <w:rStyle w:val="Enlla"/>
          </w:rPr>
          <w:t>14.2      Supervisión en tiempo real</w:t>
        </w:r>
        <w:r w:rsidR="00F73783" w:rsidRPr="00F73783">
          <w:rPr>
            <w:webHidden/>
          </w:rPr>
          <w:tab/>
        </w:r>
        <w:r w:rsidR="00F73783" w:rsidRPr="00F73783">
          <w:rPr>
            <w:webHidden/>
          </w:rPr>
          <w:fldChar w:fldCharType="begin"/>
        </w:r>
        <w:r w:rsidR="00F73783" w:rsidRPr="00F73783">
          <w:rPr>
            <w:webHidden/>
          </w:rPr>
          <w:instrText xml:space="preserve"> PAGEREF _Toc61985504 \h </w:instrText>
        </w:r>
        <w:r w:rsidR="00F73783" w:rsidRPr="00F73783">
          <w:rPr>
            <w:webHidden/>
          </w:rPr>
        </w:r>
        <w:r w:rsidR="00F73783" w:rsidRPr="00F73783">
          <w:rPr>
            <w:webHidden/>
          </w:rPr>
          <w:fldChar w:fldCharType="separate"/>
        </w:r>
        <w:r w:rsidR="00F73783" w:rsidRPr="00F73783">
          <w:rPr>
            <w:webHidden/>
          </w:rPr>
          <w:t>74</w:t>
        </w:r>
        <w:r w:rsidR="00F73783" w:rsidRPr="00F73783">
          <w:rPr>
            <w:webHidden/>
          </w:rPr>
          <w:fldChar w:fldCharType="end"/>
        </w:r>
      </w:hyperlink>
    </w:p>
    <w:p w14:paraId="7163BCF2" w14:textId="42A0884A" w:rsidR="00F73783" w:rsidRPr="00F73783" w:rsidRDefault="00FE20E8">
      <w:pPr>
        <w:pStyle w:val="IDC2"/>
        <w:rPr>
          <w:rFonts w:asciiTheme="minorHAnsi" w:eastAsiaTheme="minorEastAsia" w:hAnsiTheme="minorHAnsi" w:cstheme="minorBidi"/>
          <w:sz w:val="22"/>
          <w:szCs w:val="22"/>
          <w:lang w:eastAsia="ca-ES"/>
        </w:rPr>
      </w:pPr>
      <w:hyperlink w:anchor="_Toc61985505" w:history="1">
        <w:r w:rsidR="00F73783" w:rsidRPr="00F73783">
          <w:rPr>
            <w:rStyle w:val="Enlla"/>
          </w:rPr>
          <w:t>14.3      Evaluación de la actividad</w:t>
        </w:r>
        <w:r w:rsidR="00F73783" w:rsidRPr="00F73783">
          <w:rPr>
            <w:webHidden/>
          </w:rPr>
          <w:tab/>
        </w:r>
        <w:r w:rsidR="00F73783" w:rsidRPr="00F73783">
          <w:rPr>
            <w:webHidden/>
          </w:rPr>
          <w:fldChar w:fldCharType="begin"/>
        </w:r>
        <w:r w:rsidR="00F73783" w:rsidRPr="00F73783">
          <w:rPr>
            <w:webHidden/>
          </w:rPr>
          <w:instrText xml:space="preserve"> PAGEREF _Toc61985505 \h </w:instrText>
        </w:r>
        <w:r w:rsidR="00F73783" w:rsidRPr="00F73783">
          <w:rPr>
            <w:webHidden/>
          </w:rPr>
        </w:r>
        <w:r w:rsidR="00F73783" w:rsidRPr="00F73783">
          <w:rPr>
            <w:webHidden/>
          </w:rPr>
          <w:fldChar w:fldCharType="separate"/>
        </w:r>
        <w:r w:rsidR="00F73783" w:rsidRPr="00F73783">
          <w:rPr>
            <w:webHidden/>
          </w:rPr>
          <w:t>74</w:t>
        </w:r>
        <w:r w:rsidR="00F73783" w:rsidRPr="00F73783">
          <w:rPr>
            <w:webHidden/>
          </w:rPr>
          <w:fldChar w:fldCharType="end"/>
        </w:r>
      </w:hyperlink>
    </w:p>
    <w:p w14:paraId="1A54925E" w14:textId="0783EBED" w:rsidR="00F73783" w:rsidRPr="00F73783" w:rsidRDefault="00FE20E8">
      <w:pPr>
        <w:pStyle w:val="IDC3"/>
        <w:rPr>
          <w:rFonts w:asciiTheme="minorHAnsi" w:eastAsiaTheme="minorEastAsia" w:hAnsiTheme="minorHAnsi" w:cstheme="minorBidi"/>
          <w:noProof/>
          <w:sz w:val="22"/>
          <w:szCs w:val="22"/>
          <w:lang w:eastAsia="ca-ES"/>
        </w:rPr>
      </w:pPr>
      <w:hyperlink w:anchor="_Toc61985506" w:history="1">
        <w:r w:rsidR="00F73783" w:rsidRPr="00F73783">
          <w:rPr>
            <w:rStyle w:val="Enlla"/>
            <w:noProof/>
          </w:rPr>
          <w:t>14.3.1        Características básicas del sistema de Business Intelligence.</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_Toc61985506 \h </w:instrText>
        </w:r>
        <w:r w:rsidR="00F73783" w:rsidRPr="00F73783">
          <w:rPr>
            <w:noProof/>
            <w:webHidden/>
          </w:rPr>
        </w:r>
        <w:r w:rsidR="00F73783" w:rsidRPr="00F73783">
          <w:rPr>
            <w:noProof/>
            <w:webHidden/>
          </w:rPr>
          <w:fldChar w:fldCharType="separate"/>
        </w:r>
        <w:r w:rsidR="00F73783" w:rsidRPr="00F73783">
          <w:rPr>
            <w:noProof/>
            <w:webHidden/>
          </w:rPr>
          <w:t>74</w:t>
        </w:r>
        <w:r w:rsidR="00F73783" w:rsidRPr="00F73783">
          <w:rPr>
            <w:noProof/>
            <w:webHidden/>
          </w:rPr>
          <w:fldChar w:fldCharType="end"/>
        </w:r>
      </w:hyperlink>
    </w:p>
    <w:p w14:paraId="397FDCC4" w14:textId="5F4B719E" w:rsidR="00F73783" w:rsidRPr="00F73783" w:rsidRDefault="00FE20E8">
      <w:pPr>
        <w:pStyle w:val="IDC3"/>
        <w:rPr>
          <w:rFonts w:asciiTheme="minorHAnsi" w:eastAsiaTheme="minorEastAsia" w:hAnsiTheme="minorHAnsi" w:cstheme="minorBidi"/>
          <w:noProof/>
          <w:sz w:val="22"/>
          <w:szCs w:val="22"/>
          <w:lang w:eastAsia="ca-ES"/>
        </w:rPr>
      </w:pPr>
      <w:hyperlink w:anchor="_Toc61985507" w:history="1">
        <w:r w:rsidR="00F73783" w:rsidRPr="00F73783">
          <w:rPr>
            <w:rStyle w:val="Enlla"/>
            <w:noProof/>
          </w:rPr>
          <w:t>14.3.2        Requerimientos funcionales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_Toc61985507 \h </w:instrText>
        </w:r>
        <w:r w:rsidR="00F73783" w:rsidRPr="00F73783">
          <w:rPr>
            <w:noProof/>
            <w:webHidden/>
          </w:rPr>
        </w:r>
        <w:r w:rsidR="00F73783" w:rsidRPr="00F73783">
          <w:rPr>
            <w:noProof/>
            <w:webHidden/>
          </w:rPr>
          <w:fldChar w:fldCharType="separate"/>
        </w:r>
        <w:r w:rsidR="00F73783" w:rsidRPr="00F73783">
          <w:rPr>
            <w:noProof/>
            <w:webHidden/>
          </w:rPr>
          <w:t>75</w:t>
        </w:r>
        <w:r w:rsidR="00F73783" w:rsidRPr="00F73783">
          <w:rPr>
            <w:noProof/>
            <w:webHidden/>
          </w:rPr>
          <w:fldChar w:fldCharType="end"/>
        </w:r>
      </w:hyperlink>
    </w:p>
    <w:p w14:paraId="79452304" w14:textId="11CE366F" w:rsidR="00F73783" w:rsidRPr="00F73783" w:rsidRDefault="00FE20E8">
      <w:pPr>
        <w:pStyle w:val="IDC3"/>
        <w:rPr>
          <w:rFonts w:asciiTheme="minorHAnsi" w:eastAsiaTheme="minorEastAsia" w:hAnsiTheme="minorHAnsi" w:cstheme="minorBidi"/>
          <w:noProof/>
          <w:sz w:val="22"/>
          <w:szCs w:val="22"/>
          <w:lang w:eastAsia="ca-ES"/>
        </w:rPr>
      </w:pPr>
      <w:hyperlink w:anchor="_Toc61985508" w:history="1">
        <w:r w:rsidR="00F73783" w:rsidRPr="00F73783">
          <w:rPr>
            <w:rStyle w:val="Enlla"/>
            <w:noProof/>
          </w:rPr>
          <w:t>14.3.3        Almacenado de los datos procedentes de la actividad del servicio</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_Toc61985508 \h </w:instrText>
        </w:r>
        <w:r w:rsidR="00F73783" w:rsidRPr="00F73783">
          <w:rPr>
            <w:noProof/>
            <w:webHidden/>
          </w:rPr>
        </w:r>
        <w:r w:rsidR="00F73783" w:rsidRPr="00F73783">
          <w:rPr>
            <w:noProof/>
            <w:webHidden/>
          </w:rPr>
          <w:fldChar w:fldCharType="separate"/>
        </w:r>
        <w:r w:rsidR="00F73783" w:rsidRPr="00F73783">
          <w:rPr>
            <w:noProof/>
            <w:webHidden/>
          </w:rPr>
          <w:t>77</w:t>
        </w:r>
        <w:r w:rsidR="00F73783" w:rsidRPr="00F73783">
          <w:rPr>
            <w:noProof/>
            <w:webHidden/>
          </w:rPr>
          <w:fldChar w:fldCharType="end"/>
        </w:r>
      </w:hyperlink>
    </w:p>
    <w:p w14:paraId="6C5D4C28" w14:textId="28729BB9" w:rsidR="00F73783" w:rsidRPr="00F73783" w:rsidRDefault="00FE20E8">
      <w:pPr>
        <w:pStyle w:val="IDC3"/>
        <w:rPr>
          <w:rFonts w:asciiTheme="minorHAnsi" w:eastAsiaTheme="minorEastAsia" w:hAnsiTheme="minorHAnsi" w:cstheme="minorBidi"/>
          <w:noProof/>
          <w:sz w:val="22"/>
          <w:szCs w:val="22"/>
          <w:lang w:eastAsia="ca-ES"/>
        </w:rPr>
      </w:pPr>
      <w:hyperlink w:anchor="_Toc61985509" w:history="1">
        <w:r w:rsidR="00F73783" w:rsidRPr="00F73783">
          <w:rPr>
            <w:rStyle w:val="Enlla"/>
            <w:noProof/>
          </w:rPr>
          <w:t>14.3.4        Información a publicar en el catálogo de Datos Abiertos de la Generalitat</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_Toc61985509 \h </w:instrText>
        </w:r>
        <w:r w:rsidR="00F73783" w:rsidRPr="00F73783">
          <w:rPr>
            <w:noProof/>
            <w:webHidden/>
          </w:rPr>
        </w:r>
        <w:r w:rsidR="00F73783" w:rsidRPr="00F73783">
          <w:rPr>
            <w:noProof/>
            <w:webHidden/>
          </w:rPr>
          <w:fldChar w:fldCharType="separate"/>
        </w:r>
        <w:r w:rsidR="00F73783" w:rsidRPr="00F73783">
          <w:rPr>
            <w:noProof/>
            <w:webHidden/>
          </w:rPr>
          <w:t>77</w:t>
        </w:r>
        <w:r w:rsidR="00F73783" w:rsidRPr="00F73783">
          <w:rPr>
            <w:noProof/>
            <w:webHidden/>
          </w:rPr>
          <w:fldChar w:fldCharType="end"/>
        </w:r>
      </w:hyperlink>
    </w:p>
    <w:p w14:paraId="523F9689" w14:textId="3BFBEA55" w:rsidR="00F73783" w:rsidRPr="00F73783" w:rsidRDefault="00FE20E8">
      <w:pPr>
        <w:pStyle w:val="IDC2"/>
        <w:rPr>
          <w:rFonts w:asciiTheme="minorHAnsi" w:eastAsiaTheme="minorEastAsia" w:hAnsiTheme="minorHAnsi" w:cstheme="minorBidi"/>
          <w:sz w:val="22"/>
          <w:szCs w:val="22"/>
          <w:lang w:eastAsia="ca-ES"/>
        </w:rPr>
      </w:pPr>
      <w:hyperlink w:anchor="_Toc61985510" w:history="1">
        <w:r w:rsidR="00F73783" w:rsidRPr="00F73783">
          <w:rPr>
            <w:rStyle w:val="Enlla"/>
          </w:rPr>
          <w:t>14.4      Evaluación de la formación</w:t>
        </w:r>
        <w:r w:rsidR="00F73783" w:rsidRPr="00F73783">
          <w:rPr>
            <w:webHidden/>
          </w:rPr>
          <w:tab/>
        </w:r>
        <w:r w:rsidR="00F73783" w:rsidRPr="00F73783">
          <w:rPr>
            <w:webHidden/>
          </w:rPr>
          <w:fldChar w:fldCharType="begin"/>
        </w:r>
        <w:r w:rsidR="00F73783" w:rsidRPr="00F73783">
          <w:rPr>
            <w:webHidden/>
          </w:rPr>
          <w:instrText xml:space="preserve"> PAGEREF _Toc61985510 \h </w:instrText>
        </w:r>
        <w:r w:rsidR="00F73783" w:rsidRPr="00F73783">
          <w:rPr>
            <w:webHidden/>
          </w:rPr>
        </w:r>
        <w:r w:rsidR="00F73783" w:rsidRPr="00F73783">
          <w:rPr>
            <w:webHidden/>
          </w:rPr>
          <w:fldChar w:fldCharType="separate"/>
        </w:r>
        <w:r w:rsidR="00F73783" w:rsidRPr="00F73783">
          <w:rPr>
            <w:webHidden/>
          </w:rPr>
          <w:t>77</w:t>
        </w:r>
        <w:r w:rsidR="00F73783" w:rsidRPr="00F73783">
          <w:rPr>
            <w:webHidden/>
          </w:rPr>
          <w:fldChar w:fldCharType="end"/>
        </w:r>
      </w:hyperlink>
    </w:p>
    <w:p w14:paraId="6C7EF749" w14:textId="4B31310B" w:rsidR="00F73783" w:rsidRPr="00F73783" w:rsidRDefault="00FE20E8">
      <w:pPr>
        <w:pStyle w:val="IDC3"/>
        <w:rPr>
          <w:rFonts w:asciiTheme="minorHAnsi" w:eastAsiaTheme="minorEastAsia" w:hAnsiTheme="minorHAnsi" w:cstheme="minorBidi"/>
          <w:noProof/>
          <w:sz w:val="22"/>
          <w:szCs w:val="22"/>
          <w:lang w:eastAsia="ca-ES"/>
        </w:rPr>
      </w:pPr>
      <w:hyperlink w:anchor="_Toc61985511" w:history="1">
        <w:r w:rsidR="00F73783" w:rsidRPr="00F73783">
          <w:rPr>
            <w:rStyle w:val="Enlla"/>
            <w:noProof/>
          </w:rPr>
          <w:t>14.4.1 Evaluación de las sesiones de formación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_Toc61985511 \h </w:instrText>
        </w:r>
        <w:r w:rsidR="00F73783" w:rsidRPr="00F73783">
          <w:rPr>
            <w:noProof/>
            <w:webHidden/>
          </w:rPr>
        </w:r>
        <w:r w:rsidR="00F73783" w:rsidRPr="00F73783">
          <w:rPr>
            <w:noProof/>
            <w:webHidden/>
          </w:rPr>
          <w:fldChar w:fldCharType="separate"/>
        </w:r>
        <w:r w:rsidR="00F73783" w:rsidRPr="00F73783">
          <w:rPr>
            <w:noProof/>
            <w:webHidden/>
          </w:rPr>
          <w:t>77</w:t>
        </w:r>
        <w:r w:rsidR="00F73783" w:rsidRPr="00F73783">
          <w:rPr>
            <w:noProof/>
            <w:webHidden/>
          </w:rPr>
          <w:fldChar w:fldCharType="end"/>
        </w:r>
      </w:hyperlink>
    </w:p>
    <w:p w14:paraId="5DE18C7A" w14:textId="4339578F" w:rsidR="00F73783" w:rsidRPr="00F73783" w:rsidRDefault="00FE20E8">
      <w:pPr>
        <w:pStyle w:val="IDC3"/>
        <w:rPr>
          <w:rFonts w:asciiTheme="minorHAnsi" w:eastAsiaTheme="minorEastAsia" w:hAnsiTheme="minorHAnsi" w:cstheme="minorBidi"/>
          <w:noProof/>
          <w:sz w:val="22"/>
          <w:szCs w:val="22"/>
          <w:lang w:eastAsia="ca-ES"/>
        </w:rPr>
      </w:pPr>
      <w:hyperlink w:anchor="_Toc61985512" w:history="1">
        <w:r w:rsidR="00F73783" w:rsidRPr="00F73783">
          <w:rPr>
            <w:rStyle w:val="Enlla"/>
            <w:noProof/>
          </w:rPr>
          <w:t>14.4.2 Evaluación de los conocimientos de los agentes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_Toc61985512 \h </w:instrText>
        </w:r>
        <w:r w:rsidR="00F73783" w:rsidRPr="00F73783">
          <w:rPr>
            <w:noProof/>
            <w:webHidden/>
          </w:rPr>
        </w:r>
        <w:r w:rsidR="00F73783" w:rsidRPr="00F73783">
          <w:rPr>
            <w:noProof/>
            <w:webHidden/>
          </w:rPr>
          <w:fldChar w:fldCharType="separate"/>
        </w:r>
        <w:r w:rsidR="00F73783" w:rsidRPr="00F73783">
          <w:rPr>
            <w:noProof/>
            <w:webHidden/>
          </w:rPr>
          <w:t>78</w:t>
        </w:r>
        <w:r w:rsidR="00F73783" w:rsidRPr="00F73783">
          <w:rPr>
            <w:noProof/>
            <w:webHidden/>
          </w:rPr>
          <w:fldChar w:fldCharType="end"/>
        </w:r>
      </w:hyperlink>
    </w:p>
    <w:p w14:paraId="30D6FFF5" w14:textId="2AD86AD8" w:rsidR="00F73783" w:rsidRPr="00F73783" w:rsidRDefault="00FE20E8">
      <w:pPr>
        <w:pStyle w:val="IDC2"/>
        <w:rPr>
          <w:rFonts w:asciiTheme="minorHAnsi" w:eastAsiaTheme="minorEastAsia" w:hAnsiTheme="minorHAnsi" w:cstheme="minorBidi"/>
          <w:sz w:val="22"/>
          <w:szCs w:val="22"/>
          <w:lang w:eastAsia="ca-ES"/>
        </w:rPr>
      </w:pPr>
      <w:hyperlink w:anchor="_Toc61985513" w:history="1">
        <w:r w:rsidR="00F73783" w:rsidRPr="00F73783">
          <w:rPr>
            <w:rStyle w:val="Enlla"/>
          </w:rPr>
          <w:t>14.5      Evaluación de la calidad</w:t>
        </w:r>
        <w:r w:rsidR="00F73783" w:rsidRPr="00F73783">
          <w:rPr>
            <w:webHidden/>
          </w:rPr>
          <w:tab/>
        </w:r>
        <w:r w:rsidR="00F73783" w:rsidRPr="00F73783">
          <w:rPr>
            <w:webHidden/>
          </w:rPr>
          <w:fldChar w:fldCharType="begin"/>
        </w:r>
        <w:r w:rsidR="00F73783" w:rsidRPr="00F73783">
          <w:rPr>
            <w:webHidden/>
          </w:rPr>
          <w:instrText xml:space="preserve"> PAGEREF _Toc61985513 \h </w:instrText>
        </w:r>
        <w:r w:rsidR="00F73783" w:rsidRPr="00F73783">
          <w:rPr>
            <w:webHidden/>
          </w:rPr>
        </w:r>
        <w:r w:rsidR="00F73783" w:rsidRPr="00F73783">
          <w:rPr>
            <w:webHidden/>
          </w:rPr>
          <w:fldChar w:fldCharType="separate"/>
        </w:r>
        <w:r w:rsidR="00F73783" w:rsidRPr="00F73783">
          <w:rPr>
            <w:webHidden/>
          </w:rPr>
          <w:t>78</w:t>
        </w:r>
        <w:r w:rsidR="00F73783" w:rsidRPr="00F73783">
          <w:rPr>
            <w:webHidden/>
          </w:rPr>
          <w:fldChar w:fldCharType="end"/>
        </w:r>
      </w:hyperlink>
    </w:p>
    <w:p w14:paraId="43263976" w14:textId="45A93E29" w:rsidR="00F73783" w:rsidRPr="00F73783" w:rsidRDefault="00FE20E8">
      <w:pPr>
        <w:pStyle w:val="IDC3"/>
        <w:rPr>
          <w:rFonts w:asciiTheme="minorHAnsi" w:eastAsiaTheme="minorEastAsia" w:hAnsiTheme="minorHAnsi" w:cstheme="minorBidi"/>
          <w:noProof/>
          <w:sz w:val="22"/>
          <w:szCs w:val="22"/>
          <w:lang w:eastAsia="ca-ES"/>
        </w:rPr>
      </w:pPr>
      <w:hyperlink w:anchor="_Toc61985514" w:history="1">
        <w:r w:rsidR="00F73783" w:rsidRPr="00F73783">
          <w:rPr>
            <w:rStyle w:val="Enlla"/>
            <w:noProof/>
          </w:rPr>
          <w:t>14.5.1 Sistemas de evaluación que realiza la DGAC</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_Toc61985514 \h </w:instrText>
        </w:r>
        <w:r w:rsidR="00F73783" w:rsidRPr="00F73783">
          <w:rPr>
            <w:noProof/>
            <w:webHidden/>
          </w:rPr>
        </w:r>
        <w:r w:rsidR="00F73783" w:rsidRPr="00F73783">
          <w:rPr>
            <w:noProof/>
            <w:webHidden/>
          </w:rPr>
          <w:fldChar w:fldCharType="separate"/>
        </w:r>
        <w:r w:rsidR="00F73783" w:rsidRPr="00F73783">
          <w:rPr>
            <w:noProof/>
            <w:webHidden/>
          </w:rPr>
          <w:t>79</w:t>
        </w:r>
        <w:r w:rsidR="00F73783" w:rsidRPr="00F73783">
          <w:rPr>
            <w:noProof/>
            <w:webHidden/>
          </w:rPr>
          <w:fldChar w:fldCharType="end"/>
        </w:r>
      </w:hyperlink>
    </w:p>
    <w:p w14:paraId="2C774D71" w14:textId="7DB7AE26" w:rsidR="00F73783" w:rsidRPr="00F73783" w:rsidRDefault="00FE20E8">
      <w:pPr>
        <w:pStyle w:val="IDC3"/>
        <w:rPr>
          <w:rFonts w:asciiTheme="minorHAnsi" w:eastAsiaTheme="minorEastAsia" w:hAnsiTheme="minorHAnsi" w:cstheme="minorBidi"/>
          <w:noProof/>
          <w:sz w:val="22"/>
          <w:szCs w:val="22"/>
          <w:lang w:eastAsia="ca-ES"/>
        </w:rPr>
      </w:pPr>
      <w:hyperlink w:anchor="_Toc61985515" w:history="1">
        <w:r w:rsidR="00F73783" w:rsidRPr="00F73783">
          <w:rPr>
            <w:rStyle w:val="Enlla"/>
            <w:noProof/>
          </w:rPr>
          <w:t>14.5.2 Sistemas de evaluación que debe aportar el proveedor</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_Toc61985515 \h </w:instrText>
        </w:r>
        <w:r w:rsidR="00F73783" w:rsidRPr="00F73783">
          <w:rPr>
            <w:noProof/>
            <w:webHidden/>
          </w:rPr>
        </w:r>
        <w:r w:rsidR="00F73783" w:rsidRPr="00F73783">
          <w:rPr>
            <w:noProof/>
            <w:webHidden/>
          </w:rPr>
          <w:fldChar w:fldCharType="separate"/>
        </w:r>
        <w:r w:rsidR="00F73783" w:rsidRPr="00F73783">
          <w:rPr>
            <w:noProof/>
            <w:webHidden/>
          </w:rPr>
          <w:t>80</w:t>
        </w:r>
        <w:r w:rsidR="00F73783" w:rsidRPr="00F73783">
          <w:rPr>
            <w:noProof/>
            <w:webHidden/>
          </w:rPr>
          <w:fldChar w:fldCharType="end"/>
        </w:r>
      </w:hyperlink>
    </w:p>
    <w:p w14:paraId="77E2BF44" w14:textId="469A9A47" w:rsidR="00F73783" w:rsidRPr="00F73783" w:rsidRDefault="00FE20E8">
      <w:pPr>
        <w:pStyle w:val="IDC3"/>
        <w:rPr>
          <w:rFonts w:asciiTheme="minorHAnsi" w:eastAsiaTheme="minorEastAsia" w:hAnsiTheme="minorHAnsi" w:cstheme="minorBidi"/>
          <w:noProof/>
          <w:sz w:val="22"/>
          <w:szCs w:val="22"/>
          <w:lang w:eastAsia="ca-ES"/>
        </w:rPr>
      </w:pPr>
      <w:hyperlink w:anchor="_Toc61985516" w:history="1">
        <w:r w:rsidR="00F73783" w:rsidRPr="00F73783">
          <w:rPr>
            <w:rStyle w:val="Enlla"/>
            <w:noProof/>
          </w:rPr>
          <w:t>14.5.3 Indicadores y estándares básicos de atención telefónica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_Toc61985516 \h </w:instrText>
        </w:r>
        <w:r w:rsidR="00F73783" w:rsidRPr="00F73783">
          <w:rPr>
            <w:noProof/>
            <w:webHidden/>
          </w:rPr>
        </w:r>
        <w:r w:rsidR="00F73783" w:rsidRPr="00F73783">
          <w:rPr>
            <w:noProof/>
            <w:webHidden/>
          </w:rPr>
          <w:fldChar w:fldCharType="separate"/>
        </w:r>
        <w:r w:rsidR="00F73783" w:rsidRPr="00F73783">
          <w:rPr>
            <w:noProof/>
            <w:webHidden/>
          </w:rPr>
          <w:t>81</w:t>
        </w:r>
        <w:r w:rsidR="00F73783" w:rsidRPr="00F73783">
          <w:rPr>
            <w:noProof/>
            <w:webHidden/>
          </w:rPr>
          <w:fldChar w:fldCharType="end"/>
        </w:r>
      </w:hyperlink>
    </w:p>
    <w:p w14:paraId="50D07E07" w14:textId="0575EC7E" w:rsidR="00F73783" w:rsidRPr="00F73783" w:rsidRDefault="00FE20E8">
      <w:pPr>
        <w:pStyle w:val="IDC3"/>
        <w:rPr>
          <w:rFonts w:asciiTheme="minorHAnsi" w:eastAsiaTheme="minorEastAsia" w:hAnsiTheme="minorHAnsi" w:cstheme="minorBidi"/>
          <w:noProof/>
          <w:sz w:val="22"/>
          <w:szCs w:val="22"/>
          <w:lang w:eastAsia="ca-ES"/>
        </w:rPr>
      </w:pPr>
      <w:hyperlink w:anchor="_Toc61985517" w:history="1">
        <w:r w:rsidR="00F73783" w:rsidRPr="00F73783">
          <w:rPr>
            <w:rStyle w:val="Enlla"/>
            <w:noProof/>
          </w:rPr>
          <w:t>14.5.4 Indicadores y estándares generales de mensajería instantánea y redes sociales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_Toc61985517 \h </w:instrText>
        </w:r>
        <w:r w:rsidR="00F73783" w:rsidRPr="00F73783">
          <w:rPr>
            <w:noProof/>
            <w:webHidden/>
          </w:rPr>
        </w:r>
        <w:r w:rsidR="00F73783" w:rsidRPr="00F73783">
          <w:rPr>
            <w:noProof/>
            <w:webHidden/>
          </w:rPr>
          <w:fldChar w:fldCharType="separate"/>
        </w:r>
        <w:r w:rsidR="00F73783" w:rsidRPr="00F73783">
          <w:rPr>
            <w:noProof/>
            <w:webHidden/>
          </w:rPr>
          <w:t>82</w:t>
        </w:r>
        <w:r w:rsidR="00F73783" w:rsidRPr="00F73783">
          <w:rPr>
            <w:noProof/>
            <w:webHidden/>
          </w:rPr>
          <w:fldChar w:fldCharType="end"/>
        </w:r>
      </w:hyperlink>
    </w:p>
    <w:p w14:paraId="697FA2CA" w14:textId="1A8EA502" w:rsidR="00F73783" w:rsidRPr="00F73783" w:rsidRDefault="00FE20E8">
      <w:pPr>
        <w:pStyle w:val="IDC3"/>
        <w:rPr>
          <w:rFonts w:asciiTheme="minorHAnsi" w:eastAsiaTheme="minorEastAsia" w:hAnsiTheme="minorHAnsi" w:cstheme="minorBidi"/>
          <w:noProof/>
          <w:sz w:val="22"/>
          <w:szCs w:val="22"/>
          <w:lang w:eastAsia="ca-ES"/>
        </w:rPr>
      </w:pPr>
      <w:hyperlink w:anchor="_Toc61985518" w:history="1">
        <w:r w:rsidR="00F73783" w:rsidRPr="00F73783">
          <w:rPr>
            <w:rStyle w:val="Enlla"/>
            <w:noProof/>
          </w:rPr>
          <w:t>14.5.5 Indicadores y estándar generales de infraestructura técnica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_Toc61985518 \h </w:instrText>
        </w:r>
        <w:r w:rsidR="00F73783" w:rsidRPr="00F73783">
          <w:rPr>
            <w:noProof/>
            <w:webHidden/>
          </w:rPr>
        </w:r>
        <w:r w:rsidR="00F73783" w:rsidRPr="00F73783">
          <w:rPr>
            <w:noProof/>
            <w:webHidden/>
          </w:rPr>
          <w:fldChar w:fldCharType="separate"/>
        </w:r>
        <w:r w:rsidR="00F73783" w:rsidRPr="00F73783">
          <w:rPr>
            <w:noProof/>
            <w:webHidden/>
          </w:rPr>
          <w:t>82</w:t>
        </w:r>
        <w:r w:rsidR="00F73783" w:rsidRPr="00F73783">
          <w:rPr>
            <w:noProof/>
            <w:webHidden/>
          </w:rPr>
          <w:fldChar w:fldCharType="end"/>
        </w:r>
      </w:hyperlink>
    </w:p>
    <w:p w14:paraId="60950DD3" w14:textId="1DBBCA28" w:rsidR="00F73783" w:rsidRPr="00F73783" w:rsidRDefault="00FE20E8">
      <w:pPr>
        <w:pStyle w:val="IDC3"/>
        <w:rPr>
          <w:rFonts w:asciiTheme="minorHAnsi" w:eastAsiaTheme="minorEastAsia" w:hAnsiTheme="minorHAnsi" w:cstheme="minorBidi"/>
          <w:noProof/>
          <w:sz w:val="22"/>
          <w:szCs w:val="22"/>
          <w:lang w:eastAsia="ca-ES"/>
        </w:rPr>
      </w:pPr>
      <w:hyperlink w:anchor="_Toc61985519" w:history="1">
        <w:r w:rsidR="00F73783" w:rsidRPr="00F73783">
          <w:rPr>
            <w:rStyle w:val="Enlla"/>
            <w:noProof/>
          </w:rPr>
          <w:t>14.5.6 Informes mensuales</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_Toc61985519 \h </w:instrText>
        </w:r>
        <w:r w:rsidR="00F73783" w:rsidRPr="00F73783">
          <w:rPr>
            <w:noProof/>
            <w:webHidden/>
          </w:rPr>
        </w:r>
        <w:r w:rsidR="00F73783" w:rsidRPr="00F73783">
          <w:rPr>
            <w:noProof/>
            <w:webHidden/>
          </w:rPr>
          <w:fldChar w:fldCharType="separate"/>
        </w:r>
        <w:r w:rsidR="00F73783" w:rsidRPr="00F73783">
          <w:rPr>
            <w:noProof/>
            <w:webHidden/>
          </w:rPr>
          <w:t>82</w:t>
        </w:r>
        <w:r w:rsidR="00F73783" w:rsidRPr="00F73783">
          <w:rPr>
            <w:noProof/>
            <w:webHidden/>
          </w:rPr>
          <w:fldChar w:fldCharType="end"/>
        </w:r>
      </w:hyperlink>
    </w:p>
    <w:p w14:paraId="51404DD0" w14:textId="7F15749C" w:rsidR="00F73783" w:rsidRPr="00F73783" w:rsidRDefault="00FE20E8">
      <w:pPr>
        <w:pStyle w:val="IDC2"/>
        <w:rPr>
          <w:rFonts w:asciiTheme="minorHAnsi" w:eastAsiaTheme="minorEastAsia" w:hAnsiTheme="minorHAnsi" w:cstheme="minorBidi"/>
          <w:sz w:val="22"/>
          <w:szCs w:val="22"/>
          <w:lang w:eastAsia="ca-ES"/>
        </w:rPr>
      </w:pPr>
      <w:hyperlink w:anchor="_Toc61985520" w:history="1">
        <w:r w:rsidR="00F73783" w:rsidRPr="00F73783">
          <w:rPr>
            <w:rStyle w:val="Enlla"/>
          </w:rPr>
          <w:t>14.6      Informes anuales</w:t>
        </w:r>
        <w:r w:rsidR="00F73783" w:rsidRPr="00F73783">
          <w:rPr>
            <w:webHidden/>
          </w:rPr>
          <w:tab/>
        </w:r>
        <w:r w:rsidR="00F73783" w:rsidRPr="00F73783">
          <w:rPr>
            <w:webHidden/>
          </w:rPr>
          <w:fldChar w:fldCharType="begin"/>
        </w:r>
        <w:r w:rsidR="00F73783" w:rsidRPr="00F73783">
          <w:rPr>
            <w:webHidden/>
          </w:rPr>
          <w:instrText xml:space="preserve"> PAGEREF _Toc61985520 \h </w:instrText>
        </w:r>
        <w:r w:rsidR="00F73783" w:rsidRPr="00F73783">
          <w:rPr>
            <w:webHidden/>
          </w:rPr>
        </w:r>
        <w:r w:rsidR="00F73783" w:rsidRPr="00F73783">
          <w:rPr>
            <w:webHidden/>
          </w:rPr>
          <w:fldChar w:fldCharType="separate"/>
        </w:r>
        <w:r w:rsidR="00F73783" w:rsidRPr="00F73783">
          <w:rPr>
            <w:webHidden/>
          </w:rPr>
          <w:t>84</w:t>
        </w:r>
        <w:r w:rsidR="00F73783" w:rsidRPr="00F73783">
          <w:rPr>
            <w:webHidden/>
          </w:rPr>
          <w:fldChar w:fldCharType="end"/>
        </w:r>
      </w:hyperlink>
    </w:p>
    <w:p w14:paraId="2AF60F90" w14:textId="610438FD" w:rsidR="00F73783" w:rsidRPr="00F73783" w:rsidRDefault="00FE20E8">
      <w:pPr>
        <w:pStyle w:val="IDC1"/>
        <w:rPr>
          <w:rFonts w:asciiTheme="minorHAnsi" w:eastAsiaTheme="minorEastAsia" w:hAnsiTheme="minorHAnsi" w:cstheme="minorBidi"/>
          <w:sz w:val="22"/>
          <w:szCs w:val="22"/>
          <w:lang w:eastAsia="ca-ES"/>
        </w:rPr>
      </w:pPr>
      <w:hyperlink w:anchor="_Toc61985521" w:history="1">
        <w:r w:rsidR="00F73783" w:rsidRPr="00F73783">
          <w:rPr>
            <w:rStyle w:val="Enlla"/>
          </w:rPr>
          <w:t>15.</w:t>
        </w:r>
        <w:r w:rsidR="00F73783" w:rsidRPr="00F73783">
          <w:rPr>
            <w:rFonts w:asciiTheme="minorHAnsi" w:eastAsiaTheme="minorEastAsia" w:hAnsiTheme="minorHAnsi" w:cstheme="minorBidi"/>
            <w:sz w:val="22"/>
            <w:szCs w:val="22"/>
            <w:lang w:eastAsia="ca-ES"/>
          </w:rPr>
          <w:tab/>
        </w:r>
        <w:r w:rsidR="00F73783" w:rsidRPr="00F73783">
          <w:rPr>
            <w:rStyle w:val="Enlla"/>
          </w:rPr>
          <w:t>Seguridad</w:t>
        </w:r>
        <w:r w:rsidR="00F73783" w:rsidRPr="00F73783">
          <w:rPr>
            <w:webHidden/>
          </w:rPr>
          <w:tab/>
        </w:r>
        <w:r w:rsidR="00F73783" w:rsidRPr="00F73783">
          <w:rPr>
            <w:webHidden/>
          </w:rPr>
          <w:fldChar w:fldCharType="begin"/>
        </w:r>
        <w:r w:rsidR="00F73783" w:rsidRPr="00F73783">
          <w:rPr>
            <w:webHidden/>
          </w:rPr>
          <w:instrText xml:space="preserve"> PAGEREF _Toc61985521 \h </w:instrText>
        </w:r>
        <w:r w:rsidR="00F73783" w:rsidRPr="00F73783">
          <w:rPr>
            <w:webHidden/>
          </w:rPr>
        </w:r>
        <w:r w:rsidR="00F73783" w:rsidRPr="00F73783">
          <w:rPr>
            <w:webHidden/>
          </w:rPr>
          <w:fldChar w:fldCharType="separate"/>
        </w:r>
        <w:r w:rsidR="00F73783" w:rsidRPr="00F73783">
          <w:rPr>
            <w:webHidden/>
          </w:rPr>
          <w:t>84</w:t>
        </w:r>
        <w:r w:rsidR="00F73783" w:rsidRPr="00F73783">
          <w:rPr>
            <w:webHidden/>
          </w:rPr>
          <w:fldChar w:fldCharType="end"/>
        </w:r>
      </w:hyperlink>
    </w:p>
    <w:p w14:paraId="3CBFC97A" w14:textId="35AEEE1B" w:rsidR="00F73783" w:rsidRPr="00F73783" w:rsidRDefault="00FE20E8">
      <w:pPr>
        <w:pStyle w:val="IDC2"/>
        <w:rPr>
          <w:rFonts w:asciiTheme="minorHAnsi" w:eastAsiaTheme="minorEastAsia" w:hAnsiTheme="minorHAnsi" w:cstheme="minorBidi"/>
          <w:sz w:val="22"/>
          <w:szCs w:val="22"/>
          <w:lang w:eastAsia="ca-ES"/>
        </w:rPr>
      </w:pPr>
      <w:hyperlink w:anchor="_Toc61985522" w:history="1">
        <w:r w:rsidR="00F73783" w:rsidRPr="00F73783">
          <w:rPr>
            <w:rStyle w:val="Enlla"/>
          </w:rPr>
          <w:t>15.1      Gestión del conocimiento</w:t>
        </w:r>
        <w:r w:rsidR="00F73783" w:rsidRPr="00F73783">
          <w:rPr>
            <w:webHidden/>
          </w:rPr>
          <w:tab/>
        </w:r>
        <w:r w:rsidR="00F73783" w:rsidRPr="00F73783">
          <w:rPr>
            <w:webHidden/>
          </w:rPr>
          <w:fldChar w:fldCharType="begin"/>
        </w:r>
        <w:r w:rsidR="00F73783" w:rsidRPr="00F73783">
          <w:rPr>
            <w:webHidden/>
          </w:rPr>
          <w:instrText xml:space="preserve"> PAGEREF _Toc61985522 \h </w:instrText>
        </w:r>
        <w:r w:rsidR="00F73783" w:rsidRPr="00F73783">
          <w:rPr>
            <w:webHidden/>
          </w:rPr>
        </w:r>
        <w:r w:rsidR="00F73783" w:rsidRPr="00F73783">
          <w:rPr>
            <w:webHidden/>
          </w:rPr>
          <w:fldChar w:fldCharType="separate"/>
        </w:r>
        <w:r w:rsidR="00F73783" w:rsidRPr="00F73783">
          <w:rPr>
            <w:webHidden/>
          </w:rPr>
          <w:t>84</w:t>
        </w:r>
        <w:r w:rsidR="00F73783" w:rsidRPr="00F73783">
          <w:rPr>
            <w:webHidden/>
          </w:rPr>
          <w:fldChar w:fldCharType="end"/>
        </w:r>
      </w:hyperlink>
    </w:p>
    <w:p w14:paraId="24A10FB5" w14:textId="721BC654" w:rsidR="00F73783" w:rsidRPr="00F73783" w:rsidRDefault="00FE20E8">
      <w:pPr>
        <w:pStyle w:val="IDC2"/>
        <w:rPr>
          <w:rFonts w:asciiTheme="minorHAnsi" w:eastAsiaTheme="minorEastAsia" w:hAnsiTheme="minorHAnsi" w:cstheme="minorBidi"/>
          <w:sz w:val="22"/>
          <w:szCs w:val="22"/>
          <w:lang w:eastAsia="ca-ES"/>
        </w:rPr>
      </w:pPr>
      <w:hyperlink w:anchor="_Toc61985523" w:history="1">
        <w:r w:rsidR="00F73783" w:rsidRPr="00F73783">
          <w:rPr>
            <w:rStyle w:val="Enlla"/>
          </w:rPr>
          <w:t>15.2      Seguridad de los datos</w:t>
        </w:r>
        <w:r w:rsidR="00F73783" w:rsidRPr="00F73783">
          <w:rPr>
            <w:webHidden/>
          </w:rPr>
          <w:tab/>
        </w:r>
        <w:r w:rsidR="00F73783" w:rsidRPr="00F73783">
          <w:rPr>
            <w:webHidden/>
          </w:rPr>
          <w:fldChar w:fldCharType="begin"/>
        </w:r>
        <w:r w:rsidR="00F73783" w:rsidRPr="00F73783">
          <w:rPr>
            <w:webHidden/>
          </w:rPr>
          <w:instrText xml:space="preserve"> PAGEREF _Toc61985523 \h </w:instrText>
        </w:r>
        <w:r w:rsidR="00F73783" w:rsidRPr="00F73783">
          <w:rPr>
            <w:webHidden/>
          </w:rPr>
        </w:r>
        <w:r w:rsidR="00F73783" w:rsidRPr="00F73783">
          <w:rPr>
            <w:webHidden/>
          </w:rPr>
          <w:fldChar w:fldCharType="separate"/>
        </w:r>
        <w:r w:rsidR="00F73783" w:rsidRPr="00F73783">
          <w:rPr>
            <w:webHidden/>
          </w:rPr>
          <w:t>84</w:t>
        </w:r>
        <w:r w:rsidR="00F73783" w:rsidRPr="00F73783">
          <w:rPr>
            <w:webHidden/>
          </w:rPr>
          <w:fldChar w:fldCharType="end"/>
        </w:r>
      </w:hyperlink>
    </w:p>
    <w:p w14:paraId="51E46A0B" w14:textId="09C5426E" w:rsidR="00F73783" w:rsidRPr="00F73783" w:rsidRDefault="00FE20E8">
      <w:pPr>
        <w:pStyle w:val="IDC2"/>
        <w:rPr>
          <w:rFonts w:asciiTheme="minorHAnsi" w:eastAsiaTheme="minorEastAsia" w:hAnsiTheme="minorHAnsi" w:cstheme="minorBidi"/>
          <w:sz w:val="22"/>
          <w:szCs w:val="22"/>
          <w:lang w:eastAsia="ca-ES"/>
        </w:rPr>
      </w:pPr>
      <w:hyperlink w:anchor="_Toc61985524" w:history="1">
        <w:r w:rsidR="00F73783" w:rsidRPr="00F73783">
          <w:rPr>
            <w:rStyle w:val="Enlla"/>
          </w:rPr>
          <w:t>15.3      Seguridad de los sistemas</w:t>
        </w:r>
        <w:r w:rsidR="00F73783" w:rsidRPr="00F73783">
          <w:rPr>
            <w:webHidden/>
          </w:rPr>
          <w:tab/>
        </w:r>
        <w:r w:rsidR="00F73783" w:rsidRPr="00F73783">
          <w:rPr>
            <w:webHidden/>
          </w:rPr>
          <w:fldChar w:fldCharType="begin"/>
        </w:r>
        <w:r w:rsidR="00F73783" w:rsidRPr="00F73783">
          <w:rPr>
            <w:webHidden/>
          </w:rPr>
          <w:instrText xml:space="preserve"> PAGEREF _Toc61985524 \h </w:instrText>
        </w:r>
        <w:r w:rsidR="00F73783" w:rsidRPr="00F73783">
          <w:rPr>
            <w:webHidden/>
          </w:rPr>
        </w:r>
        <w:r w:rsidR="00F73783" w:rsidRPr="00F73783">
          <w:rPr>
            <w:webHidden/>
          </w:rPr>
          <w:fldChar w:fldCharType="separate"/>
        </w:r>
        <w:r w:rsidR="00F73783" w:rsidRPr="00F73783">
          <w:rPr>
            <w:webHidden/>
          </w:rPr>
          <w:t>85</w:t>
        </w:r>
        <w:r w:rsidR="00F73783" w:rsidRPr="00F73783">
          <w:rPr>
            <w:webHidden/>
          </w:rPr>
          <w:fldChar w:fldCharType="end"/>
        </w:r>
      </w:hyperlink>
    </w:p>
    <w:p w14:paraId="42C5194A" w14:textId="473E6380" w:rsidR="00F73783" w:rsidRPr="00F73783" w:rsidRDefault="00FE20E8">
      <w:pPr>
        <w:pStyle w:val="IDC3"/>
        <w:rPr>
          <w:rFonts w:asciiTheme="minorHAnsi" w:eastAsiaTheme="minorEastAsia" w:hAnsiTheme="minorHAnsi" w:cstheme="minorBidi"/>
          <w:noProof/>
          <w:sz w:val="22"/>
          <w:szCs w:val="22"/>
          <w:lang w:eastAsia="ca-ES"/>
        </w:rPr>
      </w:pPr>
      <w:hyperlink w:anchor="_Toc61985525" w:history="1">
        <w:r w:rsidR="00F73783" w:rsidRPr="00F73783">
          <w:rPr>
            <w:rStyle w:val="Enlla"/>
            <w:noProof/>
          </w:rPr>
          <w:t>15.3.1        Cláusula de seguridad de los equipos, programas e información</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_Toc61985525 \h </w:instrText>
        </w:r>
        <w:r w:rsidR="00F73783" w:rsidRPr="00F73783">
          <w:rPr>
            <w:noProof/>
            <w:webHidden/>
          </w:rPr>
        </w:r>
        <w:r w:rsidR="00F73783" w:rsidRPr="00F73783">
          <w:rPr>
            <w:noProof/>
            <w:webHidden/>
          </w:rPr>
          <w:fldChar w:fldCharType="separate"/>
        </w:r>
        <w:r w:rsidR="00F73783" w:rsidRPr="00F73783">
          <w:rPr>
            <w:noProof/>
            <w:webHidden/>
          </w:rPr>
          <w:t>85</w:t>
        </w:r>
        <w:r w:rsidR="00F73783" w:rsidRPr="00F73783">
          <w:rPr>
            <w:noProof/>
            <w:webHidden/>
          </w:rPr>
          <w:fldChar w:fldCharType="end"/>
        </w:r>
      </w:hyperlink>
    </w:p>
    <w:p w14:paraId="1E67F7F0" w14:textId="6635DE27" w:rsidR="00F73783" w:rsidRPr="00F73783" w:rsidRDefault="00FE20E8">
      <w:pPr>
        <w:pStyle w:val="IDC3"/>
        <w:rPr>
          <w:rFonts w:asciiTheme="minorHAnsi" w:eastAsiaTheme="minorEastAsia" w:hAnsiTheme="minorHAnsi" w:cstheme="minorBidi"/>
          <w:noProof/>
          <w:sz w:val="22"/>
          <w:szCs w:val="22"/>
          <w:lang w:eastAsia="ca-ES"/>
        </w:rPr>
      </w:pPr>
      <w:hyperlink w:anchor="_Toc61985526" w:history="1">
        <w:r w:rsidR="00F73783" w:rsidRPr="00F73783">
          <w:rPr>
            <w:rStyle w:val="Enlla"/>
            <w:noProof/>
          </w:rPr>
          <w:t>15.3.2        Plan de contingencia</w:t>
        </w:r>
        <w:r w:rsidR="00F73783" w:rsidRPr="00F73783">
          <w:rPr>
            <w:noProof/>
            <w:webHidden/>
          </w:rPr>
          <w:tab/>
        </w:r>
        <w:r w:rsidR="00F73783" w:rsidRPr="00F73783">
          <w:rPr>
            <w:noProof/>
            <w:webHidden/>
          </w:rPr>
          <w:fldChar w:fldCharType="begin"/>
        </w:r>
        <w:r w:rsidR="00F73783" w:rsidRPr="00F73783">
          <w:rPr>
            <w:noProof/>
            <w:webHidden/>
          </w:rPr>
          <w:instrText xml:space="preserve"> PAGEREF _Toc61985526 \h </w:instrText>
        </w:r>
        <w:r w:rsidR="00F73783" w:rsidRPr="00F73783">
          <w:rPr>
            <w:noProof/>
            <w:webHidden/>
          </w:rPr>
        </w:r>
        <w:r w:rsidR="00F73783" w:rsidRPr="00F73783">
          <w:rPr>
            <w:noProof/>
            <w:webHidden/>
          </w:rPr>
          <w:fldChar w:fldCharType="separate"/>
        </w:r>
        <w:r w:rsidR="00F73783" w:rsidRPr="00F73783">
          <w:rPr>
            <w:noProof/>
            <w:webHidden/>
          </w:rPr>
          <w:t>85</w:t>
        </w:r>
        <w:r w:rsidR="00F73783" w:rsidRPr="00F73783">
          <w:rPr>
            <w:noProof/>
            <w:webHidden/>
          </w:rPr>
          <w:fldChar w:fldCharType="end"/>
        </w:r>
      </w:hyperlink>
    </w:p>
    <w:p w14:paraId="159F73AE" w14:textId="54903FEF" w:rsidR="00F73783" w:rsidRPr="00F73783" w:rsidRDefault="00FE20E8">
      <w:pPr>
        <w:pStyle w:val="IDC2"/>
        <w:rPr>
          <w:rFonts w:asciiTheme="minorHAnsi" w:eastAsiaTheme="minorEastAsia" w:hAnsiTheme="minorHAnsi" w:cstheme="minorBidi"/>
          <w:sz w:val="22"/>
          <w:szCs w:val="22"/>
          <w:lang w:eastAsia="ca-ES"/>
        </w:rPr>
      </w:pPr>
      <w:hyperlink w:anchor="_Toc61985527" w:history="1">
        <w:r w:rsidR="00F73783" w:rsidRPr="00F73783">
          <w:rPr>
            <w:rStyle w:val="Enlla"/>
          </w:rPr>
          <w:t>15.4 Seguridad de las instalaciones</w:t>
        </w:r>
        <w:r w:rsidR="00F73783" w:rsidRPr="00F73783">
          <w:rPr>
            <w:webHidden/>
          </w:rPr>
          <w:tab/>
        </w:r>
        <w:r w:rsidR="00F73783" w:rsidRPr="00F73783">
          <w:rPr>
            <w:webHidden/>
          </w:rPr>
          <w:fldChar w:fldCharType="begin"/>
        </w:r>
        <w:r w:rsidR="00F73783" w:rsidRPr="00F73783">
          <w:rPr>
            <w:webHidden/>
          </w:rPr>
          <w:instrText xml:space="preserve"> PAGEREF _Toc61985527 \h </w:instrText>
        </w:r>
        <w:r w:rsidR="00F73783" w:rsidRPr="00F73783">
          <w:rPr>
            <w:webHidden/>
          </w:rPr>
        </w:r>
        <w:r w:rsidR="00F73783" w:rsidRPr="00F73783">
          <w:rPr>
            <w:webHidden/>
          </w:rPr>
          <w:fldChar w:fldCharType="separate"/>
        </w:r>
        <w:r w:rsidR="00F73783" w:rsidRPr="00F73783">
          <w:rPr>
            <w:webHidden/>
          </w:rPr>
          <w:t>86</w:t>
        </w:r>
        <w:r w:rsidR="00F73783" w:rsidRPr="00F73783">
          <w:rPr>
            <w:webHidden/>
          </w:rPr>
          <w:fldChar w:fldCharType="end"/>
        </w:r>
      </w:hyperlink>
    </w:p>
    <w:p w14:paraId="2125843F" w14:textId="245FAAFF" w:rsidR="00F73783" w:rsidRPr="00F73783" w:rsidRDefault="00FE20E8">
      <w:pPr>
        <w:pStyle w:val="IDC1"/>
        <w:rPr>
          <w:rFonts w:asciiTheme="minorHAnsi" w:eastAsiaTheme="minorEastAsia" w:hAnsiTheme="minorHAnsi" w:cstheme="minorBidi"/>
          <w:sz w:val="22"/>
          <w:szCs w:val="22"/>
          <w:lang w:eastAsia="ca-ES"/>
        </w:rPr>
      </w:pPr>
      <w:hyperlink w:anchor="_Toc61985528" w:history="1">
        <w:r w:rsidR="00F73783" w:rsidRPr="00F73783">
          <w:rPr>
            <w:rStyle w:val="Enlla"/>
          </w:rPr>
          <w:t>16.</w:t>
        </w:r>
        <w:r w:rsidR="00F73783" w:rsidRPr="00F73783">
          <w:rPr>
            <w:rFonts w:asciiTheme="minorHAnsi" w:eastAsiaTheme="minorEastAsia" w:hAnsiTheme="minorHAnsi" w:cstheme="minorBidi"/>
            <w:sz w:val="22"/>
            <w:szCs w:val="22"/>
            <w:lang w:eastAsia="ca-ES"/>
          </w:rPr>
          <w:tab/>
        </w:r>
        <w:r w:rsidR="00F73783" w:rsidRPr="00F73783">
          <w:rPr>
            <w:rStyle w:val="Enlla"/>
          </w:rPr>
          <w:t>Implantación, transición y regreso</w:t>
        </w:r>
        <w:r w:rsidR="00F73783" w:rsidRPr="00F73783">
          <w:rPr>
            <w:webHidden/>
          </w:rPr>
          <w:tab/>
        </w:r>
        <w:r w:rsidR="00F73783" w:rsidRPr="00F73783">
          <w:rPr>
            <w:webHidden/>
          </w:rPr>
          <w:fldChar w:fldCharType="begin"/>
        </w:r>
        <w:r w:rsidR="00F73783" w:rsidRPr="00F73783">
          <w:rPr>
            <w:webHidden/>
          </w:rPr>
          <w:instrText xml:space="preserve"> PAGEREF _Toc61985528 \h </w:instrText>
        </w:r>
        <w:r w:rsidR="00F73783" w:rsidRPr="00F73783">
          <w:rPr>
            <w:webHidden/>
          </w:rPr>
        </w:r>
        <w:r w:rsidR="00F73783" w:rsidRPr="00F73783">
          <w:rPr>
            <w:webHidden/>
          </w:rPr>
          <w:fldChar w:fldCharType="separate"/>
        </w:r>
        <w:r w:rsidR="00F73783" w:rsidRPr="00F73783">
          <w:rPr>
            <w:webHidden/>
          </w:rPr>
          <w:t>86</w:t>
        </w:r>
        <w:r w:rsidR="00F73783" w:rsidRPr="00F73783">
          <w:rPr>
            <w:webHidden/>
          </w:rPr>
          <w:fldChar w:fldCharType="end"/>
        </w:r>
      </w:hyperlink>
    </w:p>
    <w:p w14:paraId="374F3AE8" w14:textId="0D089E86" w:rsidR="00F73783" w:rsidRPr="00F73783" w:rsidRDefault="00FE20E8">
      <w:pPr>
        <w:pStyle w:val="IDC2"/>
        <w:rPr>
          <w:rFonts w:asciiTheme="minorHAnsi" w:eastAsiaTheme="minorEastAsia" w:hAnsiTheme="minorHAnsi" w:cstheme="minorBidi"/>
          <w:sz w:val="22"/>
          <w:szCs w:val="22"/>
          <w:lang w:eastAsia="ca-ES"/>
        </w:rPr>
      </w:pPr>
      <w:hyperlink w:anchor="_Toc61985529" w:history="1">
        <w:r w:rsidR="00F73783" w:rsidRPr="00F73783">
          <w:rPr>
            <w:rStyle w:val="Enlla"/>
          </w:rPr>
          <w:t>16.1      Modelo de implantación</w:t>
        </w:r>
        <w:r w:rsidR="00F73783" w:rsidRPr="00F73783">
          <w:rPr>
            <w:webHidden/>
          </w:rPr>
          <w:tab/>
        </w:r>
        <w:r w:rsidR="00F73783" w:rsidRPr="00F73783">
          <w:rPr>
            <w:webHidden/>
          </w:rPr>
          <w:fldChar w:fldCharType="begin"/>
        </w:r>
        <w:r w:rsidR="00F73783" w:rsidRPr="00F73783">
          <w:rPr>
            <w:webHidden/>
          </w:rPr>
          <w:instrText xml:space="preserve"> PAGEREF _Toc61985529 \h </w:instrText>
        </w:r>
        <w:r w:rsidR="00F73783" w:rsidRPr="00F73783">
          <w:rPr>
            <w:webHidden/>
          </w:rPr>
        </w:r>
        <w:r w:rsidR="00F73783" w:rsidRPr="00F73783">
          <w:rPr>
            <w:webHidden/>
          </w:rPr>
          <w:fldChar w:fldCharType="separate"/>
        </w:r>
        <w:r w:rsidR="00F73783" w:rsidRPr="00F73783">
          <w:rPr>
            <w:webHidden/>
          </w:rPr>
          <w:t>86</w:t>
        </w:r>
        <w:r w:rsidR="00F73783" w:rsidRPr="00F73783">
          <w:rPr>
            <w:webHidden/>
          </w:rPr>
          <w:fldChar w:fldCharType="end"/>
        </w:r>
      </w:hyperlink>
    </w:p>
    <w:p w14:paraId="75939DD6" w14:textId="270B46E3" w:rsidR="00F73783" w:rsidRPr="00F73783" w:rsidRDefault="00FE20E8">
      <w:pPr>
        <w:pStyle w:val="IDC2"/>
        <w:rPr>
          <w:rFonts w:asciiTheme="minorHAnsi" w:eastAsiaTheme="minorEastAsia" w:hAnsiTheme="minorHAnsi" w:cstheme="minorBidi"/>
          <w:sz w:val="22"/>
          <w:szCs w:val="22"/>
          <w:lang w:eastAsia="ca-ES"/>
        </w:rPr>
      </w:pPr>
      <w:hyperlink w:anchor="_Toc61985530" w:history="1">
        <w:r w:rsidR="00F73783" w:rsidRPr="00F73783">
          <w:rPr>
            <w:rStyle w:val="Enlla"/>
          </w:rPr>
          <w:t>16.2      Proceso de transición</w:t>
        </w:r>
        <w:r w:rsidR="00F73783" w:rsidRPr="00F73783">
          <w:rPr>
            <w:webHidden/>
          </w:rPr>
          <w:tab/>
        </w:r>
        <w:r w:rsidR="00F73783" w:rsidRPr="00F73783">
          <w:rPr>
            <w:webHidden/>
          </w:rPr>
          <w:fldChar w:fldCharType="begin"/>
        </w:r>
        <w:r w:rsidR="00F73783" w:rsidRPr="00F73783">
          <w:rPr>
            <w:webHidden/>
          </w:rPr>
          <w:instrText xml:space="preserve"> PAGEREF _Toc61985530 \h </w:instrText>
        </w:r>
        <w:r w:rsidR="00F73783" w:rsidRPr="00F73783">
          <w:rPr>
            <w:webHidden/>
          </w:rPr>
        </w:r>
        <w:r w:rsidR="00F73783" w:rsidRPr="00F73783">
          <w:rPr>
            <w:webHidden/>
          </w:rPr>
          <w:fldChar w:fldCharType="separate"/>
        </w:r>
        <w:r w:rsidR="00F73783" w:rsidRPr="00F73783">
          <w:rPr>
            <w:webHidden/>
          </w:rPr>
          <w:t>87</w:t>
        </w:r>
        <w:r w:rsidR="00F73783" w:rsidRPr="00F73783">
          <w:rPr>
            <w:webHidden/>
          </w:rPr>
          <w:fldChar w:fldCharType="end"/>
        </w:r>
      </w:hyperlink>
    </w:p>
    <w:p w14:paraId="3B1B067D" w14:textId="27BCB64C" w:rsidR="00F73783" w:rsidRPr="00F73783" w:rsidRDefault="00FE20E8">
      <w:pPr>
        <w:pStyle w:val="IDC2"/>
        <w:rPr>
          <w:rFonts w:asciiTheme="minorHAnsi" w:eastAsiaTheme="minorEastAsia" w:hAnsiTheme="minorHAnsi" w:cstheme="minorBidi"/>
          <w:sz w:val="22"/>
          <w:szCs w:val="22"/>
          <w:lang w:eastAsia="ca-ES"/>
        </w:rPr>
      </w:pPr>
      <w:hyperlink w:anchor="_Toc61985531" w:history="1">
        <w:r w:rsidR="00F73783" w:rsidRPr="00F73783">
          <w:rPr>
            <w:rStyle w:val="Enlla"/>
          </w:rPr>
          <w:t>16.3      Devolución del servicio</w:t>
        </w:r>
        <w:r w:rsidR="00F73783" w:rsidRPr="00F73783">
          <w:rPr>
            <w:webHidden/>
          </w:rPr>
          <w:tab/>
        </w:r>
        <w:r w:rsidR="00F73783" w:rsidRPr="00F73783">
          <w:rPr>
            <w:webHidden/>
          </w:rPr>
          <w:fldChar w:fldCharType="begin"/>
        </w:r>
        <w:r w:rsidR="00F73783" w:rsidRPr="00F73783">
          <w:rPr>
            <w:webHidden/>
          </w:rPr>
          <w:instrText xml:space="preserve"> PAGEREF _Toc61985531 \h </w:instrText>
        </w:r>
        <w:r w:rsidR="00F73783" w:rsidRPr="00F73783">
          <w:rPr>
            <w:webHidden/>
          </w:rPr>
        </w:r>
        <w:r w:rsidR="00F73783" w:rsidRPr="00F73783">
          <w:rPr>
            <w:webHidden/>
          </w:rPr>
          <w:fldChar w:fldCharType="separate"/>
        </w:r>
        <w:r w:rsidR="00F73783" w:rsidRPr="00F73783">
          <w:rPr>
            <w:webHidden/>
          </w:rPr>
          <w:t>88</w:t>
        </w:r>
        <w:r w:rsidR="00F73783" w:rsidRPr="00F73783">
          <w:rPr>
            <w:webHidden/>
          </w:rPr>
          <w:fldChar w:fldCharType="end"/>
        </w:r>
      </w:hyperlink>
    </w:p>
    <w:p w14:paraId="16D4CB0B" w14:textId="1F6F385A" w:rsidR="00F73783" w:rsidRPr="00F73783" w:rsidRDefault="00FE20E8">
      <w:pPr>
        <w:pStyle w:val="IDC1"/>
        <w:rPr>
          <w:rFonts w:asciiTheme="minorHAnsi" w:eastAsiaTheme="minorEastAsia" w:hAnsiTheme="minorHAnsi" w:cstheme="minorBidi"/>
          <w:sz w:val="22"/>
          <w:szCs w:val="22"/>
          <w:lang w:eastAsia="ca-ES"/>
        </w:rPr>
      </w:pPr>
      <w:hyperlink w:anchor="_Toc61985532" w:history="1">
        <w:r w:rsidR="00F73783" w:rsidRPr="00F73783">
          <w:rPr>
            <w:rStyle w:val="Enlla"/>
          </w:rPr>
          <w:t>17.</w:t>
        </w:r>
        <w:r w:rsidR="00F73783" w:rsidRPr="00F73783">
          <w:rPr>
            <w:rFonts w:asciiTheme="minorHAnsi" w:eastAsiaTheme="minorEastAsia" w:hAnsiTheme="minorHAnsi" w:cstheme="minorBidi"/>
            <w:sz w:val="22"/>
            <w:szCs w:val="22"/>
            <w:lang w:eastAsia="ca-ES"/>
          </w:rPr>
          <w:tab/>
        </w:r>
        <w:r w:rsidR="00F73783" w:rsidRPr="00F73783">
          <w:rPr>
            <w:rStyle w:val="Enlla"/>
          </w:rPr>
          <w:t>Penalizaciones</w:t>
        </w:r>
        <w:r w:rsidR="00F73783" w:rsidRPr="00F73783">
          <w:rPr>
            <w:webHidden/>
          </w:rPr>
          <w:tab/>
        </w:r>
        <w:r w:rsidR="00F73783" w:rsidRPr="00F73783">
          <w:rPr>
            <w:webHidden/>
          </w:rPr>
          <w:fldChar w:fldCharType="begin"/>
        </w:r>
        <w:r w:rsidR="00F73783" w:rsidRPr="00F73783">
          <w:rPr>
            <w:webHidden/>
          </w:rPr>
          <w:instrText xml:space="preserve"> PAGEREF _Toc61985532 \h </w:instrText>
        </w:r>
        <w:r w:rsidR="00F73783" w:rsidRPr="00F73783">
          <w:rPr>
            <w:webHidden/>
          </w:rPr>
        </w:r>
        <w:r w:rsidR="00F73783" w:rsidRPr="00F73783">
          <w:rPr>
            <w:webHidden/>
          </w:rPr>
          <w:fldChar w:fldCharType="separate"/>
        </w:r>
        <w:r w:rsidR="00F73783" w:rsidRPr="00F73783">
          <w:rPr>
            <w:webHidden/>
          </w:rPr>
          <w:t>88</w:t>
        </w:r>
        <w:r w:rsidR="00F73783" w:rsidRPr="00F73783">
          <w:rPr>
            <w:webHidden/>
          </w:rPr>
          <w:fldChar w:fldCharType="end"/>
        </w:r>
      </w:hyperlink>
    </w:p>
    <w:p w14:paraId="7C7E3278" w14:textId="76031EE8" w:rsidR="00F73783" w:rsidRPr="00F73783" w:rsidRDefault="00FE20E8">
      <w:pPr>
        <w:pStyle w:val="IDC2"/>
        <w:rPr>
          <w:rFonts w:asciiTheme="minorHAnsi" w:eastAsiaTheme="minorEastAsia" w:hAnsiTheme="minorHAnsi" w:cstheme="minorBidi"/>
          <w:sz w:val="22"/>
          <w:szCs w:val="22"/>
          <w:lang w:eastAsia="ca-ES"/>
        </w:rPr>
      </w:pPr>
      <w:hyperlink w:anchor="_Toc61985533" w:history="1">
        <w:r w:rsidR="00F73783" w:rsidRPr="00F73783">
          <w:rPr>
            <w:rStyle w:val="Enlla"/>
          </w:rPr>
          <w:t>17.1      Incumplimientos</w:t>
        </w:r>
        <w:r w:rsidR="00F73783" w:rsidRPr="00F73783">
          <w:rPr>
            <w:webHidden/>
          </w:rPr>
          <w:tab/>
        </w:r>
        <w:r w:rsidR="00F73783" w:rsidRPr="00F73783">
          <w:rPr>
            <w:webHidden/>
          </w:rPr>
          <w:fldChar w:fldCharType="begin"/>
        </w:r>
        <w:r w:rsidR="00F73783" w:rsidRPr="00F73783">
          <w:rPr>
            <w:webHidden/>
          </w:rPr>
          <w:instrText xml:space="preserve"> PAGEREF _Toc61985533 \h </w:instrText>
        </w:r>
        <w:r w:rsidR="00F73783" w:rsidRPr="00F73783">
          <w:rPr>
            <w:webHidden/>
          </w:rPr>
        </w:r>
        <w:r w:rsidR="00F73783" w:rsidRPr="00F73783">
          <w:rPr>
            <w:webHidden/>
          </w:rPr>
          <w:fldChar w:fldCharType="separate"/>
        </w:r>
        <w:r w:rsidR="00F73783" w:rsidRPr="00F73783">
          <w:rPr>
            <w:webHidden/>
          </w:rPr>
          <w:t>88</w:t>
        </w:r>
        <w:r w:rsidR="00F73783" w:rsidRPr="00F73783">
          <w:rPr>
            <w:webHidden/>
          </w:rPr>
          <w:fldChar w:fldCharType="end"/>
        </w:r>
      </w:hyperlink>
    </w:p>
    <w:p w14:paraId="10631EC2" w14:textId="1616B257" w:rsidR="00F73783" w:rsidRPr="00F73783" w:rsidRDefault="00FE20E8">
      <w:pPr>
        <w:pStyle w:val="IDC2"/>
        <w:rPr>
          <w:rFonts w:asciiTheme="minorHAnsi" w:eastAsiaTheme="minorEastAsia" w:hAnsiTheme="minorHAnsi" w:cstheme="minorBidi"/>
          <w:sz w:val="22"/>
          <w:szCs w:val="22"/>
          <w:lang w:eastAsia="ca-ES"/>
        </w:rPr>
      </w:pPr>
      <w:hyperlink w:anchor="_Toc61985534" w:history="1">
        <w:r w:rsidR="00F73783" w:rsidRPr="00F73783">
          <w:rPr>
            <w:rStyle w:val="Enlla"/>
          </w:rPr>
          <w:t>17.2      Caídas de otros sistemas</w:t>
        </w:r>
        <w:r w:rsidR="00F73783" w:rsidRPr="00F73783">
          <w:rPr>
            <w:webHidden/>
          </w:rPr>
          <w:tab/>
        </w:r>
        <w:r w:rsidR="00F73783" w:rsidRPr="00F73783">
          <w:rPr>
            <w:webHidden/>
          </w:rPr>
          <w:fldChar w:fldCharType="begin"/>
        </w:r>
        <w:r w:rsidR="00F73783" w:rsidRPr="00F73783">
          <w:rPr>
            <w:webHidden/>
          </w:rPr>
          <w:instrText xml:space="preserve"> PAGEREF _Toc61985534 \h </w:instrText>
        </w:r>
        <w:r w:rsidR="00F73783" w:rsidRPr="00F73783">
          <w:rPr>
            <w:webHidden/>
          </w:rPr>
        </w:r>
        <w:r w:rsidR="00F73783" w:rsidRPr="00F73783">
          <w:rPr>
            <w:webHidden/>
          </w:rPr>
          <w:fldChar w:fldCharType="separate"/>
        </w:r>
        <w:r w:rsidR="00F73783" w:rsidRPr="00F73783">
          <w:rPr>
            <w:webHidden/>
          </w:rPr>
          <w:t>89</w:t>
        </w:r>
        <w:r w:rsidR="00F73783" w:rsidRPr="00F73783">
          <w:rPr>
            <w:webHidden/>
          </w:rPr>
          <w:fldChar w:fldCharType="end"/>
        </w:r>
      </w:hyperlink>
    </w:p>
    <w:p w14:paraId="459FA103" w14:textId="534D3314" w:rsidR="00F73783" w:rsidRPr="00F73783" w:rsidRDefault="00FE20E8">
      <w:pPr>
        <w:pStyle w:val="IDC2"/>
        <w:rPr>
          <w:rFonts w:asciiTheme="minorHAnsi" w:eastAsiaTheme="minorEastAsia" w:hAnsiTheme="minorHAnsi" w:cstheme="minorBidi"/>
          <w:sz w:val="22"/>
          <w:szCs w:val="22"/>
          <w:lang w:eastAsia="ca-ES"/>
        </w:rPr>
      </w:pPr>
      <w:hyperlink w:anchor="_Toc61985535" w:history="1">
        <w:r w:rsidR="00F73783" w:rsidRPr="00F73783">
          <w:rPr>
            <w:rStyle w:val="Enlla"/>
          </w:rPr>
          <w:t>17.3      Resarcimiento por actuación indebida</w:t>
        </w:r>
        <w:r w:rsidR="00F73783" w:rsidRPr="00F73783">
          <w:rPr>
            <w:webHidden/>
          </w:rPr>
          <w:tab/>
        </w:r>
        <w:r w:rsidR="00F73783" w:rsidRPr="00F73783">
          <w:rPr>
            <w:webHidden/>
          </w:rPr>
          <w:fldChar w:fldCharType="begin"/>
        </w:r>
        <w:r w:rsidR="00F73783" w:rsidRPr="00F73783">
          <w:rPr>
            <w:webHidden/>
          </w:rPr>
          <w:instrText xml:space="preserve"> PAGEREF _Toc61985535 \h </w:instrText>
        </w:r>
        <w:r w:rsidR="00F73783" w:rsidRPr="00F73783">
          <w:rPr>
            <w:webHidden/>
          </w:rPr>
        </w:r>
        <w:r w:rsidR="00F73783" w:rsidRPr="00F73783">
          <w:rPr>
            <w:webHidden/>
          </w:rPr>
          <w:fldChar w:fldCharType="separate"/>
        </w:r>
        <w:r w:rsidR="00F73783" w:rsidRPr="00F73783">
          <w:rPr>
            <w:webHidden/>
          </w:rPr>
          <w:t>90</w:t>
        </w:r>
        <w:r w:rsidR="00F73783" w:rsidRPr="00F73783">
          <w:rPr>
            <w:webHidden/>
          </w:rPr>
          <w:fldChar w:fldCharType="end"/>
        </w:r>
      </w:hyperlink>
    </w:p>
    <w:p w14:paraId="17F0D432" w14:textId="352B4143" w:rsidR="00F73783" w:rsidRPr="00F73783" w:rsidRDefault="00FE20E8">
      <w:pPr>
        <w:pStyle w:val="IDC2"/>
        <w:rPr>
          <w:rFonts w:asciiTheme="minorHAnsi" w:eastAsiaTheme="minorEastAsia" w:hAnsiTheme="minorHAnsi" w:cstheme="minorBidi"/>
          <w:sz w:val="22"/>
          <w:szCs w:val="22"/>
          <w:lang w:eastAsia="ca-ES"/>
        </w:rPr>
      </w:pPr>
      <w:hyperlink w:anchor="_Toc61985536" w:history="1">
        <w:r w:rsidR="00F73783" w:rsidRPr="00F73783">
          <w:rPr>
            <w:rStyle w:val="Enlla"/>
          </w:rPr>
          <w:t>17.4      Plan de detección y mitigación de riesgos asociados al servicio</w:t>
        </w:r>
        <w:r w:rsidR="00F73783" w:rsidRPr="00F73783">
          <w:rPr>
            <w:webHidden/>
          </w:rPr>
          <w:tab/>
        </w:r>
        <w:r w:rsidR="00F73783" w:rsidRPr="00F73783">
          <w:rPr>
            <w:webHidden/>
          </w:rPr>
          <w:fldChar w:fldCharType="begin"/>
        </w:r>
        <w:r w:rsidR="00F73783" w:rsidRPr="00F73783">
          <w:rPr>
            <w:webHidden/>
          </w:rPr>
          <w:instrText xml:space="preserve"> PAGEREF _Toc61985536 \h </w:instrText>
        </w:r>
        <w:r w:rsidR="00F73783" w:rsidRPr="00F73783">
          <w:rPr>
            <w:webHidden/>
          </w:rPr>
        </w:r>
        <w:r w:rsidR="00F73783" w:rsidRPr="00F73783">
          <w:rPr>
            <w:webHidden/>
          </w:rPr>
          <w:fldChar w:fldCharType="separate"/>
        </w:r>
        <w:r w:rsidR="00F73783" w:rsidRPr="00F73783">
          <w:rPr>
            <w:webHidden/>
          </w:rPr>
          <w:t>90</w:t>
        </w:r>
        <w:r w:rsidR="00F73783" w:rsidRPr="00F73783">
          <w:rPr>
            <w:webHidden/>
          </w:rPr>
          <w:fldChar w:fldCharType="end"/>
        </w:r>
      </w:hyperlink>
    </w:p>
    <w:p w14:paraId="0D094F6B" w14:textId="197D8CCC" w:rsidR="00F73783" w:rsidRPr="00F73783" w:rsidRDefault="00FE20E8">
      <w:pPr>
        <w:pStyle w:val="IDC1"/>
        <w:rPr>
          <w:rFonts w:asciiTheme="minorHAnsi" w:eastAsiaTheme="minorEastAsia" w:hAnsiTheme="minorHAnsi" w:cstheme="minorBidi"/>
          <w:sz w:val="22"/>
          <w:szCs w:val="22"/>
          <w:lang w:eastAsia="ca-ES"/>
        </w:rPr>
      </w:pPr>
      <w:hyperlink w:anchor="_Toc61985537" w:history="1">
        <w:r w:rsidR="00F73783" w:rsidRPr="00F73783">
          <w:rPr>
            <w:rStyle w:val="Enlla"/>
          </w:rPr>
          <w:t>18.</w:t>
        </w:r>
        <w:r w:rsidR="00F73783" w:rsidRPr="00F73783">
          <w:rPr>
            <w:rFonts w:asciiTheme="minorHAnsi" w:eastAsiaTheme="minorEastAsia" w:hAnsiTheme="minorHAnsi" w:cstheme="minorBidi"/>
            <w:sz w:val="22"/>
            <w:szCs w:val="22"/>
            <w:lang w:eastAsia="ca-ES"/>
          </w:rPr>
          <w:tab/>
        </w:r>
        <w:r w:rsidR="00F73783" w:rsidRPr="00F73783">
          <w:rPr>
            <w:rStyle w:val="Enlla"/>
          </w:rPr>
          <w:t>Propiedad intelectual</w:t>
        </w:r>
        <w:r w:rsidR="00F73783" w:rsidRPr="00F73783">
          <w:rPr>
            <w:webHidden/>
          </w:rPr>
          <w:tab/>
        </w:r>
        <w:r w:rsidR="00F73783" w:rsidRPr="00F73783">
          <w:rPr>
            <w:webHidden/>
          </w:rPr>
          <w:fldChar w:fldCharType="begin"/>
        </w:r>
        <w:r w:rsidR="00F73783" w:rsidRPr="00F73783">
          <w:rPr>
            <w:webHidden/>
          </w:rPr>
          <w:instrText xml:space="preserve"> PAGEREF _Toc61985537 \h </w:instrText>
        </w:r>
        <w:r w:rsidR="00F73783" w:rsidRPr="00F73783">
          <w:rPr>
            <w:webHidden/>
          </w:rPr>
        </w:r>
        <w:r w:rsidR="00F73783" w:rsidRPr="00F73783">
          <w:rPr>
            <w:webHidden/>
          </w:rPr>
          <w:fldChar w:fldCharType="separate"/>
        </w:r>
        <w:r w:rsidR="00F73783" w:rsidRPr="00F73783">
          <w:rPr>
            <w:webHidden/>
          </w:rPr>
          <w:t>90</w:t>
        </w:r>
        <w:r w:rsidR="00F73783" w:rsidRPr="00F73783">
          <w:rPr>
            <w:webHidden/>
          </w:rPr>
          <w:fldChar w:fldCharType="end"/>
        </w:r>
      </w:hyperlink>
    </w:p>
    <w:p w14:paraId="393879C3" w14:textId="335C0BC1" w:rsidR="00F73783" w:rsidRDefault="00FE20E8">
      <w:pPr>
        <w:pStyle w:val="IDC1"/>
        <w:rPr>
          <w:rFonts w:asciiTheme="minorHAnsi" w:eastAsiaTheme="minorEastAsia" w:hAnsiTheme="minorHAnsi" w:cstheme="minorBidi"/>
          <w:sz w:val="22"/>
          <w:szCs w:val="22"/>
          <w:lang w:eastAsia="ca-ES"/>
        </w:rPr>
      </w:pPr>
      <w:hyperlink w:anchor="_Toc61985538" w:history="1">
        <w:r w:rsidR="00F73783" w:rsidRPr="00F73783">
          <w:rPr>
            <w:rStyle w:val="Enlla"/>
          </w:rPr>
          <w:t>19.</w:t>
        </w:r>
        <w:r w:rsidR="00F73783" w:rsidRPr="00F73783">
          <w:rPr>
            <w:rFonts w:asciiTheme="minorHAnsi" w:eastAsiaTheme="minorEastAsia" w:hAnsiTheme="minorHAnsi" w:cstheme="minorBidi"/>
            <w:sz w:val="22"/>
            <w:szCs w:val="22"/>
            <w:lang w:eastAsia="ca-ES"/>
          </w:rPr>
          <w:tab/>
        </w:r>
        <w:r w:rsidR="00F73783" w:rsidRPr="00F73783">
          <w:rPr>
            <w:rStyle w:val="Enlla"/>
          </w:rPr>
          <w:t>Transparencia, datos abiertos y cumplimiento de los principios éticos de la contratación</w:t>
        </w:r>
        <w:r w:rsidR="00F73783" w:rsidRPr="00F73783">
          <w:rPr>
            <w:webHidden/>
          </w:rPr>
          <w:tab/>
        </w:r>
        <w:r w:rsidR="00F73783" w:rsidRPr="00F73783">
          <w:rPr>
            <w:webHidden/>
          </w:rPr>
          <w:fldChar w:fldCharType="begin"/>
        </w:r>
        <w:r w:rsidR="00F73783" w:rsidRPr="00F73783">
          <w:rPr>
            <w:webHidden/>
          </w:rPr>
          <w:instrText xml:space="preserve"> PAGEREF _Toc61985538 \h </w:instrText>
        </w:r>
        <w:r w:rsidR="00F73783" w:rsidRPr="00F73783">
          <w:rPr>
            <w:webHidden/>
          </w:rPr>
        </w:r>
        <w:r w:rsidR="00F73783" w:rsidRPr="00F73783">
          <w:rPr>
            <w:webHidden/>
          </w:rPr>
          <w:fldChar w:fldCharType="separate"/>
        </w:r>
        <w:r w:rsidR="00F73783" w:rsidRPr="00F73783">
          <w:rPr>
            <w:webHidden/>
          </w:rPr>
          <w:t>91</w:t>
        </w:r>
        <w:r w:rsidR="00F73783" w:rsidRPr="00F73783">
          <w:rPr>
            <w:webHidden/>
          </w:rPr>
          <w:fldChar w:fldCharType="end"/>
        </w:r>
      </w:hyperlink>
    </w:p>
    <w:p w14:paraId="6860B9E2" w14:textId="21B79CA2" w:rsidR="007C40B9" w:rsidRPr="00122FF9" w:rsidRDefault="0037066A" w:rsidP="007C40B9">
      <w:pPr>
        <w:pStyle w:val="NormalWeb"/>
        <w:spacing w:before="0" w:beforeAutospacing="0" w:after="120" w:afterAutospacing="0" w:line="231" w:lineRule="atLeast"/>
        <w:rPr>
          <w:color w:val="000000"/>
          <w:sz w:val="21"/>
          <w:szCs w:val="21"/>
          <w:lang w:val="es-ES"/>
        </w:rPr>
      </w:pPr>
      <w:r w:rsidRPr="0037066A">
        <w:fldChar w:fldCharType="end"/>
      </w:r>
      <w:r w:rsidR="007C40B9" w:rsidRPr="00122FF9">
        <w:rPr>
          <w:color w:val="000000"/>
          <w:sz w:val="21"/>
          <w:szCs w:val="21"/>
          <w:lang w:val="es-ES"/>
        </w:rPr>
        <w:br w:type="textWrapping" w:clear="all"/>
      </w:r>
    </w:p>
    <w:p w14:paraId="69AFE00C" w14:textId="77777777" w:rsidR="00616371" w:rsidRDefault="00616371">
      <w:pPr>
        <w:jc w:val="left"/>
        <w:rPr>
          <w:b/>
          <w:color w:val="000000"/>
          <w:kern w:val="28"/>
          <w:sz w:val="22"/>
          <w:szCs w:val="22"/>
          <w:highlight w:val="lightGray"/>
          <w:lang w:val="es-ES"/>
        </w:rPr>
      </w:pPr>
      <w:r>
        <w:rPr>
          <w:color w:val="000000"/>
          <w:sz w:val="22"/>
          <w:szCs w:val="22"/>
          <w:highlight w:val="lightGray"/>
          <w:lang w:val="es-ES"/>
        </w:rPr>
        <w:br w:type="page"/>
      </w:r>
    </w:p>
    <w:p w14:paraId="61C8139A" w14:textId="778FFB7D" w:rsidR="007C40B9" w:rsidRPr="00122FF9" w:rsidRDefault="007C40B9" w:rsidP="00616371">
      <w:pPr>
        <w:pStyle w:val="Ttol1"/>
        <w:spacing w:before="0" w:after="120" w:line="231" w:lineRule="atLeast"/>
        <w:rPr>
          <w:color w:val="000000"/>
          <w:sz w:val="21"/>
          <w:szCs w:val="21"/>
          <w:lang w:val="es-ES"/>
        </w:rPr>
      </w:pPr>
      <w:bookmarkStart w:id="0" w:name="_Toc61985339"/>
      <w:r w:rsidRPr="00122FF9">
        <w:rPr>
          <w:rFonts w:cs="Arial"/>
          <w:color w:val="000000"/>
          <w:sz w:val="21"/>
          <w:szCs w:val="21"/>
          <w:lang w:val="es-ES"/>
        </w:rPr>
        <w:lastRenderedPageBreak/>
        <w:t>I. Objeto del contrato</w:t>
      </w:r>
      <w:bookmarkEnd w:id="0"/>
      <w:r w:rsidRPr="00122FF9">
        <w:rPr>
          <w:color w:val="000000"/>
          <w:sz w:val="14"/>
          <w:szCs w:val="14"/>
          <w:lang w:val="es-ES"/>
        </w:rPr>
        <w:t>          </w:t>
      </w:r>
    </w:p>
    <w:p w14:paraId="53A4E87D" w14:textId="5A556272"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El objeto del contrato es la prestación del servicio de atención ciudadana 012, en el marco del modelo corporativo de aten</w:t>
      </w:r>
      <w:r w:rsidR="00233A4D">
        <w:rPr>
          <w:rFonts w:ascii="Arial" w:hAnsi="Arial" w:cs="Arial"/>
          <w:color w:val="000000"/>
          <w:sz w:val="21"/>
          <w:szCs w:val="21"/>
          <w:lang w:val="es-ES"/>
        </w:rPr>
        <w:t>ción ciudadana de la Generalitat de Cataluny</w:t>
      </w:r>
      <w:r w:rsidRPr="00122FF9">
        <w:rPr>
          <w:rFonts w:ascii="Arial" w:hAnsi="Arial" w:cs="Arial"/>
          <w:color w:val="000000"/>
          <w:sz w:val="21"/>
          <w:szCs w:val="21"/>
          <w:lang w:val="es-ES"/>
        </w:rPr>
        <w:t>a.</w:t>
      </w:r>
    </w:p>
    <w:p w14:paraId="7877F2AD" w14:textId="2825646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xml:space="preserve">Consiste en recibir y tratar las demandas de atención, información, gestiones y tramitaciones de todos </w:t>
      </w:r>
      <w:r w:rsidR="00233A4D">
        <w:rPr>
          <w:rFonts w:ascii="Arial" w:hAnsi="Arial" w:cs="Arial"/>
          <w:color w:val="000000"/>
          <w:sz w:val="21"/>
          <w:szCs w:val="21"/>
          <w:lang w:val="es-ES"/>
        </w:rPr>
        <w:t>los servicios que la Generalitat de Cataluny</w:t>
      </w:r>
      <w:r w:rsidRPr="00122FF9">
        <w:rPr>
          <w:rFonts w:ascii="Arial" w:hAnsi="Arial" w:cs="Arial"/>
          <w:color w:val="000000"/>
          <w:sz w:val="21"/>
          <w:szCs w:val="21"/>
          <w:lang w:val="es-ES"/>
        </w:rPr>
        <w:t>a determine incluir en la plataforma del 012.</w:t>
      </w:r>
    </w:p>
    <w:p w14:paraId="2CA5CCF0"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La atención se hace con los sistemas que se hayan definido o los que se puedan solicitar posteriormente, fruto de la evolución social y tecnológica.</w:t>
      </w:r>
    </w:p>
    <w:p w14:paraId="6FB3D0DA"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606027D7" w14:textId="77777777" w:rsidR="007C40B9" w:rsidRPr="00122FF9" w:rsidRDefault="007C40B9" w:rsidP="00EF7F88">
      <w:pPr>
        <w:pStyle w:val="Ttol1"/>
        <w:spacing w:before="0" w:after="120" w:line="231" w:lineRule="atLeast"/>
        <w:rPr>
          <w:color w:val="000000"/>
          <w:sz w:val="21"/>
          <w:szCs w:val="21"/>
          <w:lang w:val="es-ES"/>
        </w:rPr>
      </w:pPr>
      <w:bookmarkStart w:id="1" w:name="_Toc61985340"/>
      <w:r w:rsidRPr="00122FF9">
        <w:rPr>
          <w:rFonts w:cs="Arial"/>
          <w:color w:val="000000"/>
          <w:sz w:val="21"/>
          <w:szCs w:val="21"/>
          <w:lang w:val="es-ES"/>
        </w:rPr>
        <w:t>II.</w:t>
      </w:r>
      <w:r w:rsidRPr="00122FF9">
        <w:rPr>
          <w:color w:val="000000"/>
          <w:sz w:val="14"/>
          <w:szCs w:val="14"/>
          <w:lang w:val="es-ES"/>
        </w:rPr>
        <w:t>         </w:t>
      </w:r>
      <w:r w:rsidRPr="00122FF9">
        <w:rPr>
          <w:rFonts w:cs="Arial"/>
          <w:color w:val="000000"/>
          <w:sz w:val="21"/>
          <w:szCs w:val="21"/>
          <w:lang w:val="es-ES"/>
        </w:rPr>
        <w:t>Contexto y ejes de transformación del servicio</w:t>
      </w:r>
      <w:bookmarkEnd w:id="1"/>
    </w:p>
    <w:p w14:paraId="63E54BA1" w14:textId="77777777" w:rsidR="007C40B9" w:rsidRPr="00122FF9" w:rsidRDefault="007C40B9" w:rsidP="007C40B9">
      <w:pPr>
        <w:pStyle w:val="NormalWeb"/>
        <w:spacing w:before="0" w:beforeAutospacing="0" w:after="120" w:afterAutospacing="0"/>
        <w:rPr>
          <w:color w:val="000000"/>
          <w:sz w:val="27"/>
          <w:szCs w:val="27"/>
          <w:lang w:val="es-ES"/>
        </w:rPr>
      </w:pPr>
      <w:r w:rsidRPr="00122FF9">
        <w:rPr>
          <w:rFonts w:ascii="Arial" w:hAnsi="Arial" w:cs="Arial"/>
          <w:color w:val="000000"/>
          <w:sz w:val="21"/>
          <w:szCs w:val="21"/>
          <w:lang w:val="es-ES"/>
        </w:rPr>
        <w:t>La Dirección General de Atención Ciudadana (DGAC), en su misión de mejorar los servicios de atención a la ciudadanía, tiene la </w:t>
      </w:r>
      <w:r w:rsidRPr="00122FF9">
        <w:rPr>
          <w:rFonts w:ascii="Arial" w:hAnsi="Arial" w:cs="Arial"/>
          <w:b/>
          <w:bCs/>
          <w:color w:val="000000"/>
          <w:sz w:val="21"/>
          <w:szCs w:val="21"/>
          <w:lang w:val="es-ES"/>
        </w:rPr>
        <w:t>necesidad de evolucionar el Servicio de Atención Ciudadana 012 </w:t>
      </w:r>
      <w:r w:rsidRPr="00122FF9">
        <w:rPr>
          <w:rFonts w:ascii="Arial" w:hAnsi="Arial" w:cs="Arial"/>
          <w:color w:val="000000"/>
          <w:sz w:val="21"/>
          <w:szCs w:val="21"/>
          <w:lang w:val="es-ES"/>
        </w:rPr>
        <w:t>con el fin de obtener un </w:t>
      </w:r>
      <w:r w:rsidRPr="00122FF9">
        <w:rPr>
          <w:rFonts w:ascii="Arial" w:hAnsi="Arial" w:cs="Arial"/>
          <w:b/>
          <w:bCs/>
          <w:color w:val="000000"/>
          <w:sz w:val="21"/>
          <w:szCs w:val="21"/>
          <w:lang w:val="es-ES"/>
        </w:rPr>
        <w:t>modelo de atención ciudadana </w:t>
      </w:r>
      <w:proofErr w:type="spellStart"/>
      <w:r w:rsidRPr="00122FF9">
        <w:rPr>
          <w:rFonts w:ascii="Arial" w:hAnsi="Arial" w:cs="Arial"/>
          <w:b/>
          <w:bCs/>
          <w:color w:val="000000"/>
          <w:sz w:val="21"/>
          <w:szCs w:val="21"/>
          <w:lang w:val="es-ES"/>
        </w:rPr>
        <w:t>omnicanal</w:t>
      </w:r>
      <w:proofErr w:type="spellEnd"/>
      <w:r w:rsidRPr="00122FF9">
        <w:rPr>
          <w:rFonts w:ascii="Arial" w:hAnsi="Arial" w:cs="Arial"/>
          <w:b/>
          <w:bCs/>
          <w:color w:val="000000"/>
          <w:sz w:val="21"/>
          <w:szCs w:val="21"/>
          <w:lang w:val="es-ES"/>
        </w:rPr>
        <w:t> </w:t>
      </w:r>
      <w:r w:rsidRPr="00122FF9">
        <w:rPr>
          <w:rFonts w:ascii="Arial" w:hAnsi="Arial" w:cs="Arial"/>
          <w:color w:val="000000"/>
          <w:sz w:val="21"/>
          <w:szCs w:val="21"/>
          <w:lang w:val="es-ES"/>
        </w:rPr>
        <w:t>con una visión 360º del ciudadano.</w:t>
      </w:r>
    </w:p>
    <w:p w14:paraId="6E93483C" w14:textId="557C62C3"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Esta necesidad está condicionada, por la propia naturaleza el 012, como un servicio especialmente sensible a los cambios sociales y tecnológicos, y por un contexto marcado por la reciente experi</w:t>
      </w:r>
      <w:r w:rsidR="00EF7F88">
        <w:rPr>
          <w:rFonts w:ascii="Arial" w:hAnsi="Arial" w:cs="Arial"/>
          <w:color w:val="000000"/>
          <w:sz w:val="21"/>
          <w:szCs w:val="21"/>
          <w:lang w:val="es-ES"/>
        </w:rPr>
        <w:t>en</w:t>
      </w:r>
      <w:r w:rsidRPr="00122FF9">
        <w:rPr>
          <w:rFonts w:ascii="Arial" w:hAnsi="Arial" w:cs="Arial"/>
          <w:color w:val="000000"/>
          <w:sz w:val="21"/>
          <w:szCs w:val="21"/>
          <w:lang w:val="es-ES"/>
        </w:rPr>
        <w:t>cia de la crisis de la COVID- 19.</w:t>
      </w:r>
    </w:p>
    <w:p w14:paraId="23472374" w14:textId="0794290C"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Las l</w:t>
      </w:r>
      <w:r w:rsidR="0046745E">
        <w:rPr>
          <w:rFonts w:ascii="Arial" w:hAnsi="Arial" w:cs="Arial"/>
          <w:color w:val="000000"/>
          <w:sz w:val="21"/>
          <w:szCs w:val="21"/>
          <w:lang w:val="es-ES"/>
        </w:rPr>
        <w:t>ecciones</w:t>
      </w:r>
      <w:r w:rsidRPr="00122FF9">
        <w:rPr>
          <w:rFonts w:ascii="Arial" w:hAnsi="Arial" w:cs="Arial"/>
          <w:color w:val="000000"/>
          <w:sz w:val="21"/>
          <w:szCs w:val="21"/>
          <w:lang w:val="es-ES"/>
        </w:rPr>
        <w:t xml:space="preserve"> aprendidas durante la COVID19 y los nuevos paradigmas de relación de la ciudadanía con la </w:t>
      </w:r>
      <w:r w:rsidR="00FD7A10">
        <w:rPr>
          <w:rFonts w:ascii="Arial" w:hAnsi="Arial" w:cs="Arial"/>
          <w:color w:val="000000"/>
          <w:sz w:val="21"/>
          <w:szCs w:val="21"/>
          <w:lang w:val="es-ES"/>
        </w:rPr>
        <w:t>A</w:t>
      </w:r>
      <w:r w:rsidRPr="00122FF9">
        <w:rPr>
          <w:rFonts w:ascii="Arial" w:hAnsi="Arial" w:cs="Arial"/>
          <w:color w:val="000000"/>
          <w:sz w:val="21"/>
          <w:szCs w:val="21"/>
          <w:lang w:val="es-ES"/>
        </w:rPr>
        <w:t>dministración, hacen necesaria la transformación del 012</w:t>
      </w:r>
      <w:r w:rsidR="0046745E">
        <w:rPr>
          <w:rFonts w:ascii="Arial" w:hAnsi="Arial" w:cs="Arial"/>
          <w:color w:val="000000"/>
          <w:sz w:val="21"/>
          <w:szCs w:val="21"/>
          <w:lang w:val="es-ES"/>
        </w:rPr>
        <w:t>.</w:t>
      </w:r>
      <w:r w:rsidRPr="00122FF9">
        <w:rPr>
          <w:rFonts w:ascii="Arial" w:hAnsi="Arial" w:cs="Arial"/>
          <w:color w:val="000000"/>
          <w:sz w:val="21"/>
          <w:szCs w:val="21"/>
          <w:lang w:val="es-ES"/>
        </w:rPr>
        <w:t> Si bien, es un requerimiento obligatorio que el proveedor garantice, desde el primer día de la adjudicación, la continuidad del servicio, como mínimo, con las mismas funcionalidades y condiciones que en el año 2020, también es un requerimiento obligatorio la transformación del modelo actual.</w:t>
      </w:r>
    </w:p>
    <w:p w14:paraId="7B27E424" w14:textId="203393F6"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Durante la ejecución del contra</w:t>
      </w:r>
      <w:r w:rsidR="0046745E">
        <w:rPr>
          <w:rFonts w:ascii="Arial" w:hAnsi="Arial" w:cs="Arial"/>
          <w:color w:val="000000"/>
          <w:sz w:val="21"/>
          <w:szCs w:val="21"/>
          <w:lang w:val="es-ES"/>
        </w:rPr>
        <w:t>to</w:t>
      </w:r>
      <w:r w:rsidRPr="00122FF9">
        <w:rPr>
          <w:rFonts w:ascii="Arial" w:hAnsi="Arial" w:cs="Arial"/>
          <w:color w:val="000000"/>
          <w:sz w:val="21"/>
          <w:szCs w:val="21"/>
          <w:lang w:val="es-ES"/>
        </w:rPr>
        <w:t>, el adjudicatario debe participar en la evolución de</w:t>
      </w:r>
      <w:r w:rsidR="0046745E">
        <w:rPr>
          <w:rFonts w:ascii="Arial" w:hAnsi="Arial" w:cs="Arial"/>
          <w:color w:val="000000"/>
          <w:sz w:val="21"/>
          <w:szCs w:val="21"/>
          <w:lang w:val="es-ES"/>
        </w:rPr>
        <w:t>l</w:t>
      </w:r>
      <w:r w:rsidRPr="00122FF9">
        <w:rPr>
          <w:rFonts w:ascii="Arial" w:hAnsi="Arial" w:cs="Arial"/>
          <w:color w:val="000000"/>
          <w:sz w:val="21"/>
          <w:szCs w:val="21"/>
          <w:lang w:val="es-ES"/>
        </w:rPr>
        <w:t xml:space="preserve"> servicio hacia un </w:t>
      </w:r>
      <w:r w:rsidRPr="00122FF9">
        <w:rPr>
          <w:rFonts w:ascii="Arial" w:hAnsi="Arial" w:cs="Arial"/>
          <w:b/>
          <w:bCs/>
          <w:color w:val="000000"/>
          <w:sz w:val="21"/>
          <w:szCs w:val="21"/>
          <w:lang w:val="es-ES"/>
        </w:rPr>
        <w:t>sistema</w:t>
      </w:r>
      <w:r w:rsidR="00F40501">
        <w:rPr>
          <w:rFonts w:ascii="Arial" w:hAnsi="Arial" w:cs="Arial"/>
          <w:b/>
          <w:bCs/>
          <w:color w:val="000000"/>
          <w:sz w:val="21"/>
          <w:szCs w:val="21"/>
          <w:lang w:val="es-ES"/>
        </w:rPr>
        <w:t xml:space="preserve"> de gestión integrada </w:t>
      </w:r>
      <w:proofErr w:type="spellStart"/>
      <w:r w:rsidR="00F40501">
        <w:rPr>
          <w:rFonts w:ascii="Arial" w:hAnsi="Arial" w:cs="Arial"/>
          <w:b/>
          <w:bCs/>
          <w:color w:val="000000"/>
          <w:sz w:val="21"/>
          <w:szCs w:val="21"/>
          <w:lang w:val="es-ES"/>
        </w:rPr>
        <w:t>omnicanal</w:t>
      </w:r>
      <w:proofErr w:type="spellEnd"/>
      <w:r w:rsidRPr="00122FF9">
        <w:rPr>
          <w:rFonts w:ascii="Arial" w:hAnsi="Arial" w:cs="Arial"/>
          <w:color w:val="000000"/>
          <w:sz w:val="21"/>
          <w:szCs w:val="21"/>
          <w:lang w:val="es-ES"/>
        </w:rPr>
        <w:t xml:space="preserve">, para todas las interacciones de la ciudadanía con la plataforma del 012, y se </w:t>
      </w:r>
      <w:r w:rsidR="00FD7A10">
        <w:rPr>
          <w:rFonts w:ascii="Arial" w:hAnsi="Arial" w:cs="Arial"/>
          <w:color w:val="000000"/>
          <w:sz w:val="21"/>
          <w:szCs w:val="21"/>
          <w:lang w:val="es-ES"/>
        </w:rPr>
        <w:t xml:space="preserve">debe </w:t>
      </w:r>
      <w:r w:rsidRPr="00122FF9">
        <w:rPr>
          <w:rFonts w:ascii="Arial" w:hAnsi="Arial" w:cs="Arial"/>
          <w:color w:val="000000"/>
          <w:sz w:val="21"/>
          <w:szCs w:val="21"/>
          <w:lang w:val="es-ES"/>
        </w:rPr>
        <w:t>plantear un modelo de migración y transición del servicio actual lo más transparente posible para el usuario, minimizando el impacto sobre la operativa de los agentes.</w:t>
      </w:r>
    </w:p>
    <w:p w14:paraId="44683276" w14:textId="4A58FD71"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xml:space="preserve">También </w:t>
      </w:r>
      <w:r w:rsidR="00FD7A10">
        <w:rPr>
          <w:rFonts w:ascii="Arial" w:hAnsi="Arial" w:cs="Arial"/>
          <w:color w:val="000000"/>
          <w:sz w:val="21"/>
          <w:szCs w:val="21"/>
          <w:lang w:val="es-ES"/>
        </w:rPr>
        <w:t>tiene que</w:t>
      </w:r>
      <w:r w:rsidRPr="00122FF9">
        <w:rPr>
          <w:rFonts w:ascii="Arial" w:hAnsi="Arial" w:cs="Arial"/>
          <w:color w:val="000000"/>
          <w:sz w:val="21"/>
          <w:szCs w:val="21"/>
          <w:lang w:val="es-ES"/>
        </w:rPr>
        <w:t> </w:t>
      </w:r>
      <w:r w:rsidRPr="00122FF9">
        <w:rPr>
          <w:rFonts w:ascii="Arial" w:hAnsi="Arial" w:cs="Arial"/>
          <w:b/>
          <w:bCs/>
          <w:color w:val="000000"/>
          <w:sz w:val="21"/>
          <w:szCs w:val="21"/>
          <w:lang w:val="es-ES"/>
        </w:rPr>
        <w:t>flexibilizar </w:t>
      </w:r>
      <w:r w:rsidRPr="00122FF9">
        <w:rPr>
          <w:rFonts w:ascii="Arial" w:hAnsi="Arial" w:cs="Arial"/>
          <w:color w:val="000000"/>
          <w:sz w:val="21"/>
          <w:szCs w:val="21"/>
          <w:lang w:val="es-ES"/>
        </w:rPr>
        <w:t>la prestación del servicio para absorber picos en la</w:t>
      </w:r>
      <w:r w:rsidR="00F40501">
        <w:rPr>
          <w:rFonts w:ascii="Arial" w:hAnsi="Arial" w:cs="Arial"/>
          <w:color w:val="000000"/>
          <w:sz w:val="21"/>
          <w:szCs w:val="21"/>
          <w:lang w:val="es-ES"/>
        </w:rPr>
        <w:t xml:space="preserve"> </w:t>
      </w:r>
      <w:r w:rsidR="0046745E">
        <w:rPr>
          <w:rFonts w:ascii="Arial" w:hAnsi="Arial" w:cs="Arial"/>
          <w:color w:val="000000"/>
          <w:sz w:val="21"/>
          <w:szCs w:val="21"/>
          <w:lang w:val="es-ES"/>
        </w:rPr>
        <w:t>d</w:t>
      </w:r>
      <w:r w:rsidRPr="00122FF9">
        <w:rPr>
          <w:rFonts w:ascii="Arial" w:hAnsi="Arial" w:cs="Arial"/>
          <w:color w:val="000000"/>
          <w:sz w:val="21"/>
          <w:szCs w:val="21"/>
          <w:lang w:val="es-ES"/>
        </w:rPr>
        <w:t>emanda, </w:t>
      </w:r>
      <w:r w:rsidR="0046745E">
        <w:rPr>
          <w:rFonts w:ascii="Arial" w:hAnsi="Arial" w:cs="Arial"/>
          <w:color w:val="000000"/>
          <w:sz w:val="21"/>
          <w:szCs w:val="21"/>
          <w:lang w:val="es-ES"/>
        </w:rPr>
        <w:t>e</w:t>
      </w:r>
      <w:r w:rsidRPr="00122FF9">
        <w:rPr>
          <w:rFonts w:ascii="Arial" w:hAnsi="Arial" w:cs="Arial"/>
          <w:color w:val="000000"/>
          <w:sz w:val="21"/>
          <w:szCs w:val="21"/>
          <w:lang w:val="es-ES"/>
        </w:rPr>
        <w:t> </w:t>
      </w:r>
      <w:r w:rsidR="0046745E">
        <w:rPr>
          <w:rFonts w:ascii="Arial" w:hAnsi="Arial" w:cs="Arial"/>
          <w:color w:val="000000"/>
          <w:sz w:val="21"/>
          <w:szCs w:val="21"/>
          <w:lang w:val="es-ES"/>
        </w:rPr>
        <w:t>i</w:t>
      </w:r>
      <w:r w:rsidRPr="00122FF9">
        <w:rPr>
          <w:rFonts w:ascii="Arial" w:hAnsi="Arial" w:cs="Arial"/>
          <w:color w:val="000000"/>
          <w:sz w:val="21"/>
          <w:szCs w:val="21"/>
          <w:lang w:val="es-ES"/>
        </w:rPr>
        <w:t>ntrodu</w:t>
      </w:r>
      <w:r w:rsidR="0046745E">
        <w:rPr>
          <w:rFonts w:ascii="Arial" w:hAnsi="Arial" w:cs="Arial"/>
          <w:color w:val="000000"/>
          <w:sz w:val="21"/>
          <w:szCs w:val="21"/>
          <w:lang w:val="es-ES"/>
        </w:rPr>
        <w:t>cir</w:t>
      </w:r>
      <w:r w:rsidRPr="00122FF9">
        <w:rPr>
          <w:rFonts w:ascii="Arial" w:hAnsi="Arial" w:cs="Arial"/>
          <w:color w:val="000000"/>
          <w:sz w:val="21"/>
          <w:szCs w:val="21"/>
          <w:lang w:val="es-ES"/>
        </w:rPr>
        <w:t> </w:t>
      </w:r>
      <w:r w:rsidRPr="00122FF9">
        <w:rPr>
          <w:rFonts w:ascii="Arial" w:hAnsi="Arial" w:cs="Arial"/>
          <w:b/>
          <w:bCs/>
          <w:color w:val="000000"/>
          <w:sz w:val="21"/>
          <w:szCs w:val="21"/>
          <w:lang w:val="es-ES"/>
        </w:rPr>
        <w:t>nuevos modelos y soluciones de trabajo</w:t>
      </w:r>
      <w:r w:rsidRPr="00122FF9">
        <w:rPr>
          <w:rFonts w:ascii="Arial" w:hAnsi="Arial" w:cs="Arial"/>
          <w:color w:val="000000"/>
          <w:sz w:val="21"/>
          <w:szCs w:val="21"/>
          <w:lang w:val="es-ES"/>
        </w:rPr>
        <w:t>, mejorar la </w:t>
      </w:r>
      <w:r w:rsidRPr="00122FF9">
        <w:rPr>
          <w:rFonts w:ascii="Arial" w:hAnsi="Arial" w:cs="Arial"/>
          <w:b/>
          <w:bCs/>
          <w:color w:val="000000"/>
          <w:sz w:val="21"/>
          <w:szCs w:val="21"/>
          <w:lang w:val="es-ES"/>
        </w:rPr>
        <w:t>adaptabilidad de la plataforma </w:t>
      </w:r>
      <w:r w:rsidRPr="00122FF9">
        <w:rPr>
          <w:rFonts w:ascii="Arial" w:hAnsi="Arial" w:cs="Arial"/>
          <w:color w:val="000000"/>
          <w:sz w:val="21"/>
          <w:szCs w:val="21"/>
          <w:lang w:val="es-ES"/>
        </w:rPr>
        <w:t>y proteger la infraestructura tecnológica </w:t>
      </w:r>
      <w:r w:rsidRPr="00122FF9">
        <w:rPr>
          <w:rFonts w:ascii="Arial" w:hAnsi="Arial" w:cs="Arial"/>
          <w:b/>
          <w:bCs/>
          <w:color w:val="000000"/>
          <w:sz w:val="21"/>
          <w:szCs w:val="21"/>
          <w:lang w:val="es-ES"/>
        </w:rPr>
        <w:t xml:space="preserve">ante situaciones de emergencia o </w:t>
      </w:r>
      <w:r w:rsidR="0046745E">
        <w:rPr>
          <w:rFonts w:ascii="Arial" w:hAnsi="Arial" w:cs="Arial"/>
          <w:b/>
          <w:bCs/>
          <w:color w:val="000000"/>
          <w:sz w:val="21"/>
          <w:szCs w:val="21"/>
          <w:lang w:val="es-ES"/>
        </w:rPr>
        <w:t>acontecimientos</w:t>
      </w:r>
      <w:r w:rsidRPr="00122FF9">
        <w:rPr>
          <w:rFonts w:ascii="Arial" w:hAnsi="Arial" w:cs="Arial"/>
          <w:b/>
          <w:bCs/>
          <w:color w:val="000000"/>
          <w:sz w:val="21"/>
          <w:szCs w:val="21"/>
          <w:lang w:val="es-ES"/>
        </w:rPr>
        <w:t xml:space="preserve"> que impacten en el servicio de atenci</w:t>
      </w:r>
      <w:r w:rsidR="0046745E">
        <w:rPr>
          <w:rFonts w:ascii="Arial" w:hAnsi="Arial" w:cs="Arial"/>
          <w:b/>
          <w:bCs/>
          <w:color w:val="000000"/>
          <w:sz w:val="21"/>
          <w:szCs w:val="21"/>
          <w:lang w:val="es-ES"/>
        </w:rPr>
        <w:t>ón</w:t>
      </w:r>
      <w:r w:rsidRPr="00122FF9">
        <w:rPr>
          <w:rFonts w:ascii="Arial" w:hAnsi="Arial" w:cs="Arial"/>
          <w:b/>
          <w:bCs/>
          <w:color w:val="000000"/>
          <w:sz w:val="21"/>
          <w:szCs w:val="21"/>
          <w:lang w:val="es-ES"/>
        </w:rPr>
        <w:t xml:space="preserve"> de la ciudadanía del 012</w:t>
      </w:r>
      <w:r w:rsidRPr="00122FF9">
        <w:rPr>
          <w:rFonts w:ascii="Arial" w:hAnsi="Arial" w:cs="Arial"/>
          <w:color w:val="000000"/>
          <w:sz w:val="21"/>
          <w:szCs w:val="21"/>
          <w:lang w:val="es-ES"/>
        </w:rPr>
        <w:t>, así como la capacidad de dar respuesta eficiente a las necesidades de los org</w:t>
      </w:r>
      <w:r w:rsidR="00233A4D">
        <w:rPr>
          <w:rFonts w:ascii="Arial" w:hAnsi="Arial" w:cs="Arial"/>
          <w:color w:val="000000"/>
          <w:sz w:val="21"/>
          <w:szCs w:val="21"/>
          <w:lang w:val="es-ES"/>
        </w:rPr>
        <w:t>anismos de la Generalitat</w:t>
      </w:r>
      <w:r w:rsidRPr="00122FF9">
        <w:rPr>
          <w:rFonts w:ascii="Arial" w:hAnsi="Arial" w:cs="Arial"/>
          <w:color w:val="000000"/>
          <w:sz w:val="21"/>
          <w:szCs w:val="21"/>
          <w:lang w:val="es-ES"/>
        </w:rPr>
        <w:t xml:space="preserve"> en la activación de nuevos servicios.</w:t>
      </w:r>
    </w:p>
    <w:p w14:paraId="6C64BC98" w14:textId="436BDBBE"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Es por este motivo</w:t>
      </w:r>
      <w:r w:rsidR="00FD7A10">
        <w:rPr>
          <w:rFonts w:ascii="Arial" w:hAnsi="Arial" w:cs="Arial"/>
          <w:color w:val="000000"/>
          <w:sz w:val="21"/>
          <w:szCs w:val="21"/>
          <w:lang w:val="es-ES"/>
        </w:rPr>
        <w:t>,</w:t>
      </w:r>
      <w:r w:rsidRPr="00122FF9">
        <w:rPr>
          <w:rFonts w:ascii="Arial" w:hAnsi="Arial" w:cs="Arial"/>
          <w:color w:val="000000"/>
          <w:sz w:val="21"/>
          <w:szCs w:val="21"/>
          <w:lang w:val="es-ES"/>
        </w:rPr>
        <w:t xml:space="preserve"> que se pide que el servicio evolucione alrededor de l</w:t>
      </w:r>
      <w:r w:rsidR="0046745E">
        <w:rPr>
          <w:rFonts w:ascii="Arial" w:hAnsi="Arial" w:cs="Arial"/>
          <w:color w:val="000000"/>
          <w:sz w:val="21"/>
          <w:szCs w:val="21"/>
          <w:lang w:val="es-ES"/>
        </w:rPr>
        <w:t>o</w:t>
      </w:r>
      <w:r w:rsidRPr="00122FF9">
        <w:rPr>
          <w:rFonts w:ascii="Arial" w:hAnsi="Arial" w:cs="Arial"/>
          <w:color w:val="000000"/>
          <w:sz w:val="21"/>
          <w:szCs w:val="21"/>
          <w:lang w:val="es-ES"/>
        </w:rPr>
        <w:t>s 5 ejes de transformación digital (TD) siguientes:</w:t>
      </w:r>
    </w:p>
    <w:tbl>
      <w:tblPr>
        <w:tblW w:w="0" w:type="auto"/>
        <w:jc w:val="center"/>
        <w:tblCellMar>
          <w:left w:w="0" w:type="dxa"/>
          <w:right w:w="0" w:type="dxa"/>
        </w:tblCellMar>
        <w:tblLook w:val="04A0" w:firstRow="1" w:lastRow="0" w:firstColumn="1" w:lastColumn="0" w:noHBand="0" w:noVBand="1"/>
      </w:tblPr>
      <w:tblGrid>
        <w:gridCol w:w="1354"/>
        <w:gridCol w:w="1848"/>
        <w:gridCol w:w="6478"/>
      </w:tblGrid>
      <w:tr w:rsidR="007C40B9" w:rsidRPr="00122FF9" w14:paraId="130FC7D5" w14:textId="77777777" w:rsidTr="007C40B9">
        <w:trPr>
          <w:jc w:val="center"/>
        </w:trPr>
        <w:tc>
          <w:tcPr>
            <w:tcW w:w="1355" w:type="dxa"/>
            <w:tcBorders>
              <w:top w:val="single" w:sz="6" w:space="0" w:color="A5A5A5"/>
              <w:left w:val="single" w:sz="6" w:space="0" w:color="A5A5A5"/>
              <w:bottom w:val="single" w:sz="6" w:space="0" w:color="A5A5A5"/>
            </w:tcBorders>
            <w:shd w:val="clear" w:color="auto" w:fill="A5A5A5"/>
            <w:tcMar>
              <w:top w:w="0" w:type="dxa"/>
              <w:left w:w="108" w:type="dxa"/>
              <w:bottom w:w="0" w:type="dxa"/>
              <w:right w:w="108" w:type="dxa"/>
            </w:tcMar>
            <w:hideMark/>
          </w:tcPr>
          <w:p w14:paraId="6FA40A5A" w14:textId="19FB30B7" w:rsidR="007C40B9" w:rsidRPr="00122FF9" w:rsidRDefault="006454DA">
            <w:pPr>
              <w:pStyle w:val="NormalWeb"/>
              <w:spacing w:before="0" w:beforeAutospacing="0" w:after="120" w:afterAutospacing="0" w:line="231" w:lineRule="atLeast"/>
              <w:jc w:val="center"/>
              <w:rPr>
                <w:sz w:val="21"/>
                <w:szCs w:val="21"/>
                <w:lang w:val="es-ES"/>
              </w:rPr>
            </w:pPr>
            <w:r>
              <w:rPr>
                <w:rFonts w:ascii="Arial" w:hAnsi="Arial" w:cs="Arial"/>
                <w:b/>
                <w:bCs/>
                <w:sz w:val="21"/>
                <w:szCs w:val="21"/>
                <w:lang w:val="es-ES"/>
              </w:rPr>
              <w:t>E</w:t>
            </w:r>
            <w:r w:rsidR="007C40B9" w:rsidRPr="00122FF9">
              <w:rPr>
                <w:rFonts w:ascii="Arial" w:hAnsi="Arial" w:cs="Arial"/>
                <w:b/>
                <w:bCs/>
                <w:sz w:val="21"/>
                <w:szCs w:val="21"/>
                <w:lang w:val="es-ES"/>
              </w:rPr>
              <w:t>je</w:t>
            </w:r>
          </w:p>
        </w:tc>
        <w:tc>
          <w:tcPr>
            <w:tcW w:w="1848" w:type="dxa"/>
            <w:tcBorders>
              <w:top w:val="single" w:sz="6" w:space="0" w:color="A5A5A5"/>
              <w:bottom w:val="single" w:sz="6" w:space="0" w:color="A5A5A5"/>
            </w:tcBorders>
            <w:shd w:val="clear" w:color="auto" w:fill="A5A5A5"/>
            <w:tcMar>
              <w:top w:w="0" w:type="dxa"/>
              <w:left w:w="108" w:type="dxa"/>
              <w:bottom w:w="0" w:type="dxa"/>
              <w:right w:w="108" w:type="dxa"/>
            </w:tcMar>
            <w:hideMark/>
          </w:tcPr>
          <w:p w14:paraId="032E17B5" w14:textId="2B700EF1" w:rsidR="007C40B9" w:rsidRPr="00122FF9" w:rsidRDefault="006454DA">
            <w:pPr>
              <w:pStyle w:val="NormalWeb"/>
              <w:spacing w:before="0" w:beforeAutospacing="0" w:after="120" w:afterAutospacing="0" w:line="231" w:lineRule="atLeast"/>
              <w:ind w:left="87"/>
              <w:rPr>
                <w:sz w:val="21"/>
                <w:szCs w:val="21"/>
                <w:lang w:val="es-ES"/>
              </w:rPr>
            </w:pPr>
            <w:r>
              <w:rPr>
                <w:rFonts w:ascii="Arial" w:hAnsi="Arial" w:cs="Arial"/>
                <w:b/>
                <w:bCs/>
                <w:sz w:val="21"/>
                <w:szCs w:val="21"/>
                <w:lang w:val="es-ES"/>
              </w:rPr>
              <w:t>C</w:t>
            </w:r>
            <w:r w:rsidR="007C40B9" w:rsidRPr="00122FF9">
              <w:rPr>
                <w:rFonts w:ascii="Arial" w:hAnsi="Arial" w:cs="Arial"/>
                <w:b/>
                <w:bCs/>
                <w:sz w:val="21"/>
                <w:szCs w:val="21"/>
                <w:lang w:val="es-ES"/>
              </w:rPr>
              <w:t>oncepto</w:t>
            </w:r>
          </w:p>
        </w:tc>
        <w:tc>
          <w:tcPr>
            <w:tcW w:w="6483" w:type="dxa"/>
            <w:tcBorders>
              <w:top w:val="single" w:sz="6" w:space="0" w:color="A5A5A5"/>
              <w:bottom w:val="single" w:sz="6" w:space="0" w:color="A5A5A5"/>
              <w:right w:val="single" w:sz="6" w:space="0" w:color="A5A5A5"/>
            </w:tcBorders>
            <w:shd w:val="clear" w:color="auto" w:fill="A5A5A5"/>
            <w:tcMar>
              <w:top w:w="0" w:type="dxa"/>
              <w:left w:w="108" w:type="dxa"/>
              <w:bottom w:w="0" w:type="dxa"/>
              <w:right w:w="108" w:type="dxa"/>
            </w:tcMar>
            <w:hideMark/>
          </w:tcPr>
          <w:p w14:paraId="1A503BB8" w14:textId="2C587952" w:rsidR="007C40B9" w:rsidRPr="00122FF9" w:rsidRDefault="0046745E">
            <w:pPr>
              <w:pStyle w:val="NormalWeb"/>
              <w:spacing w:before="0" w:beforeAutospacing="0" w:after="120" w:afterAutospacing="0" w:line="231" w:lineRule="atLeast"/>
              <w:ind w:left="320"/>
              <w:rPr>
                <w:sz w:val="21"/>
                <w:szCs w:val="21"/>
                <w:lang w:val="es-ES"/>
              </w:rPr>
            </w:pPr>
            <w:r w:rsidRPr="00122FF9">
              <w:rPr>
                <w:rFonts w:ascii="Arial" w:hAnsi="Arial" w:cs="Arial"/>
                <w:b/>
                <w:bCs/>
                <w:sz w:val="21"/>
                <w:szCs w:val="21"/>
                <w:lang w:val="es-ES"/>
              </w:rPr>
              <w:t>O</w:t>
            </w:r>
            <w:r w:rsidR="007C40B9" w:rsidRPr="00122FF9">
              <w:rPr>
                <w:rFonts w:ascii="Arial" w:hAnsi="Arial" w:cs="Arial"/>
                <w:b/>
                <w:bCs/>
                <w:sz w:val="21"/>
                <w:szCs w:val="21"/>
                <w:lang w:val="es-ES"/>
              </w:rPr>
              <w:t>bjetivo</w:t>
            </w:r>
          </w:p>
        </w:tc>
      </w:tr>
      <w:tr w:rsidR="007C40B9" w:rsidRPr="00122FF9" w14:paraId="5F0F4F08" w14:textId="77777777" w:rsidTr="007C40B9">
        <w:trPr>
          <w:jc w:val="center"/>
        </w:trPr>
        <w:tc>
          <w:tcPr>
            <w:tcW w:w="135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F71F385" w14:textId="77777777" w:rsidR="007C40B9" w:rsidRPr="00122FF9" w:rsidRDefault="007C40B9">
            <w:pPr>
              <w:pStyle w:val="NormalWeb"/>
              <w:spacing w:before="0" w:beforeAutospacing="0" w:after="120" w:afterAutospacing="0" w:line="231" w:lineRule="atLeast"/>
              <w:jc w:val="center"/>
              <w:rPr>
                <w:sz w:val="21"/>
                <w:szCs w:val="21"/>
                <w:lang w:val="es-ES"/>
              </w:rPr>
            </w:pPr>
            <w:r w:rsidRPr="00122FF9">
              <w:rPr>
                <w:rFonts w:ascii="Arial" w:hAnsi="Arial" w:cs="Arial"/>
                <w:b/>
                <w:bCs/>
                <w:sz w:val="21"/>
                <w:szCs w:val="21"/>
                <w:lang w:val="es-ES"/>
              </w:rPr>
              <w:t>TD-1</w:t>
            </w:r>
          </w:p>
        </w:tc>
        <w:tc>
          <w:tcPr>
            <w:tcW w:w="1848"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198178C" w14:textId="15651DE4" w:rsidR="007C40B9" w:rsidRPr="00122FF9" w:rsidRDefault="00D1129C">
            <w:pPr>
              <w:pStyle w:val="NormalWeb"/>
              <w:spacing w:before="0" w:beforeAutospacing="0" w:after="120" w:afterAutospacing="0" w:line="231" w:lineRule="atLeast"/>
              <w:ind w:left="87"/>
              <w:rPr>
                <w:sz w:val="21"/>
                <w:szCs w:val="21"/>
                <w:lang w:val="es-ES"/>
              </w:rPr>
            </w:pPr>
            <w:proofErr w:type="spellStart"/>
            <w:r>
              <w:rPr>
                <w:rFonts w:ascii="Arial" w:hAnsi="Arial" w:cs="Arial"/>
                <w:sz w:val="21"/>
                <w:szCs w:val="21"/>
                <w:lang w:val="es-ES"/>
              </w:rPr>
              <w:t>Omnicanalidad</w:t>
            </w:r>
            <w:proofErr w:type="spellEnd"/>
          </w:p>
        </w:tc>
        <w:tc>
          <w:tcPr>
            <w:tcW w:w="64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2CC34B8" w14:textId="4956C386" w:rsidR="007C40B9" w:rsidRPr="00122FF9" w:rsidRDefault="007C40B9">
            <w:pPr>
              <w:pStyle w:val="NormalWeb"/>
              <w:spacing w:before="0" w:beforeAutospacing="0" w:after="120" w:afterAutospacing="0" w:line="231" w:lineRule="atLeast"/>
              <w:ind w:left="230"/>
              <w:rPr>
                <w:sz w:val="21"/>
                <w:szCs w:val="21"/>
                <w:lang w:val="es-ES"/>
              </w:rPr>
            </w:pPr>
            <w:r w:rsidRPr="00122FF9">
              <w:rPr>
                <w:rFonts w:ascii="Arial" w:hAnsi="Arial" w:cs="Arial"/>
                <w:sz w:val="21"/>
                <w:szCs w:val="21"/>
                <w:lang w:val="es-ES"/>
              </w:rPr>
              <w:t>Atender e interactuar, homogéneamente, con la ciudadanía independientemente del canal de atención empleado con el fin de integrar los servicios de atención y mejorar la experiencia del usuario.</w:t>
            </w:r>
          </w:p>
        </w:tc>
      </w:tr>
      <w:tr w:rsidR="007C40B9" w:rsidRPr="00122FF9" w14:paraId="28D9149A" w14:textId="77777777" w:rsidTr="007C40B9">
        <w:trPr>
          <w:jc w:val="center"/>
        </w:trPr>
        <w:tc>
          <w:tcPr>
            <w:tcW w:w="135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957DE17" w14:textId="77777777" w:rsidR="007C40B9" w:rsidRPr="00122FF9" w:rsidRDefault="007C40B9">
            <w:pPr>
              <w:pStyle w:val="NormalWeb"/>
              <w:spacing w:before="0" w:beforeAutospacing="0" w:after="120" w:afterAutospacing="0" w:line="231" w:lineRule="atLeast"/>
              <w:jc w:val="center"/>
              <w:rPr>
                <w:sz w:val="21"/>
                <w:szCs w:val="21"/>
                <w:lang w:val="es-ES"/>
              </w:rPr>
            </w:pPr>
            <w:r w:rsidRPr="00122FF9">
              <w:rPr>
                <w:rFonts w:ascii="Arial" w:hAnsi="Arial" w:cs="Arial"/>
                <w:b/>
                <w:bCs/>
                <w:sz w:val="21"/>
                <w:szCs w:val="21"/>
                <w:lang w:val="es-ES"/>
              </w:rPr>
              <w:t>TD-2</w:t>
            </w:r>
          </w:p>
        </w:tc>
        <w:tc>
          <w:tcPr>
            <w:tcW w:w="1848"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AEFFFAE" w14:textId="51ED6067" w:rsidR="007C40B9" w:rsidRPr="00122FF9" w:rsidRDefault="00D1129C" w:rsidP="00D1129C">
            <w:pPr>
              <w:pStyle w:val="NormalWeb"/>
              <w:spacing w:before="0" w:beforeAutospacing="0" w:after="120" w:afterAutospacing="0" w:line="231" w:lineRule="atLeast"/>
              <w:ind w:left="87"/>
              <w:rPr>
                <w:sz w:val="21"/>
                <w:szCs w:val="21"/>
                <w:lang w:val="es-ES"/>
              </w:rPr>
            </w:pPr>
            <w:r>
              <w:rPr>
                <w:rFonts w:ascii="Arial" w:hAnsi="Arial" w:cs="Arial"/>
                <w:sz w:val="21"/>
                <w:szCs w:val="21"/>
                <w:lang w:val="es-ES"/>
              </w:rPr>
              <w:t>A</w:t>
            </w:r>
            <w:r w:rsidR="007C40B9" w:rsidRPr="00122FF9">
              <w:rPr>
                <w:rFonts w:ascii="Arial" w:hAnsi="Arial" w:cs="Arial"/>
                <w:sz w:val="21"/>
                <w:szCs w:val="21"/>
                <w:lang w:val="es-ES"/>
              </w:rPr>
              <w:t>lta disponibilidad</w:t>
            </w:r>
          </w:p>
        </w:tc>
        <w:tc>
          <w:tcPr>
            <w:tcW w:w="64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430A28F" w14:textId="77777777" w:rsidR="007C40B9" w:rsidRPr="00122FF9" w:rsidRDefault="007C40B9">
            <w:pPr>
              <w:pStyle w:val="NormalWeb"/>
              <w:spacing w:before="0" w:beforeAutospacing="0" w:after="120" w:afterAutospacing="0"/>
              <w:ind w:left="232"/>
              <w:jc w:val="both"/>
              <w:rPr>
                <w:sz w:val="24"/>
                <w:szCs w:val="24"/>
                <w:lang w:val="es-ES"/>
              </w:rPr>
            </w:pPr>
            <w:r w:rsidRPr="00122FF9">
              <w:rPr>
                <w:rFonts w:ascii="Arial" w:hAnsi="Arial" w:cs="Arial"/>
                <w:sz w:val="21"/>
                <w:szCs w:val="21"/>
                <w:lang w:val="es-ES"/>
              </w:rPr>
              <w:t>Asegurar unos niveles elevados de disponibilidad del servicio del 012 a los ciudadanos.</w:t>
            </w:r>
          </w:p>
        </w:tc>
      </w:tr>
      <w:tr w:rsidR="007C40B9" w:rsidRPr="00122FF9" w14:paraId="55DD19AB" w14:textId="77777777" w:rsidTr="007C40B9">
        <w:trPr>
          <w:jc w:val="center"/>
        </w:trPr>
        <w:tc>
          <w:tcPr>
            <w:tcW w:w="135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AF82AD1" w14:textId="77777777" w:rsidR="007C40B9" w:rsidRPr="00122FF9" w:rsidRDefault="007C40B9">
            <w:pPr>
              <w:pStyle w:val="NormalWeb"/>
              <w:spacing w:before="0" w:beforeAutospacing="0" w:after="120" w:afterAutospacing="0" w:line="231" w:lineRule="atLeast"/>
              <w:jc w:val="center"/>
              <w:rPr>
                <w:sz w:val="21"/>
                <w:szCs w:val="21"/>
                <w:lang w:val="es-ES"/>
              </w:rPr>
            </w:pPr>
            <w:r w:rsidRPr="00122FF9">
              <w:rPr>
                <w:rFonts w:ascii="Arial" w:hAnsi="Arial" w:cs="Arial"/>
                <w:b/>
                <w:bCs/>
                <w:sz w:val="21"/>
                <w:szCs w:val="21"/>
                <w:lang w:val="es-ES"/>
              </w:rPr>
              <w:t>TD-3</w:t>
            </w:r>
          </w:p>
        </w:tc>
        <w:tc>
          <w:tcPr>
            <w:tcW w:w="1848"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0D8F69B9" w14:textId="7C4487E4" w:rsidR="007C40B9" w:rsidRPr="00122FF9" w:rsidRDefault="00D1129C" w:rsidP="00D1129C">
            <w:pPr>
              <w:pStyle w:val="NormalWeb"/>
              <w:spacing w:before="0" w:beforeAutospacing="0" w:after="120" w:afterAutospacing="0" w:line="231" w:lineRule="atLeast"/>
              <w:ind w:left="87"/>
              <w:rPr>
                <w:sz w:val="21"/>
                <w:szCs w:val="21"/>
                <w:lang w:val="es-ES"/>
              </w:rPr>
            </w:pPr>
            <w:r>
              <w:rPr>
                <w:rFonts w:ascii="Arial" w:hAnsi="Arial" w:cs="Arial"/>
                <w:sz w:val="21"/>
                <w:szCs w:val="21"/>
                <w:lang w:val="es-ES"/>
              </w:rPr>
              <w:t>F</w:t>
            </w:r>
            <w:r w:rsidR="007C40B9" w:rsidRPr="00122FF9">
              <w:rPr>
                <w:rFonts w:ascii="Arial" w:hAnsi="Arial" w:cs="Arial"/>
                <w:sz w:val="21"/>
                <w:szCs w:val="21"/>
                <w:lang w:val="es-ES"/>
              </w:rPr>
              <w:t>lexibilidad</w:t>
            </w:r>
          </w:p>
        </w:tc>
        <w:tc>
          <w:tcPr>
            <w:tcW w:w="64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1D790DC" w14:textId="59B4D34F" w:rsidR="007C40B9" w:rsidRPr="00122FF9" w:rsidRDefault="007C40B9" w:rsidP="00D1129C">
            <w:pPr>
              <w:pStyle w:val="NormalWeb"/>
              <w:spacing w:before="0" w:beforeAutospacing="0" w:after="120" w:afterAutospacing="0"/>
              <w:ind w:left="230"/>
              <w:jc w:val="both"/>
              <w:rPr>
                <w:sz w:val="24"/>
                <w:szCs w:val="24"/>
                <w:lang w:val="es-ES"/>
              </w:rPr>
            </w:pPr>
            <w:r w:rsidRPr="00122FF9">
              <w:rPr>
                <w:rFonts w:ascii="Arial" w:hAnsi="Arial" w:cs="Arial"/>
                <w:sz w:val="21"/>
                <w:szCs w:val="21"/>
                <w:lang w:val="es-ES"/>
              </w:rPr>
              <w:t xml:space="preserve">Adaptar </w:t>
            </w:r>
            <w:r w:rsidR="00D1129C">
              <w:rPr>
                <w:rFonts w:ascii="Arial" w:hAnsi="Arial" w:cs="Arial"/>
                <w:sz w:val="21"/>
                <w:szCs w:val="21"/>
                <w:lang w:val="es-ES"/>
              </w:rPr>
              <w:t xml:space="preserve">la plataforma a las situaciones </w:t>
            </w:r>
            <w:r w:rsidRPr="00122FF9">
              <w:rPr>
                <w:rFonts w:ascii="Arial" w:hAnsi="Arial" w:cs="Arial"/>
                <w:sz w:val="21"/>
                <w:szCs w:val="21"/>
                <w:lang w:val="es-ES"/>
              </w:rPr>
              <w:t>o </w:t>
            </w:r>
            <w:r w:rsidR="00D1129C">
              <w:rPr>
                <w:rFonts w:ascii="Arial" w:hAnsi="Arial" w:cs="Arial"/>
                <w:sz w:val="21"/>
                <w:szCs w:val="21"/>
                <w:lang w:val="es-ES"/>
              </w:rPr>
              <w:t>acontecimientos</w:t>
            </w:r>
            <w:r w:rsidRPr="00122FF9">
              <w:rPr>
                <w:rFonts w:ascii="Arial" w:hAnsi="Arial" w:cs="Arial"/>
                <w:sz w:val="21"/>
                <w:szCs w:val="21"/>
                <w:lang w:val="es-ES"/>
              </w:rPr>
              <w:t xml:space="preserve"> que condicionen la prestación normal del servicio ante cambios de demanda repentinos, tanto al alza como a la baja.</w:t>
            </w:r>
          </w:p>
        </w:tc>
      </w:tr>
      <w:tr w:rsidR="007C40B9" w:rsidRPr="00122FF9" w14:paraId="4877780C" w14:textId="77777777" w:rsidTr="007C40B9">
        <w:trPr>
          <w:jc w:val="center"/>
        </w:trPr>
        <w:tc>
          <w:tcPr>
            <w:tcW w:w="135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E2E957B" w14:textId="77777777" w:rsidR="007C40B9" w:rsidRPr="00122FF9" w:rsidRDefault="007C40B9">
            <w:pPr>
              <w:pStyle w:val="NormalWeb"/>
              <w:spacing w:before="0" w:beforeAutospacing="0" w:after="120" w:afterAutospacing="0" w:line="231" w:lineRule="atLeast"/>
              <w:jc w:val="center"/>
              <w:rPr>
                <w:sz w:val="21"/>
                <w:szCs w:val="21"/>
                <w:lang w:val="es-ES"/>
              </w:rPr>
            </w:pPr>
            <w:r w:rsidRPr="00122FF9">
              <w:rPr>
                <w:rFonts w:ascii="Arial" w:hAnsi="Arial" w:cs="Arial"/>
                <w:b/>
                <w:bCs/>
                <w:sz w:val="21"/>
                <w:szCs w:val="21"/>
                <w:lang w:val="es-ES"/>
              </w:rPr>
              <w:t>TD-4</w:t>
            </w:r>
          </w:p>
        </w:tc>
        <w:tc>
          <w:tcPr>
            <w:tcW w:w="1848"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C2959C9" w14:textId="1106C713" w:rsidR="007C40B9" w:rsidRPr="00122FF9" w:rsidRDefault="00D1129C" w:rsidP="00D1129C">
            <w:pPr>
              <w:pStyle w:val="NormalWeb"/>
              <w:spacing w:before="0" w:beforeAutospacing="0" w:after="120" w:afterAutospacing="0" w:line="231" w:lineRule="atLeast"/>
              <w:ind w:left="87"/>
              <w:rPr>
                <w:sz w:val="21"/>
                <w:szCs w:val="21"/>
                <w:lang w:val="es-ES"/>
              </w:rPr>
            </w:pPr>
            <w:r>
              <w:rPr>
                <w:rFonts w:ascii="Arial" w:hAnsi="Arial" w:cs="Arial"/>
                <w:sz w:val="21"/>
                <w:szCs w:val="21"/>
                <w:lang w:val="es-ES"/>
              </w:rPr>
              <w:t>A</w:t>
            </w:r>
            <w:r w:rsidR="007C40B9" w:rsidRPr="00122FF9">
              <w:rPr>
                <w:rFonts w:ascii="Arial" w:hAnsi="Arial" w:cs="Arial"/>
                <w:sz w:val="21"/>
                <w:szCs w:val="21"/>
                <w:lang w:val="es-ES"/>
              </w:rPr>
              <w:t>utomatización</w:t>
            </w:r>
          </w:p>
        </w:tc>
        <w:tc>
          <w:tcPr>
            <w:tcW w:w="64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59666682" w14:textId="0598FDBC" w:rsidR="007C40B9" w:rsidRPr="00122FF9" w:rsidRDefault="007C40B9" w:rsidP="00D1129C">
            <w:pPr>
              <w:pStyle w:val="NormalWeb"/>
              <w:spacing w:before="0" w:beforeAutospacing="0" w:after="120" w:afterAutospacing="0" w:line="231" w:lineRule="atLeast"/>
              <w:ind w:left="230"/>
              <w:rPr>
                <w:sz w:val="21"/>
                <w:szCs w:val="21"/>
                <w:lang w:val="es-ES"/>
              </w:rPr>
            </w:pPr>
            <w:r w:rsidRPr="00122FF9">
              <w:rPr>
                <w:rFonts w:ascii="Arial" w:hAnsi="Arial" w:cs="Arial"/>
                <w:sz w:val="21"/>
                <w:szCs w:val="21"/>
                <w:lang w:val="es-ES"/>
              </w:rPr>
              <w:t>A</w:t>
            </w:r>
            <w:r w:rsidR="00D1129C">
              <w:rPr>
                <w:rFonts w:ascii="Arial" w:hAnsi="Arial" w:cs="Arial"/>
                <w:sz w:val="21"/>
                <w:szCs w:val="21"/>
                <w:lang w:val="es-ES"/>
              </w:rPr>
              <w:t>utomati</w:t>
            </w:r>
            <w:r w:rsidRPr="00122FF9">
              <w:rPr>
                <w:rFonts w:ascii="Arial" w:hAnsi="Arial" w:cs="Arial"/>
                <w:sz w:val="21"/>
                <w:szCs w:val="21"/>
                <w:lang w:val="es-ES"/>
              </w:rPr>
              <w:t>zar servicios con alta volumetría sin que afecte ni a la calidad de la atención ni a la experiencia del ciudadano para liberar recursos de atención personalizada y preservar la sostenibilidad del modelo.</w:t>
            </w:r>
          </w:p>
        </w:tc>
      </w:tr>
      <w:tr w:rsidR="007C40B9" w:rsidRPr="00122FF9" w14:paraId="153395E6" w14:textId="77777777" w:rsidTr="007C40B9">
        <w:trPr>
          <w:jc w:val="center"/>
        </w:trPr>
        <w:tc>
          <w:tcPr>
            <w:tcW w:w="135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A4530A3" w14:textId="77777777" w:rsidR="007C40B9" w:rsidRPr="00122FF9" w:rsidRDefault="007C40B9">
            <w:pPr>
              <w:pStyle w:val="NormalWeb"/>
              <w:spacing w:before="0" w:beforeAutospacing="0" w:after="120" w:afterAutospacing="0" w:line="231" w:lineRule="atLeast"/>
              <w:jc w:val="center"/>
              <w:rPr>
                <w:sz w:val="21"/>
                <w:szCs w:val="21"/>
                <w:lang w:val="es-ES"/>
              </w:rPr>
            </w:pPr>
            <w:r w:rsidRPr="00122FF9">
              <w:rPr>
                <w:rFonts w:ascii="Arial" w:hAnsi="Arial" w:cs="Arial"/>
                <w:b/>
                <w:bCs/>
                <w:sz w:val="21"/>
                <w:szCs w:val="21"/>
                <w:lang w:val="es-ES"/>
              </w:rPr>
              <w:t>TD-5</w:t>
            </w:r>
          </w:p>
        </w:tc>
        <w:tc>
          <w:tcPr>
            <w:tcW w:w="1848"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B67B39C" w14:textId="77777777" w:rsidR="007C40B9" w:rsidRPr="00122FF9" w:rsidRDefault="007C40B9">
            <w:pPr>
              <w:pStyle w:val="NormalWeb"/>
              <w:spacing w:before="0" w:beforeAutospacing="0" w:after="120" w:afterAutospacing="0" w:line="231" w:lineRule="atLeast"/>
              <w:ind w:left="87"/>
              <w:rPr>
                <w:sz w:val="21"/>
                <w:szCs w:val="21"/>
                <w:lang w:val="es-ES"/>
              </w:rPr>
            </w:pPr>
            <w:r w:rsidRPr="00122FF9">
              <w:rPr>
                <w:rFonts w:ascii="Arial" w:hAnsi="Arial" w:cs="Arial"/>
                <w:sz w:val="21"/>
                <w:szCs w:val="21"/>
                <w:lang w:val="es-ES"/>
              </w:rPr>
              <w:t>Virtualización / Teletrabajo</w:t>
            </w:r>
          </w:p>
        </w:tc>
        <w:tc>
          <w:tcPr>
            <w:tcW w:w="64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14622BB6" w14:textId="7B3E6459" w:rsidR="007C40B9" w:rsidRPr="00122FF9" w:rsidRDefault="007C40B9" w:rsidP="005757C6">
            <w:pPr>
              <w:pStyle w:val="NormalWeb"/>
              <w:spacing w:before="0" w:beforeAutospacing="0" w:after="120" w:afterAutospacing="0" w:line="231" w:lineRule="atLeast"/>
              <w:ind w:left="230"/>
              <w:rPr>
                <w:sz w:val="21"/>
                <w:szCs w:val="21"/>
                <w:lang w:val="es-ES"/>
              </w:rPr>
            </w:pPr>
            <w:r w:rsidRPr="00122FF9">
              <w:rPr>
                <w:rFonts w:ascii="Arial" w:hAnsi="Arial" w:cs="Arial"/>
                <w:sz w:val="21"/>
                <w:szCs w:val="21"/>
                <w:lang w:val="es-ES"/>
              </w:rPr>
              <w:t xml:space="preserve">Habilitar soluciones que permitan la prestación en remoto del servicio, con todas las garantías de calidad y conectividad, </w:t>
            </w:r>
            <w:r w:rsidRPr="00122FF9">
              <w:rPr>
                <w:rFonts w:ascii="Arial" w:hAnsi="Arial" w:cs="Arial"/>
                <w:sz w:val="21"/>
                <w:szCs w:val="21"/>
                <w:lang w:val="es-ES"/>
              </w:rPr>
              <w:lastRenderedPageBreak/>
              <w:t>como medida de contingencia, para hacer frente a la activación de la plataforma en situaciones de emergencia o para fomentar la conciliación familiar, la sostenibilidad medioambiental o la cohesión territorial.</w:t>
            </w:r>
          </w:p>
        </w:tc>
      </w:tr>
    </w:tbl>
    <w:p w14:paraId="770A558B" w14:textId="77777777" w:rsidR="007C40B9" w:rsidRPr="00122FF9" w:rsidRDefault="007C40B9" w:rsidP="007C40B9">
      <w:pPr>
        <w:pStyle w:val="NormalWeb"/>
        <w:spacing w:before="0" w:beforeAutospacing="0" w:after="120" w:afterAutospacing="0" w:line="231" w:lineRule="atLeast"/>
        <w:jc w:val="both"/>
        <w:rPr>
          <w:color w:val="000000"/>
          <w:sz w:val="21"/>
          <w:szCs w:val="21"/>
          <w:lang w:val="es-ES"/>
        </w:rPr>
      </w:pPr>
      <w:r w:rsidRPr="00122FF9">
        <w:rPr>
          <w:rFonts w:ascii="Arial" w:hAnsi="Arial" w:cs="Arial"/>
          <w:color w:val="000000"/>
          <w:sz w:val="21"/>
          <w:szCs w:val="21"/>
          <w:lang w:val="es-ES"/>
        </w:rPr>
        <w:lastRenderedPageBreak/>
        <w:t> </w:t>
      </w:r>
    </w:p>
    <w:p w14:paraId="6280B027"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A lo largo de este pliego, quedará referenciado qué iniciativas están vinculadas a estos ejes de transformación y en qué plazos, siguiendo la nomenclatura [TD-x] que se indica en el cuadro anterior.</w:t>
      </w:r>
    </w:p>
    <w:p w14:paraId="7DF2AF57" w14:textId="1F59DBDA"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A la vez, s</w:t>
      </w:r>
      <w:r w:rsidR="005757C6">
        <w:rPr>
          <w:rFonts w:ascii="Arial" w:hAnsi="Arial" w:cs="Arial"/>
          <w:color w:val="000000"/>
          <w:sz w:val="21"/>
          <w:szCs w:val="21"/>
          <w:lang w:val="es-ES"/>
        </w:rPr>
        <w:t>iendo</w:t>
      </w:r>
      <w:r w:rsidRPr="00122FF9">
        <w:rPr>
          <w:rFonts w:ascii="Arial" w:hAnsi="Arial" w:cs="Arial"/>
          <w:color w:val="000000"/>
          <w:sz w:val="21"/>
          <w:szCs w:val="21"/>
          <w:lang w:val="es-ES"/>
        </w:rPr>
        <w:t xml:space="preserve"> conscientes del impacto de esta transformación, la gobernanza de este cambio se llevará a cabo junto con la DGAC. Una de las novedades de este pliego, es la articulación del Comité de Innovación y Calidad, que</w:t>
      </w:r>
      <w:r w:rsidR="0022017E">
        <w:rPr>
          <w:rFonts w:ascii="Arial" w:hAnsi="Arial" w:cs="Arial"/>
          <w:color w:val="000000"/>
          <w:sz w:val="21"/>
          <w:szCs w:val="21"/>
          <w:lang w:val="es-ES"/>
        </w:rPr>
        <w:t>,</w:t>
      </w:r>
      <w:r w:rsidRPr="00122FF9">
        <w:rPr>
          <w:rFonts w:ascii="Arial" w:hAnsi="Arial" w:cs="Arial"/>
          <w:color w:val="000000"/>
          <w:sz w:val="21"/>
          <w:szCs w:val="21"/>
          <w:lang w:val="es-ES"/>
        </w:rPr>
        <w:t xml:space="preserve"> entre otros, tendrá por objetivo hacer el seguimiento y la evaluación de la ejecución de esta transformación, así como impulsar la innovación como mecanismo de adaptación a las demandas y necesidades ciudadanas y de </w:t>
      </w:r>
      <w:r w:rsidR="00233A4D">
        <w:rPr>
          <w:rFonts w:ascii="Arial" w:hAnsi="Arial" w:cs="Arial"/>
          <w:color w:val="000000"/>
          <w:sz w:val="21"/>
          <w:szCs w:val="21"/>
          <w:lang w:val="es-ES"/>
        </w:rPr>
        <w:t>los organismos de la Generalitat</w:t>
      </w:r>
      <w:r w:rsidRPr="00122FF9">
        <w:rPr>
          <w:rFonts w:ascii="Arial" w:hAnsi="Arial" w:cs="Arial"/>
          <w:color w:val="000000"/>
          <w:sz w:val="21"/>
          <w:szCs w:val="21"/>
          <w:lang w:val="es-ES"/>
        </w:rPr>
        <w:t>.</w:t>
      </w:r>
    </w:p>
    <w:p w14:paraId="623DA160"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Nos encontramos pues ante la oportunidad de implementar mejoras en el servicio que permitan fomentar su transformación, adaptabilidad y modernización.</w:t>
      </w:r>
    </w:p>
    <w:p w14:paraId="7164DAFB"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4531B9BB" w14:textId="110F76A7" w:rsidR="007C40B9" w:rsidRPr="00122FF9" w:rsidRDefault="007C40B9" w:rsidP="004D4C08">
      <w:pPr>
        <w:pStyle w:val="Ttol1"/>
        <w:spacing w:before="0" w:after="120" w:line="231" w:lineRule="atLeast"/>
        <w:rPr>
          <w:color w:val="000000"/>
          <w:sz w:val="21"/>
          <w:szCs w:val="21"/>
          <w:lang w:val="es-ES"/>
        </w:rPr>
      </w:pPr>
      <w:bookmarkStart w:id="2" w:name="_Toc61985341"/>
      <w:r w:rsidRPr="00122FF9">
        <w:rPr>
          <w:rFonts w:cs="Arial"/>
          <w:color w:val="000000"/>
          <w:sz w:val="21"/>
          <w:szCs w:val="21"/>
          <w:lang w:val="es-ES"/>
        </w:rPr>
        <w:t>III.</w:t>
      </w:r>
      <w:r w:rsidRPr="00122FF9">
        <w:rPr>
          <w:color w:val="000000"/>
          <w:sz w:val="14"/>
          <w:szCs w:val="14"/>
          <w:lang w:val="es-ES"/>
        </w:rPr>
        <w:t>       </w:t>
      </w:r>
      <w:r w:rsidR="004D4C08">
        <w:rPr>
          <w:rFonts w:cs="Arial"/>
          <w:color w:val="000000"/>
          <w:sz w:val="21"/>
          <w:szCs w:val="21"/>
          <w:lang w:val="es-ES"/>
        </w:rPr>
        <w:t>Re</w:t>
      </w:r>
      <w:r w:rsidRPr="00122FF9">
        <w:rPr>
          <w:rFonts w:cs="Arial"/>
          <w:color w:val="000000"/>
          <w:sz w:val="21"/>
          <w:szCs w:val="21"/>
          <w:lang w:val="es-ES"/>
        </w:rPr>
        <w:t>querimientos generales</w:t>
      </w:r>
      <w:bookmarkEnd w:id="2"/>
    </w:p>
    <w:p w14:paraId="1FAF202A" w14:textId="43E399C1" w:rsidR="007C40B9" w:rsidRPr="00416AAE" w:rsidRDefault="007C40B9" w:rsidP="00416AAE">
      <w:pPr>
        <w:pStyle w:val="Pargrafdellista"/>
        <w:numPr>
          <w:ilvl w:val="0"/>
          <w:numId w:val="140"/>
        </w:numPr>
        <w:spacing w:after="120" w:line="231" w:lineRule="atLeast"/>
        <w:rPr>
          <w:rFonts w:ascii="Arial" w:hAnsi="Arial" w:cs="Arial"/>
          <w:color w:val="000000"/>
          <w:sz w:val="21"/>
          <w:szCs w:val="21"/>
        </w:rPr>
      </w:pPr>
      <w:r w:rsidRPr="00416AAE">
        <w:rPr>
          <w:rFonts w:ascii="Arial" w:hAnsi="Arial" w:cs="Arial"/>
          <w:color w:val="000000"/>
          <w:sz w:val="21"/>
          <w:szCs w:val="21"/>
        </w:rPr>
        <w:t>Garantizar la continuidad del s</w:t>
      </w:r>
      <w:r w:rsidR="004D4C08" w:rsidRPr="00416AAE">
        <w:rPr>
          <w:rFonts w:ascii="Arial" w:hAnsi="Arial" w:cs="Arial"/>
          <w:color w:val="000000"/>
          <w:sz w:val="21"/>
          <w:szCs w:val="21"/>
        </w:rPr>
        <w:t xml:space="preserve">ervicio, como mínimo, con las </w:t>
      </w:r>
      <w:r w:rsidRPr="00416AAE">
        <w:rPr>
          <w:rFonts w:ascii="Arial" w:hAnsi="Arial" w:cs="Arial"/>
          <w:color w:val="000000"/>
          <w:sz w:val="21"/>
          <w:szCs w:val="21"/>
        </w:rPr>
        <w:t>mismas funcionalidades del año 2020.</w:t>
      </w:r>
    </w:p>
    <w:p w14:paraId="1C71ADF2" w14:textId="51D15068" w:rsidR="007C40B9" w:rsidRPr="00416AAE" w:rsidRDefault="007C40B9" w:rsidP="00416AAE">
      <w:pPr>
        <w:pStyle w:val="Pargrafdellista"/>
        <w:numPr>
          <w:ilvl w:val="0"/>
          <w:numId w:val="140"/>
        </w:numPr>
        <w:spacing w:after="120" w:line="231" w:lineRule="atLeast"/>
        <w:rPr>
          <w:rFonts w:ascii="Arial" w:hAnsi="Arial" w:cs="Arial"/>
          <w:color w:val="000000"/>
          <w:sz w:val="21"/>
          <w:szCs w:val="21"/>
        </w:rPr>
      </w:pPr>
      <w:r w:rsidRPr="00416AAE">
        <w:rPr>
          <w:rFonts w:ascii="Arial" w:hAnsi="Arial" w:cs="Arial"/>
          <w:color w:val="000000"/>
          <w:sz w:val="21"/>
          <w:szCs w:val="21"/>
        </w:rPr>
        <w:t xml:space="preserve">Disponer de las herramientas y sistemas necesarios actuales y futuros para evolucionar el servicio y llevar a cabo la atención multicanal y </w:t>
      </w:r>
      <w:proofErr w:type="spellStart"/>
      <w:r w:rsidRPr="00416AAE">
        <w:rPr>
          <w:rFonts w:ascii="Arial" w:hAnsi="Arial" w:cs="Arial"/>
          <w:color w:val="000000"/>
          <w:sz w:val="21"/>
          <w:szCs w:val="21"/>
        </w:rPr>
        <w:t>omnicanal</w:t>
      </w:r>
      <w:proofErr w:type="spellEnd"/>
      <w:r w:rsidRPr="00416AAE">
        <w:rPr>
          <w:rFonts w:ascii="Arial" w:hAnsi="Arial" w:cs="Arial"/>
          <w:color w:val="000000"/>
          <w:sz w:val="21"/>
          <w:szCs w:val="21"/>
        </w:rPr>
        <w:t xml:space="preserve"> de manera eficiente y eficaz, incluyendo la modalidad de teletrabajo.</w:t>
      </w:r>
    </w:p>
    <w:p w14:paraId="502AE9B7" w14:textId="77777777" w:rsidR="007C40B9" w:rsidRPr="00416AAE" w:rsidRDefault="007C40B9" w:rsidP="00416AAE">
      <w:pPr>
        <w:pStyle w:val="Pargrafdellista"/>
        <w:numPr>
          <w:ilvl w:val="0"/>
          <w:numId w:val="140"/>
        </w:numPr>
        <w:spacing w:after="120" w:line="231" w:lineRule="atLeast"/>
        <w:rPr>
          <w:rFonts w:ascii="Arial" w:hAnsi="Arial" w:cs="Arial"/>
          <w:color w:val="000000"/>
          <w:sz w:val="21"/>
          <w:szCs w:val="21"/>
        </w:rPr>
      </w:pPr>
      <w:r w:rsidRPr="00416AAE">
        <w:rPr>
          <w:rFonts w:ascii="Arial" w:hAnsi="Arial" w:cs="Arial"/>
          <w:color w:val="000000"/>
          <w:sz w:val="21"/>
          <w:szCs w:val="21"/>
        </w:rPr>
        <w:t>Capacidad de respuesta para organizar servicios a corto plazo.</w:t>
      </w:r>
    </w:p>
    <w:p w14:paraId="1954F24A" w14:textId="77777777" w:rsidR="007C40B9" w:rsidRPr="00416AAE" w:rsidRDefault="007C40B9" w:rsidP="00416AAE">
      <w:pPr>
        <w:pStyle w:val="Pargrafdellista"/>
        <w:numPr>
          <w:ilvl w:val="0"/>
          <w:numId w:val="140"/>
        </w:numPr>
        <w:spacing w:after="120" w:line="231" w:lineRule="atLeast"/>
        <w:rPr>
          <w:rFonts w:ascii="Arial" w:hAnsi="Arial" w:cs="Arial"/>
          <w:color w:val="000000"/>
          <w:sz w:val="21"/>
          <w:szCs w:val="21"/>
        </w:rPr>
      </w:pPr>
      <w:r w:rsidRPr="00416AAE">
        <w:rPr>
          <w:rFonts w:ascii="Arial" w:hAnsi="Arial" w:cs="Arial"/>
          <w:color w:val="000000"/>
          <w:sz w:val="21"/>
          <w:szCs w:val="21"/>
        </w:rPr>
        <w:t>Capacidad para organizar servicios imprevistos de emergencias o contingencias.</w:t>
      </w:r>
    </w:p>
    <w:p w14:paraId="6ADFCE6E" w14:textId="77777777" w:rsidR="007C40B9" w:rsidRPr="00416AAE" w:rsidRDefault="007C40B9" w:rsidP="00416AAE">
      <w:pPr>
        <w:pStyle w:val="Pargrafdellista"/>
        <w:numPr>
          <w:ilvl w:val="0"/>
          <w:numId w:val="140"/>
        </w:numPr>
        <w:spacing w:after="120" w:line="231" w:lineRule="atLeast"/>
        <w:rPr>
          <w:rFonts w:ascii="Arial" w:hAnsi="Arial" w:cs="Arial"/>
          <w:color w:val="000000"/>
          <w:sz w:val="21"/>
          <w:szCs w:val="21"/>
        </w:rPr>
      </w:pPr>
      <w:r w:rsidRPr="00416AAE">
        <w:rPr>
          <w:rFonts w:ascii="Arial" w:hAnsi="Arial" w:cs="Arial"/>
          <w:color w:val="000000"/>
          <w:sz w:val="21"/>
          <w:szCs w:val="21"/>
        </w:rPr>
        <w:t>Capacidad para atender desbordamientos de otros servicios.</w:t>
      </w:r>
    </w:p>
    <w:p w14:paraId="26FF5217" w14:textId="29D2D0DE" w:rsidR="007C40B9" w:rsidRPr="00416AAE" w:rsidRDefault="007C40B9" w:rsidP="00416AAE">
      <w:pPr>
        <w:pStyle w:val="Pargrafdellista"/>
        <w:numPr>
          <w:ilvl w:val="0"/>
          <w:numId w:val="140"/>
        </w:numPr>
        <w:spacing w:after="120" w:line="231" w:lineRule="atLeast"/>
        <w:rPr>
          <w:rFonts w:ascii="Arial" w:hAnsi="Arial" w:cs="Arial"/>
          <w:color w:val="000000"/>
          <w:sz w:val="21"/>
          <w:szCs w:val="21"/>
        </w:rPr>
      </w:pPr>
      <w:r w:rsidRPr="00416AAE">
        <w:rPr>
          <w:rFonts w:ascii="Arial" w:hAnsi="Arial" w:cs="Arial"/>
          <w:color w:val="000000"/>
          <w:sz w:val="21"/>
          <w:szCs w:val="21"/>
        </w:rPr>
        <w:t>Atender la ciudad</w:t>
      </w:r>
      <w:r w:rsidR="00233A4D" w:rsidRPr="00416AAE">
        <w:rPr>
          <w:rFonts w:ascii="Arial" w:hAnsi="Arial" w:cs="Arial"/>
          <w:color w:val="000000"/>
          <w:sz w:val="21"/>
          <w:szCs w:val="21"/>
        </w:rPr>
        <w:t>anía en nombre de la Generalitat de Cataluny</w:t>
      </w:r>
      <w:r w:rsidRPr="00416AAE">
        <w:rPr>
          <w:rFonts w:ascii="Arial" w:hAnsi="Arial" w:cs="Arial"/>
          <w:color w:val="000000"/>
          <w:sz w:val="21"/>
          <w:szCs w:val="21"/>
        </w:rPr>
        <w:t>a, de acuerdo con los criterios de servicio definidos.</w:t>
      </w:r>
    </w:p>
    <w:p w14:paraId="2BFD0736" w14:textId="77777777" w:rsidR="007C40B9" w:rsidRPr="00416AAE" w:rsidRDefault="007C40B9" w:rsidP="00416AAE">
      <w:pPr>
        <w:pStyle w:val="Pargrafdellista"/>
        <w:numPr>
          <w:ilvl w:val="0"/>
          <w:numId w:val="140"/>
        </w:numPr>
        <w:spacing w:after="120" w:line="231" w:lineRule="atLeast"/>
        <w:rPr>
          <w:rFonts w:ascii="Arial" w:hAnsi="Arial" w:cs="Arial"/>
          <w:color w:val="000000"/>
          <w:sz w:val="21"/>
          <w:szCs w:val="21"/>
        </w:rPr>
      </w:pPr>
      <w:r w:rsidRPr="00416AAE">
        <w:rPr>
          <w:rFonts w:ascii="Arial" w:hAnsi="Arial" w:cs="Arial"/>
          <w:color w:val="000000"/>
          <w:sz w:val="21"/>
          <w:szCs w:val="21"/>
        </w:rPr>
        <w:t>Resolver con eficacia y eficiencia las demandas ciudadanas relativas a los servicios prestados.</w:t>
      </w:r>
    </w:p>
    <w:p w14:paraId="250A67B4" w14:textId="77777777" w:rsidR="007C40B9" w:rsidRPr="00416AAE" w:rsidRDefault="007C40B9" w:rsidP="00416AAE">
      <w:pPr>
        <w:pStyle w:val="Pargrafdellista"/>
        <w:numPr>
          <w:ilvl w:val="0"/>
          <w:numId w:val="140"/>
        </w:numPr>
        <w:spacing w:after="120" w:line="231" w:lineRule="atLeast"/>
        <w:rPr>
          <w:rFonts w:ascii="Arial" w:hAnsi="Arial" w:cs="Arial"/>
          <w:color w:val="000000"/>
          <w:sz w:val="21"/>
          <w:szCs w:val="21"/>
        </w:rPr>
      </w:pPr>
      <w:r w:rsidRPr="00416AAE">
        <w:rPr>
          <w:rFonts w:ascii="Arial" w:hAnsi="Arial" w:cs="Arial"/>
          <w:color w:val="000000"/>
          <w:sz w:val="21"/>
          <w:szCs w:val="21"/>
        </w:rPr>
        <w:t>Transmitir a la ciudadanía el propósito de estar a su servicio.</w:t>
      </w:r>
    </w:p>
    <w:p w14:paraId="1B392A00" w14:textId="77777777" w:rsidR="007C40B9" w:rsidRPr="00416AAE" w:rsidRDefault="007C40B9" w:rsidP="00416AAE">
      <w:pPr>
        <w:pStyle w:val="Pargrafdellista"/>
        <w:numPr>
          <w:ilvl w:val="0"/>
          <w:numId w:val="140"/>
        </w:numPr>
        <w:spacing w:after="120" w:line="231" w:lineRule="atLeast"/>
        <w:rPr>
          <w:rFonts w:ascii="Arial" w:hAnsi="Arial" w:cs="Arial"/>
          <w:color w:val="000000"/>
          <w:sz w:val="21"/>
          <w:szCs w:val="21"/>
        </w:rPr>
      </w:pPr>
      <w:r w:rsidRPr="00416AAE">
        <w:rPr>
          <w:rFonts w:ascii="Arial" w:hAnsi="Arial" w:cs="Arial"/>
          <w:color w:val="000000"/>
          <w:sz w:val="21"/>
          <w:szCs w:val="21"/>
        </w:rPr>
        <w:t>Velar para mantener la confianza de la ciudadanía en el servicio.</w:t>
      </w:r>
    </w:p>
    <w:p w14:paraId="3EE5ABD0" w14:textId="77777777" w:rsidR="00416AAE" w:rsidRPr="00416AAE" w:rsidRDefault="007C40B9" w:rsidP="00416AAE">
      <w:pPr>
        <w:pStyle w:val="Pargrafdellista"/>
        <w:numPr>
          <w:ilvl w:val="0"/>
          <w:numId w:val="140"/>
        </w:numPr>
        <w:spacing w:after="120" w:line="231" w:lineRule="atLeast"/>
        <w:rPr>
          <w:rFonts w:ascii="Arial" w:hAnsi="Arial" w:cs="Arial"/>
          <w:color w:val="000000"/>
          <w:sz w:val="21"/>
          <w:szCs w:val="21"/>
        </w:rPr>
      </w:pPr>
      <w:r w:rsidRPr="00416AAE">
        <w:rPr>
          <w:rFonts w:ascii="Arial" w:hAnsi="Arial" w:cs="Arial"/>
          <w:color w:val="000000"/>
          <w:sz w:val="21"/>
          <w:szCs w:val="21"/>
        </w:rPr>
        <w:t>Mantener y mejorar, en la medida de lo posible, los niveles de calidad que actualmente tiene el servicio.</w:t>
      </w:r>
    </w:p>
    <w:p w14:paraId="3F7949B8" w14:textId="3FA1D7EE" w:rsidR="007C40B9" w:rsidRPr="00416AAE" w:rsidRDefault="007C40B9" w:rsidP="00416AAE">
      <w:pPr>
        <w:pStyle w:val="Pargrafdellista"/>
        <w:numPr>
          <w:ilvl w:val="0"/>
          <w:numId w:val="140"/>
        </w:numPr>
        <w:spacing w:after="120" w:line="231" w:lineRule="atLeast"/>
        <w:rPr>
          <w:rFonts w:ascii="Arial" w:hAnsi="Arial" w:cs="Arial"/>
          <w:color w:val="000000"/>
          <w:sz w:val="21"/>
          <w:szCs w:val="21"/>
        </w:rPr>
      </w:pPr>
      <w:r w:rsidRPr="00416AAE">
        <w:rPr>
          <w:rFonts w:ascii="Arial" w:hAnsi="Arial" w:cs="Arial"/>
          <w:color w:val="000000"/>
          <w:sz w:val="21"/>
          <w:szCs w:val="21"/>
        </w:rPr>
        <w:t>Cumplimiento y actualización de la normativa vigente en cada momento en cuanto a la relación de las diferentes administraciones con los ciudadanos y sus procedimientos administrativos, fundamentalmente: Ley</w:t>
      </w:r>
      <w:r w:rsidR="0082671A" w:rsidRPr="00416AAE">
        <w:rPr>
          <w:rFonts w:ascii="Arial" w:hAnsi="Arial" w:cs="Arial"/>
          <w:color w:val="000000"/>
          <w:sz w:val="21"/>
          <w:szCs w:val="21"/>
        </w:rPr>
        <w:t xml:space="preserve"> 39/2015, de 1 de octubre, del P</w:t>
      </w:r>
      <w:r w:rsidRPr="00416AAE">
        <w:rPr>
          <w:rFonts w:ascii="Arial" w:hAnsi="Arial" w:cs="Arial"/>
          <w:color w:val="000000"/>
          <w:sz w:val="21"/>
          <w:szCs w:val="21"/>
        </w:rPr>
        <w:t xml:space="preserve">rocedimiento </w:t>
      </w:r>
      <w:r w:rsidR="0082671A" w:rsidRPr="00416AAE">
        <w:rPr>
          <w:rFonts w:ascii="Arial" w:hAnsi="Arial" w:cs="Arial"/>
          <w:color w:val="000000"/>
          <w:sz w:val="21"/>
          <w:szCs w:val="21"/>
        </w:rPr>
        <w:t>A</w:t>
      </w:r>
      <w:r w:rsidRPr="00416AAE">
        <w:rPr>
          <w:rFonts w:ascii="Arial" w:hAnsi="Arial" w:cs="Arial"/>
          <w:color w:val="000000"/>
          <w:sz w:val="21"/>
          <w:szCs w:val="21"/>
        </w:rPr>
        <w:t xml:space="preserve">dministrativo </w:t>
      </w:r>
      <w:r w:rsidR="0082671A" w:rsidRPr="00416AAE">
        <w:rPr>
          <w:rFonts w:ascii="Arial" w:hAnsi="Arial" w:cs="Arial"/>
          <w:color w:val="000000"/>
          <w:sz w:val="21"/>
          <w:szCs w:val="21"/>
        </w:rPr>
        <w:t>C</w:t>
      </w:r>
      <w:r w:rsidRPr="00416AAE">
        <w:rPr>
          <w:rFonts w:ascii="Arial" w:hAnsi="Arial" w:cs="Arial"/>
          <w:color w:val="000000"/>
          <w:sz w:val="21"/>
          <w:szCs w:val="21"/>
        </w:rPr>
        <w:t xml:space="preserve">omún de las </w:t>
      </w:r>
      <w:r w:rsidR="0082671A" w:rsidRPr="00416AAE">
        <w:rPr>
          <w:rFonts w:ascii="Arial" w:hAnsi="Arial" w:cs="Arial"/>
          <w:color w:val="000000"/>
          <w:sz w:val="21"/>
          <w:szCs w:val="21"/>
        </w:rPr>
        <w:t>Administraciones P</w:t>
      </w:r>
      <w:r w:rsidRPr="00416AAE">
        <w:rPr>
          <w:rFonts w:ascii="Arial" w:hAnsi="Arial" w:cs="Arial"/>
          <w:color w:val="000000"/>
          <w:sz w:val="21"/>
          <w:szCs w:val="21"/>
        </w:rPr>
        <w:t>úblicas y Le</w:t>
      </w:r>
      <w:r w:rsidR="0082671A" w:rsidRPr="00416AAE">
        <w:rPr>
          <w:rFonts w:ascii="Arial" w:hAnsi="Arial" w:cs="Arial"/>
          <w:color w:val="000000"/>
          <w:sz w:val="21"/>
          <w:szCs w:val="21"/>
        </w:rPr>
        <w:t>y 40/2015, de 1 de octubre, de R</w:t>
      </w:r>
      <w:r w:rsidRPr="00416AAE">
        <w:rPr>
          <w:rFonts w:ascii="Arial" w:hAnsi="Arial" w:cs="Arial"/>
          <w:color w:val="000000"/>
          <w:sz w:val="21"/>
          <w:szCs w:val="21"/>
        </w:rPr>
        <w:t xml:space="preserve">égimen </w:t>
      </w:r>
      <w:r w:rsidR="0082671A" w:rsidRPr="00416AAE">
        <w:rPr>
          <w:rFonts w:ascii="Arial" w:hAnsi="Arial" w:cs="Arial"/>
          <w:color w:val="000000"/>
          <w:sz w:val="21"/>
          <w:szCs w:val="21"/>
        </w:rPr>
        <w:t>J</w:t>
      </w:r>
      <w:r w:rsidRPr="00416AAE">
        <w:rPr>
          <w:rFonts w:ascii="Arial" w:hAnsi="Arial" w:cs="Arial"/>
          <w:color w:val="000000"/>
          <w:sz w:val="21"/>
          <w:szCs w:val="21"/>
        </w:rPr>
        <w:t xml:space="preserve">urídico del </w:t>
      </w:r>
      <w:r w:rsidR="0082671A" w:rsidRPr="00416AAE">
        <w:rPr>
          <w:rFonts w:ascii="Arial" w:hAnsi="Arial" w:cs="Arial"/>
          <w:color w:val="000000"/>
          <w:sz w:val="21"/>
          <w:szCs w:val="21"/>
        </w:rPr>
        <w:t>S</w:t>
      </w:r>
      <w:r w:rsidRPr="00416AAE">
        <w:rPr>
          <w:rFonts w:ascii="Arial" w:hAnsi="Arial" w:cs="Arial"/>
          <w:color w:val="000000"/>
          <w:sz w:val="21"/>
          <w:szCs w:val="21"/>
        </w:rPr>
        <w:t xml:space="preserve">ector </w:t>
      </w:r>
      <w:r w:rsidR="0082671A" w:rsidRPr="00416AAE">
        <w:rPr>
          <w:rFonts w:ascii="Arial" w:hAnsi="Arial" w:cs="Arial"/>
          <w:color w:val="000000"/>
          <w:sz w:val="21"/>
          <w:szCs w:val="21"/>
        </w:rPr>
        <w:t>P</w:t>
      </w:r>
      <w:r w:rsidRPr="00416AAE">
        <w:rPr>
          <w:rFonts w:ascii="Arial" w:hAnsi="Arial" w:cs="Arial"/>
          <w:color w:val="000000"/>
          <w:sz w:val="21"/>
          <w:szCs w:val="21"/>
        </w:rPr>
        <w:t>úblico.</w:t>
      </w:r>
    </w:p>
    <w:p w14:paraId="2B0DF415" w14:textId="77777777" w:rsidR="007C40B9" w:rsidRPr="00122FF9" w:rsidRDefault="007C40B9" w:rsidP="007C40B9">
      <w:pPr>
        <w:pStyle w:val="NormalWeb"/>
        <w:spacing w:before="0" w:beforeAutospacing="0" w:after="120" w:afterAutospacing="0" w:line="231" w:lineRule="atLeast"/>
        <w:ind w:left="360"/>
        <w:rPr>
          <w:color w:val="000000"/>
          <w:sz w:val="21"/>
          <w:szCs w:val="21"/>
          <w:lang w:val="es-ES"/>
        </w:rPr>
      </w:pPr>
      <w:r w:rsidRPr="00122FF9">
        <w:rPr>
          <w:rFonts w:ascii="Arial" w:hAnsi="Arial" w:cs="Arial"/>
          <w:color w:val="000000"/>
          <w:sz w:val="21"/>
          <w:szCs w:val="21"/>
          <w:lang w:val="es-ES"/>
        </w:rPr>
        <w:t> </w:t>
      </w:r>
    </w:p>
    <w:p w14:paraId="5159941B" w14:textId="77777777" w:rsidR="007C40B9" w:rsidRPr="00122FF9" w:rsidRDefault="007C40B9" w:rsidP="004D4C08">
      <w:pPr>
        <w:pStyle w:val="Ttol1"/>
        <w:spacing w:before="0" w:after="120" w:line="231" w:lineRule="atLeast"/>
        <w:rPr>
          <w:color w:val="000000"/>
          <w:sz w:val="21"/>
          <w:szCs w:val="21"/>
          <w:lang w:val="es-ES"/>
        </w:rPr>
      </w:pPr>
      <w:bookmarkStart w:id="3" w:name="_Toc61985342"/>
      <w:r w:rsidRPr="00122FF9">
        <w:rPr>
          <w:rFonts w:cs="Arial"/>
          <w:color w:val="000000"/>
          <w:sz w:val="21"/>
          <w:szCs w:val="21"/>
          <w:lang w:val="es-ES"/>
        </w:rPr>
        <w:t>IV.</w:t>
      </w:r>
      <w:r w:rsidRPr="00122FF9">
        <w:rPr>
          <w:color w:val="000000"/>
          <w:sz w:val="14"/>
          <w:szCs w:val="14"/>
          <w:lang w:val="es-ES"/>
        </w:rPr>
        <w:t>      </w:t>
      </w:r>
      <w:r w:rsidRPr="00122FF9">
        <w:rPr>
          <w:rFonts w:cs="Arial"/>
          <w:color w:val="000000"/>
          <w:sz w:val="21"/>
          <w:szCs w:val="21"/>
          <w:lang w:val="es-ES"/>
        </w:rPr>
        <w:t>Criterios generales de valoración</w:t>
      </w:r>
      <w:bookmarkEnd w:id="3"/>
    </w:p>
    <w:p w14:paraId="7493BEC6"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Todas las ofertas se deben presentar con la misma estructura y orden de este pliego, haciendo referencia al número de cada párrafo. En caso contrario podrán ser desestimadas.</w:t>
      </w:r>
    </w:p>
    <w:p w14:paraId="630AB281" w14:textId="34C9908A" w:rsidR="007C40B9" w:rsidRPr="00122FF9" w:rsidRDefault="007C40B9" w:rsidP="007C40B9">
      <w:pPr>
        <w:pStyle w:val="NormalWeb"/>
        <w:spacing w:before="0" w:beforeAutospacing="0" w:after="120" w:afterAutospacing="0" w:line="231" w:lineRule="atLeast"/>
        <w:ind w:left="1"/>
        <w:rPr>
          <w:color w:val="000000"/>
          <w:sz w:val="21"/>
          <w:szCs w:val="21"/>
          <w:lang w:val="es-ES"/>
        </w:rPr>
      </w:pPr>
      <w:r w:rsidRPr="00122FF9">
        <w:rPr>
          <w:rFonts w:ascii="Arial" w:hAnsi="Arial" w:cs="Arial"/>
          <w:color w:val="000000"/>
          <w:sz w:val="21"/>
          <w:szCs w:val="21"/>
          <w:lang w:val="es-ES"/>
        </w:rPr>
        <w:t>Se valorará comparativamente la oferta de cada licitador, para cada requerimiento.</w:t>
      </w:r>
    </w:p>
    <w:p w14:paraId="2C6EF361" w14:textId="7EB1A5CA" w:rsidR="007C40B9" w:rsidRPr="00122FF9" w:rsidRDefault="007C40B9" w:rsidP="007C40B9">
      <w:pPr>
        <w:pStyle w:val="NormalWeb"/>
        <w:spacing w:before="0" w:beforeAutospacing="0" w:after="120" w:afterAutospacing="0" w:line="231" w:lineRule="atLeast"/>
        <w:ind w:left="1"/>
        <w:rPr>
          <w:color w:val="000000"/>
          <w:sz w:val="21"/>
          <w:szCs w:val="21"/>
          <w:lang w:val="es-ES"/>
        </w:rPr>
      </w:pPr>
      <w:r w:rsidRPr="00122FF9">
        <w:rPr>
          <w:rFonts w:ascii="Arial" w:hAnsi="Arial" w:cs="Arial"/>
          <w:color w:val="000000"/>
          <w:sz w:val="21"/>
          <w:szCs w:val="21"/>
          <w:lang w:val="es-ES"/>
        </w:rPr>
        <w:t>Entre los planes y protocolos que se deben presentar con la oferta, los siguientes </w:t>
      </w:r>
      <w:r w:rsidR="0082671A">
        <w:rPr>
          <w:rFonts w:ascii="Arial" w:hAnsi="Arial" w:cs="Arial"/>
          <w:color w:val="000000"/>
          <w:sz w:val="21"/>
          <w:szCs w:val="21"/>
          <w:lang w:val="es-ES"/>
        </w:rPr>
        <w:t>tienen que</w:t>
      </w:r>
      <w:r w:rsidRPr="00122FF9">
        <w:rPr>
          <w:rFonts w:ascii="Arial" w:hAnsi="Arial" w:cs="Arial"/>
          <w:color w:val="000000"/>
          <w:sz w:val="21"/>
          <w:szCs w:val="21"/>
          <w:lang w:val="es-ES"/>
        </w:rPr>
        <w:t xml:space="preserve"> adjuntarse en un dossier a</w:t>
      </w:r>
      <w:r w:rsidR="004D4C08">
        <w:rPr>
          <w:rFonts w:ascii="Arial" w:hAnsi="Arial" w:cs="Arial"/>
          <w:color w:val="000000"/>
          <w:sz w:val="21"/>
          <w:szCs w:val="21"/>
          <w:lang w:val="es-ES"/>
        </w:rPr>
        <w:t>parte y se</w:t>
      </w:r>
      <w:r w:rsidRPr="00122FF9">
        <w:rPr>
          <w:rFonts w:ascii="Arial" w:hAnsi="Arial" w:cs="Arial"/>
          <w:color w:val="000000"/>
          <w:sz w:val="21"/>
          <w:szCs w:val="21"/>
          <w:lang w:val="es-ES"/>
        </w:rPr>
        <w:t xml:space="preserve"> </w:t>
      </w:r>
      <w:r w:rsidR="0082671A">
        <w:rPr>
          <w:rFonts w:ascii="Arial" w:hAnsi="Arial" w:cs="Arial"/>
          <w:color w:val="000000"/>
          <w:sz w:val="21"/>
          <w:szCs w:val="21"/>
          <w:lang w:val="es-ES"/>
        </w:rPr>
        <w:t>tienen que</w:t>
      </w:r>
      <w:r w:rsidRPr="00122FF9">
        <w:rPr>
          <w:rFonts w:ascii="Arial" w:hAnsi="Arial" w:cs="Arial"/>
          <w:color w:val="000000"/>
          <w:sz w:val="21"/>
          <w:szCs w:val="21"/>
          <w:lang w:val="es-ES"/>
        </w:rPr>
        <w:t xml:space="preserve"> referenciar en el apartado del pliego y </w:t>
      </w:r>
      <w:r w:rsidR="004D4C08">
        <w:rPr>
          <w:rFonts w:ascii="Arial" w:hAnsi="Arial" w:cs="Arial"/>
          <w:color w:val="000000"/>
          <w:sz w:val="21"/>
          <w:szCs w:val="21"/>
          <w:lang w:val="es-ES"/>
        </w:rPr>
        <w:t xml:space="preserve">en </w:t>
      </w:r>
      <w:r w:rsidRPr="00122FF9">
        <w:rPr>
          <w:rFonts w:ascii="Arial" w:hAnsi="Arial" w:cs="Arial"/>
          <w:color w:val="000000"/>
          <w:sz w:val="21"/>
          <w:szCs w:val="21"/>
          <w:lang w:val="es-ES"/>
        </w:rPr>
        <w:t>el criterio de valoración correspondiente:</w:t>
      </w:r>
    </w:p>
    <w:p w14:paraId="377B9506" w14:textId="77777777" w:rsidR="007C40B9" w:rsidRPr="00122FF9" w:rsidRDefault="007C40B9" w:rsidP="007C40B9">
      <w:pPr>
        <w:pStyle w:val="NormalWeb"/>
        <w:spacing w:before="0" w:beforeAutospacing="0" w:after="120" w:afterAutospacing="0" w:line="231" w:lineRule="atLeast"/>
        <w:ind w:left="1"/>
        <w:rPr>
          <w:color w:val="000000"/>
          <w:sz w:val="21"/>
          <w:szCs w:val="21"/>
          <w:lang w:val="es-ES"/>
        </w:rPr>
      </w:pPr>
      <w:r w:rsidRPr="00122FF9">
        <w:rPr>
          <w:rFonts w:ascii="Arial" w:hAnsi="Arial" w:cs="Arial"/>
          <w:color w:val="000000"/>
          <w:sz w:val="21"/>
          <w:szCs w:val="21"/>
          <w:lang w:val="es-ES"/>
        </w:rPr>
        <w:t> </w:t>
      </w:r>
    </w:p>
    <w:p w14:paraId="1B10D748" w14:textId="77777777" w:rsidR="007C40B9" w:rsidRPr="00122FF9" w:rsidRDefault="007C40B9" w:rsidP="002F52C0">
      <w:pPr>
        <w:numPr>
          <w:ilvl w:val="0"/>
          <w:numId w:val="15"/>
        </w:numPr>
        <w:spacing w:line="231" w:lineRule="atLeast"/>
        <w:ind w:left="519" w:firstLine="0"/>
        <w:jc w:val="left"/>
        <w:rPr>
          <w:color w:val="000000"/>
          <w:sz w:val="21"/>
          <w:szCs w:val="21"/>
          <w:lang w:val="es-ES"/>
        </w:rPr>
      </w:pPr>
      <w:r w:rsidRPr="00122FF9">
        <w:rPr>
          <w:rFonts w:cs="Arial"/>
          <w:color w:val="000000"/>
          <w:sz w:val="21"/>
          <w:szCs w:val="21"/>
          <w:lang w:val="es-ES"/>
        </w:rPr>
        <w:t>Plan de transformación tecnológica</w:t>
      </w:r>
    </w:p>
    <w:p w14:paraId="701F9F4C" w14:textId="77777777" w:rsidR="007C40B9" w:rsidRPr="00122FF9" w:rsidRDefault="007C40B9" w:rsidP="002F52C0">
      <w:pPr>
        <w:numPr>
          <w:ilvl w:val="0"/>
          <w:numId w:val="15"/>
        </w:numPr>
        <w:spacing w:line="231" w:lineRule="atLeast"/>
        <w:ind w:left="519" w:firstLine="0"/>
        <w:jc w:val="left"/>
        <w:rPr>
          <w:color w:val="000000"/>
          <w:sz w:val="21"/>
          <w:szCs w:val="21"/>
          <w:lang w:val="es-ES"/>
        </w:rPr>
      </w:pPr>
      <w:r w:rsidRPr="00122FF9">
        <w:rPr>
          <w:rFonts w:cs="Arial"/>
          <w:color w:val="000000"/>
          <w:sz w:val="21"/>
          <w:szCs w:val="21"/>
          <w:lang w:val="es-ES"/>
        </w:rPr>
        <w:t>Plan de implantación del CRM</w:t>
      </w:r>
    </w:p>
    <w:p w14:paraId="082F2504" w14:textId="77777777" w:rsidR="007C40B9" w:rsidRPr="00122FF9" w:rsidRDefault="007C40B9" w:rsidP="002F52C0">
      <w:pPr>
        <w:numPr>
          <w:ilvl w:val="0"/>
          <w:numId w:val="15"/>
        </w:numPr>
        <w:spacing w:after="120" w:line="231" w:lineRule="atLeast"/>
        <w:ind w:left="519" w:firstLine="0"/>
        <w:jc w:val="left"/>
        <w:rPr>
          <w:color w:val="000000"/>
          <w:sz w:val="21"/>
          <w:szCs w:val="21"/>
          <w:lang w:val="es-ES"/>
        </w:rPr>
      </w:pPr>
      <w:r w:rsidRPr="00122FF9">
        <w:rPr>
          <w:rFonts w:cs="Arial"/>
          <w:color w:val="000000"/>
          <w:sz w:val="21"/>
          <w:szCs w:val="21"/>
          <w:lang w:val="es-ES"/>
        </w:rPr>
        <w:t>Protocolo de teletrabajo</w:t>
      </w:r>
    </w:p>
    <w:p w14:paraId="13ABCE6B" w14:textId="77777777" w:rsidR="007C40B9" w:rsidRPr="00122FF9" w:rsidRDefault="007C40B9" w:rsidP="007C40B9">
      <w:pPr>
        <w:pStyle w:val="NormalWeb"/>
        <w:spacing w:before="0" w:beforeAutospacing="0" w:after="120" w:afterAutospacing="0" w:line="231" w:lineRule="atLeast"/>
        <w:ind w:left="1"/>
        <w:rPr>
          <w:color w:val="000000"/>
          <w:sz w:val="21"/>
          <w:szCs w:val="21"/>
          <w:lang w:val="es-ES"/>
        </w:rPr>
      </w:pPr>
      <w:r w:rsidRPr="00122FF9">
        <w:rPr>
          <w:rFonts w:ascii="Arial" w:hAnsi="Arial" w:cs="Arial"/>
          <w:color w:val="000000"/>
          <w:sz w:val="21"/>
          <w:szCs w:val="21"/>
          <w:lang w:val="es-ES"/>
        </w:rPr>
        <w:t> </w:t>
      </w:r>
    </w:p>
    <w:p w14:paraId="411A88AE" w14:textId="6C5C5709"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lastRenderedPageBreak/>
        <w:t xml:space="preserve">Si en este pliego no se especifica lo contrario, todos los requerimientos y ofertas </w:t>
      </w:r>
      <w:r w:rsidR="0082671A">
        <w:rPr>
          <w:rFonts w:ascii="Arial" w:hAnsi="Arial" w:cs="Arial"/>
          <w:color w:val="000000"/>
          <w:sz w:val="21"/>
          <w:szCs w:val="21"/>
          <w:lang w:val="es-ES"/>
        </w:rPr>
        <w:t>tienen que</w:t>
      </w:r>
      <w:r w:rsidRPr="00122FF9">
        <w:rPr>
          <w:rFonts w:ascii="Arial" w:hAnsi="Arial" w:cs="Arial"/>
          <w:color w:val="000000"/>
          <w:sz w:val="21"/>
          <w:szCs w:val="21"/>
          <w:lang w:val="es-ES"/>
        </w:rPr>
        <w:t xml:space="preserve"> estar disponibles operativamente, desde el primer día de servicio.</w:t>
      </w:r>
    </w:p>
    <w:p w14:paraId="31FA62B0" w14:textId="6896D4D3" w:rsidR="007C40B9" w:rsidRPr="00122FF9" w:rsidRDefault="007C40B9" w:rsidP="007C40B9">
      <w:pPr>
        <w:pStyle w:val="NormalWeb"/>
        <w:spacing w:before="0" w:beforeAutospacing="0" w:after="120" w:afterAutospacing="0" w:line="231" w:lineRule="atLeast"/>
        <w:ind w:left="1"/>
        <w:rPr>
          <w:color w:val="000000"/>
          <w:sz w:val="21"/>
          <w:szCs w:val="21"/>
          <w:lang w:val="es-ES"/>
        </w:rPr>
      </w:pPr>
      <w:r w:rsidRPr="00122FF9">
        <w:rPr>
          <w:rFonts w:ascii="Arial" w:hAnsi="Arial" w:cs="Arial"/>
          <w:color w:val="000000"/>
          <w:sz w:val="21"/>
          <w:szCs w:val="21"/>
          <w:lang w:val="es-ES"/>
        </w:rPr>
        <w:t xml:space="preserve">Con respecto concretamente a la valoración de las soluciones tecnológicas de </w:t>
      </w:r>
      <w:r w:rsidR="00444D9B">
        <w:rPr>
          <w:rFonts w:ascii="Arial" w:hAnsi="Arial" w:cs="Arial"/>
          <w:color w:val="000000"/>
          <w:sz w:val="21"/>
          <w:szCs w:val="21"/>
          <w:lang w:val="es-ES"/>
        </w:rPr>
        <w:t xml:space="preserve">las </w:t>
      </w:r>
      <w:r w:rsidRPr="00122FF9">
        <w:rPr>
          <w:rFonts w:ascii="Arial" w:hAnsi="Arial" w:cs="Arial"/>
          <w:color w:val="000000"/>
          <w:sz w:val="21"/>
          <w:szCs w:val="21"/>
          <w:lang w:val="es-ES"/>
        </w:rPr>
        <w:t xml:space="preserve">que se vale el servicio, se tendrán en cuenta </w:t>
      </w:r>
      <w:r w:rsidR="0082671A">
        <w:rPr>
          <w:rFonts w:ascii="Arial" w:hAnsi="Arial" w:cs="Arial"/>
          <w:color w:val="000000"/>
          <w:sz w:val="21"/>
          <w:szCs w:val="21"/>
          <w:lang w:val="es-ES"/>
        </w:rPr>
        <w:t>aquellas</w:t>
      </w:r>
      <w:r w:rsidRPr="00122FF9">
        <w:rPr>
          <w:rFonts w:ascii="Arial" w:hAnsi="Arial" w:cs="Arial"/>
          <w:color w:val="000000"/>
          <w:sz w:val="21"/>
          <w:szCs w:val="21"/>
          <w:lang w:val="es-ES"/>
        </w:rPr>
        <w:t xml:space="preserve"> que presten una mejor gestión y aprovechamiento de los recursos, sin perder la calidad en la prestación del servicio.</w:t>
      </w:r>
    </w:p>
    <w:p w14:paraId="6DA8CDDB" w14:textId="77777777" w:rsidR="007C40B9" w:rsidRPr="00122FF9" w:rsidRDefault="007C40B9" w:rsidP="007C40B9">
      <w:pPr>
        <w:pStyle w:val="NormalWeb"/>
        <w:spacing w:before="0" w:beforeAutospacing="0" w:after="120" w:afterAutospacing="0" w:line="231" w:lineRule="atLeast"/>
        <w:ind w:left="1"/>
        <w:rPr>
          <w:color w:val="000000"/>
          <w:sz w:val="21"/>
          <w:szCs w:val="21"/>
          <w:lang w:val="es-ES"/>
        </w:rPr>
      </w:pPr>
      <w:r w:rsidRPr="00122FF9">
        <w:rPr>
          <w:rFonts w:ascii="Arial" w:hAnsi="Arial" w:cs="Arial"/>
          <w:color w:val="000000"/>
          <w:sz w:val="21"/>
          <w:szCs w:val="21"/>
          <w:lang w:val="es-ES"/>
        </w:rPr>
        <w:t>Se valorará que las soluciones:</w:t>
      </w:r>
    </w:p>
    <w:p w14:paraId="7FEE352E" w14:textId="32BB6770" w:rsidR="007C40B9" w:rsidRPr="00122FF9" w:rsidRDefault="007C40B9" w:rsidP="002F52C0">
      <w:pPr>
        <w:numPr>
          <w:ilvl w:val="0"/>
          <w:numId w:val="16"/>
        </w:numPr>
        <w:spacing w:after="120" w:line="231" w:lineRule="atLeast"/>
        <w:ind w:left="158" w:firstLine="0"/>
        <w:jc w:val="left"/>
        <w:rPr>
          <w:color w:val="000000"/>
          <w:sz w:val="21"/>
          <w:szCs w:val="21"/>
          <w:lang w:val="es-ES"/>
        </w:rPr>
      </w:pPr>
      <w:r w:rsidRPr="00122FF9">
        <w:rPr>
          <w:rFonts w:cs="Arial"/>
          <w:color w:val="000000"/>
          <w:sz w:val="21"/>
          <w:szCs w:val="21"/>
          <w:lang w:val="es-ES"/>
        </w:rPr>
        <w:t>No sean contradictorias con el modelo de servicio.</w:t>
      </w:r>
    </w:p>
    <w:p w14:paraId="707B11D4" w14:textId="15D30358" w:rsidR="007C40B9" w:rsidRPr="00122FF9" w:rsidRDefault="007C40B9" w:rsidP="002F52C0">
      <w:pPr>
        <w:numPr>
          <w:ilvl w:val="0"/>
          <w:numId w:val="16"/>
        </w:numPr>
        <w:spacing w:after="120" w:line="231" w:lineRule="atLeast"/>
        <w:ind w:left="158" w:firstLine="0"/>
        <w:jc w:val="left"/>
        <w:rPr>
          <w:color w:val="000000"/>
          <w:sz w:val="21"/>
          <w:szCs w:val="21"/>
          <w:lang w:val="es-ES"/>
        </w:rPr>
      </w:pPr>
      <w:r w:rsidRPr="00122FF9">
        <w:rPr>
          <w:rFonts w:cs="Arial"/>
          <w:color w:val="000000"/>
          <w:sz w:val="21"/>
          <w:szCs w:val="21"/>
          <w:lang w:val="es-ES"/>
        </w:rPr>
        <w:t>Sean coherentes con el conjunto de los requerimientos.</w:t>
      </w:r>
    </w:p>
    <w:p w14:paraId="3C67F66A" w14:textId="4C1916C0" w:rsidR="007C40B9" w:rsidRPr="00122FF9" w:rsidRDefault="00444D9B" w:rsidP="002F52C0">
      <w:pPr>
        <w:numPr>
          <w:ilvl w:val="0"/>
          <w:numId w:val="16"/>
        </w:numPr>
        <w:spacing w:after="120" w:line="231" w:lineRule="atLeast"/>
        <w:ind w:left="158" w:firstLine="0"/>
        <w:jc w:val="left"/>
        <w:rPr>
          <w:color w:val="000000"/>
          <w:sz w:val="21"/>
          <w:szCs w:val="21"/>
          <w:lang w:val="es-ES"/>
        </w:rPr>
      </w:pPr>
      <w:r>
        <w:rPr>
          <w:rFonts w:cs="Arial"/>
          <w:color w:val="000000"/>
          <w:sz w:val="21"/>
          <w:szCs w:val="21"/>
          <w:lang w:val="es-ES"/>
        </w:rPr>
        <w:t>Se e</w:t>
      </w:r>
      <w:r w:rsidR="007C40B9" w:rsidRPr="00122FF9">
        <w:rPr>
          <w:rFonts w:cs="Arial"/>
          <w:color w:val="000000"/>
          <w:sz w:val="21"/>
          <w:szCs w:val="21"/>
          <w:lang w:val="es-ES"/>
        </w:rPr>
        <w:t>xpliquen de forma clara y concisa.</w:t>
      </w:r>
    </w:p>
    <w:p w14:paraId="7B6518D8" w14:textId="34671D27" w:rsidR="007C40B9" w:rsidRPr="00122FF9" w:rsidRDefault="00444D9B" w:rsidP="002F52C0">
      <w:pPr>
        <w:numPr>
          <w:ilvl w:val="0"/>
          <w:numId w:val="16"/>
        </w:numPr>
        <w:spacing w:after="120" w:line="231" w:lineRule="atLeast"/>
        <w:ind w:left="158" w:firstLine="0"/>
        <w:jc w:val="left"/>
        <w:rPr>
          <w:color w:val="000000"/>
          <w:sz w:val="21"/>
          <w:szCs w:val="21"/>
          <w:lang w:val="es-ES"/>
        </w:rPr>
      </w:pPr>
      <w:r>
        <w:rPr>
          <w:rFonts w:cs="Arial"/>
          <w:color w:val="000000"/>
          <w:sz w:val="21"/>
          <w:szCs w:val="21"/>
          <w:lang w:val="es-ES"/>
        </w:rPr>
        <w:t>Sean</w:t>
      </w:r>
      <w:r w:rsidR="007C40B9" w:rsidRPr="00122FF9">
        <w:rPr>
          <w:rFonts w:cs="Arial"/>
          <w:color w:val="000000"/>
          <w:sz w:val="21"/>
          <w:szCs w:val="21"/>
          <w:lang w:val="es-ES"/>
        </w:rPr>
        <w:t xml:space="preserve"> de fácil implementación y uso.</w:t>
      </w:r>
    </w:p>
    <w:p w14:paraId="70771C96" w14:textId="57102400" w:rsidR="007C40B9" w:rsidRPr="00122FF9" w:rsidRDefault="007C40B9" w:rsidP="002F52C0">
      <w:pPr>
        <w:numPr>
          <w:ilvl w:val="0"/>
          <w:numId w:val="16"/>
        </w:numPr>
        <w:spacing w:after="120" w:line="231" w:lineRule="atLeast"/>
        <w:ind w:left="158" w:firstLine="0"/>
        <w:jc w:val="left"/>
        <w:rPr>
          <w:color w:val="000000"/>
          <w:sz w:val="21"/>
          <w:szCs w:val="21"/>
          <w:lang w:val="es-ES"/>
        </w:rPr>
      </w:pPr>
      <w:r w:rsidRPr="00122FF9">
        <w:rPr>
          <w:rFonts w:cs="Arial"/>
          <w:color w:val="000000"/>
          <w:sz w:val="21"/>
          <w:szCs w:val="21"/>
          <w:lang w:val="es-ES"/>
        </w:rPr>
        <w:t>Estén contrastadas funcionalmente.</w:t>
      </w:r>
    </w:p>
    <w:p w14:paraId="2490AC17" w14:textId="258820DE" w:rsidR="007C40B9" w:rsidRPr="00122FF9" w:rsidRDefault="007C40B9" w:rsidP="002F52C0">
      <w:pPr>
        <w:numPr>
          <w:ilvl w:val="0"/>
          <w:numId w:val="16"/>
        </w:numPr>
        <w:spacing w:after="120" w:line="231" w:lineRule="atLeast"/>
        <w:ind w:left="158" w:firstLine="0"/>
        <w:jc w:val="left"/>
        <w:rPr>
          <w:color w:val="000000"/>
          <w:sz w:val="21"/>
          <w:szCs w:val="21"/>
          <w:lang w:val="es-ES"/>
        </w:rPr>
      </w:pPr>
      <w:r w:rsidRPr="00122FF9">
        <w:rPr>
          <w:rFonts w:cs="Arial"/>
          <w:color w:val="000000"/>
          <w:sz w:val="21"/>
          <w:szCs w:val="21"/>
          <w:lang w:val="es-ES"/>
        </w:rPr>
        <w:t>Estén documentadas operativamente, no comercialmente.</w:t>
      </w:r>
    </w:p>
    <w:p w14:paraId="5D26C319" w14:textId="09DFBA7B" w:rsidR="007C40B9" w:rsidRPr="00122FF9" w:rsidRDefault="007C40B9" w:rsidP="002F52C0">
      <w:pPr>
        <w:numPr>
          <w:ilvl w:val="0"/>
          <w:numId w:val="16"/>
        </w:numPr>
        <w:spacing w:after="120" w:line="231" w:lineRule="atLeast"/>
        <w:ind w:left="158" w:firstLine="0"/>
        <w:jc w:val="left"/>
        <w:rPr>
          <w:color w:val="000000"/>
          <w:sz w:val="21"/>
          <w:szCs w:val="21"/>
          <w:lang w:val="es-ES"/>
        </w:rPr>
      </w:pPr>
      <w:r w:rsidRPr="00122FF9">
        <w:rPr>
          <w:rFonts w:cs="Arial"/>
          <w:color w:val="000000"/>
          <w:sz w:val="21"/>
          <w:szCs w:val="21"/>
          <w:lang w:val="es-ES"/>
        </w:rPr>
        <w:t>Generen eficiencias funcionales o económicas.</w:t>
      </w:r>
    </w:p>
    <w:p w14:paraId="331780A2" w14:textId="57633197" w:rsidR="007C40B9" w:rsidRPr="00122FF9" w:rsidRDefault="007C40B9" w:rsidP="002F52C0">
      <w:pPr>
        <w:numPr>
          <w:ilvl w:val="0"/>
          <w:numId w:val="16"/>
        </w:numPr>
        <w:spacing w:after="120" w:line="231" w:lineRule="atLeast"/>
        <w:ind w:left="158" w:firstLine="0"/>
        <w:jc w:val="left"/>
        <w:rPr>
          <w:color w:val="000000"/>
          <w:sz w:val="21"/>
          <w:szCs w:val="21"/>
          <w:lang w:val="es-ES"/>
        </w:rPr>
      </w:pPr>
      <w:r w:rsidRPr="00122FF9">
        <w:rPr>
          <w:rFonts w:cs="Arial"/>
          <w:color w:val="000000"/>
          <w:sz w:val="21"/>
          <w:szCs w:val="21"/>
          <w:lang w:val="es-ES"/>
        </w:rPr>
        <w:t>No generen ningún tipo de gasto adicional, ni durante la implantación, ni posteriormente.</w:t>
      </w:r>
    </w:p>
    <w:p w14:paraId="6D46E6C9" w14:textId="1EE34D8D"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Durante el proceso de valoración de las ofertas se puede requerir la visita a la sede del licitador, para valorar las instalaciones o ver el funcionamiento de las herramientas y sistemas ofrecidos.</w:t>
      </w:r>
    </w:p>
    <w:p w14:paraId="5410A86D"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1E1A3DBC"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Requerimientos de obligado cumplimiento</w:t>
      </w:r>
    </w:p>
    <w:p w14:paraId="6FBF0A7E"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Se consideran requerimientos de obligado cumplimiento todas las indicaciones de este documento, excepto los puntos concretos explicitados como requerimientos opcionales.</w:t>
      </w:r>
    </w:p>
    <w:p w14:paraId="0F0282A1"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El incumplimiento de uno de estos requerimientos invalida toda la oferta.</w:t>
      </w:r>
    </w:p>
    <w:p w14:paraId="6E5A21E4"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Estos requerimientos, además de los criterios generales, se valorarán tomando como base:</w:t>
      </w:r>
    </w:p>
    <w:p w14:paraId="12D32C01" w14:textId="77777777" w:rsidR="007C40B9" w:rsidRPr="00122FF9" w:rsidRDefault="007C40B9" w:rsidP="002F52C0">
      <w:pPr>
        <w:numPr>
          <w:ilvl w:val="0"/>
          <w:numId w:val="17"/>
        </w:numPr>
        <w:spacing w:after="120" w:line="231" w:lineRule="atLeast"/>
        <w:ind w:left="158" w:firstLine="0"/>
        <w:jc w:val="left"/>
        <w:rPr>
          <w:color w:val="000000"/>
          <w:sz w:val="21"/>
          <w:szCs w:val="21"/>
          <w:lang w:val="es-ES"/>
        </w:rPr>
      </w:pPr>
      <w:r w:rsidRPr="00122FF9">
        <w:rPr>
          <w:rFonts w:cs="Arial"/>
          <w:color w:val="000000"/>
          <w:sz w:val="21"/>
          <w:szCs w:val="21"/>
          <w:lang w:val="es-ES"/>
        </w:rPr>
        <w:t>El cumplimiento total de la funcionalidad solicitada</w:t>
      </w:r>
    </w:p>
    <w:p w14:paraId="4A4BE5B9" w14:textId="77777777" w:rsidR="007C40B9" w:rsidRPr="00122FF9" w:rsidRDefault="007C40B9" w:rsidP="002F52C0">
      <w:pPr>
        <w:numPr>
          <w:ilvl w:val="0"/>
          <w:numId w:val="17"/>
        </w:numPr>
        <w:spacing w:after="120" w:line="231" w:lineRule="atLeast"/>
        <w:ind w:left="158" w:firstLine="0"/>
        <w:jc w:val="left"/>
        <w:rPr>
          <w:color w:val="000000"/>
          <w:sz w:val="21"/>
          <w:szCs w:val="21"/>
          <w:lang w:val="es-ES"/>
        </w:rPr>
      </w:pPr>
      <w:r w:rsidRPr="00122FF9">
        <w:rPr>
          <w:rFonts w:cs="Arial"/>
          <w:color w:val="000000"/>
          <w:sz w:val="21"/>
          <w:szCs w:val="21"/>
          <w:lang w:val="es-ES"/>
        </w:rPr>
        <w:t>El cumplimiento de los plazos exigidos</w:t>
      </w:r>
    </w:p>
    <w:p w14:paraId="5CB8CF5C"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38F7DE81" w14:textId="3E50F1CC" w:rsidR="007C40B9" w:rsidRPr="00122FF9" w:rsidRDefault="00444D9B" w:rsidP="007C40B9">
      <w:pPr>
        <w:pStyle w:val="NormalWeb"/>
        <w:spacing w:before="0" w:beforeAutospacing="0" w:after="120" w:afterAutospacing="0" w:line="231" w:lineRule="atLeast"/>
        <w:rPr>
          <w:color w:val="000000"/>
          <w:sz w:val="21"/>
          <w:szCs w:val="21"/>
          <w:lang w:val="es-ES"/>
        </w:rPr>
      </w:pPr>
      <w:r>
        <w:rPr>
          <w:rFonts w:ascii="Arial" w:hAnsi="Arial" w:cs="Arial"/>
          <w:b/>
          <w:bCs/>
          <w:color w:val="000000"/>
          <w:sz w:val="21"/>
          <w:szCs w:val="21"/>
          <w:lang w:val="es-ES"/>
        </w:rPr>
        <w:t>R</w:t>
      </w:r>
      <w:r w:rsidR="007C40B9" w:rsidRPr="00122FF9">
        <w:rPr>
          <w:rFonts w:ascii="Arial" w:hAnsi="Arial" w:cs="Arial"/>
          <w:b/>
          <w:bCs/>
          <w:color w:val="000000"/>
          <w:sz w:val="21"/>
          <w:szCs w:val="21"/>
          <w:lang w:val="es-ES"/>
        </w:rPr>
        <w:t>equerimientos opcionales</w:t>
      </w:r>
    </w:p>
    <w:p w14:paraId="181FCBCA"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Son los que van precedidos de un número secuencial, enmarcado.</w:t>
      </w:r>
    </w:p>
    <w:p w14:paraId="16D9BE75"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Requerimientos con valoración </w:t>
      </w:r>
      <w:r w:rsidRPr="00122FF9">
        <w:rPr>
          <w:rFonts w:ascii="Arial" w:hAnsi="Arial" w:cs="Arial"/>
          <w:b/>
          <w:bCs/>
          <w:color w:val="000000"/>
          <w:sz w:val="21"/>
          <w:szCs w:val="21"/>
          <w:lang w:val="es-ES"/>
        </w:rPr>
        <w:t>cuantitativa</w:t>
      </w:r>
    </w:p>
    <w:p w14:paraId="3A6C3937" w14:textId="3F1DCABD"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noProof/>
          <w:color w:val="000000"/>
          <w:sz w:val="21"/>
          <w:szCs w:val="21"/>
          <w:lang w:val="ca-ES" w:eastAsia="ca-ES"/>
        </w:rPr>
        <mc:AlternateContent>
          <mc:Choice Requires="wps">
            <w:drawing>
              <wp:inline distT="0" distB="0" distL="0" distR="0" wp14:anchorId="02C076AB" wp14:editId="4965728F">
                <wp:extent cx="666750" cy="257175"/>
                <wp:effectExtent l="0" t="0" r="0" b="0"/>
                <wp:docPr id="17" name="Rectangle 17" descr="https://translate.googleusercontent.com/image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D3466" id="Rectangle 17" o:spid="_x0000_s1026" alt="https://translate.googleusercontent.com/image_1.png" style="width:5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" filled="f" stroked="f">
                <o:lock v:ext="edit" aspectratio="t"/>
                <w10:anchorlock/>
              </v:rect>
            </w:pict>
          </mc:Fallback>
        </mc:AlternateContent>
      </w:r>
      <w:r w:rsidR="00444D9B" w:rsidRPr="00F40501">
        <w:rPr>
          <w:color w:val="000000"/>
          <w:sz w:val="21"/>
          <w:szCs w:val="21"/>
          <w:bdr w:val="single" w:sz="4" w:space="0" w:color="auto"/>
          <w:lang w:val="es-ES"/>
        </w:rPr>
        <w:t>QNT.000</w:t>
      </w:r>
    </w:p>
    <w:p w14:paraId="64DBBAFC"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Requerimientos con valoración </w:t>
      </w:r>
      <w:r w:rsidRPr="00122FF9">
        <w:rPr>
          <w:rFonts w:ascii="Arial" w:hAnsi="Arial" w:cs="Arial"/>
          <w:b/>
          <w:bCs/>
          <w:color w:val="000000"/>
          <w:sz w:val="21"/>
          <w:szCs w:val="21"/>
          <w:lang w:val="es-ES"/>
        </w:rPr>
        <w:t>cualitativa</w:t>
      </w:r>
    </w:p>
    <w:p w14:paraId="5CA144BD" w14:textId="14718B92"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noProof/>
          <w:color w:val="000000"/>
          <w:sz w:val="21"/>
          <w:szCs w:val="21"/>
          <w:lang w:val="ca-ES" w:eastAsia="ca-ES"/>
        </w:rPr>
        <mc:AlternateContent>
          <mc:Choice Requires="wps">
            <w:drawing>
              <wp:inline distT="0" distB="0" distL="0" distR="0" wp14:anchorId="2C951F9E" wp14:editId="37024DF1">
                <wp:extent cx="657225" cy="266700"/>
                <wp:effectExtent l="0" t="0" r="0" b="0"/>
                <wp:docPr id="16" name="Rectangle 16" descr="https://translate.googleusercontent.com/image_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903FE6" id="Rectangle 16" o:spid="_x0000_s1026" alt="https://translate.googleusercontent.com/image_2.png" style="width:51.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" filled="f" stroked="f">
                <o:lock v:ext="edit" aspectratio="t"/>
                <w10:anchorlock/>
              </v:rect>
            </w:pict>
          </mc:Fallback>
        </mc:AlternateContent>
      </w:r>
      <w:r w:rsidR="00444D9B" w:rsidRPr="00F40501">
        <w:rPr>
          <w:color w:val="000000"/>
          <w:sz w:val="21"/>
          <w:szCs w:val="21"/>
          <w:bdr w:val="single" w:sz="4" w:space="0" w:color="auto"/>
          <w:lang w:val="es-ES"/>
        </w:rPr>
        <w:t>QLT.000</w:t>
      </w:r>
    </w:p>
    <w:p w14:paraId="31D6F5C8"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Estos requerimientos, además de los criterios generales, se evaluarán tomando como base:</w:t>
      </w:r>
    </w:p>
    <w:p w14:paraId="1E9FBB72" w14:textId="77777777" w:rsidR="007C40B9" w:rsidRPr="00122FF9" w:rsidRDefault="007C40B9" w:rsidP="002F52C0">
      <w:pPr>
        <w:numPr>
          <w:ilvl w:val="0"/>
          <w:numId w:val="18"/>
        </w:numPr>
        <w:spacing w:after="120" w:line="231" w:lineRule="atLeast"/>
        <w:ind w:left="158" w:firstLine="0"/>
        <w:jc w:val="left"/>
        <w:rPr>
          <w:color w:val="000000"/>
          <w:sz w:val="21"/>
          <w:szCs w:val="21"/>
          <w:lang w:val="es-ES"/>
        </w:rPr>
      </w:pPr>
      <w:r w:rsidRPr="00122FF9">
        <w:rPr>
          <w:rFonts w:cs="Arial"/>
          <w:color w:val="000000"/>
          <w:sz w:val="21"/>
          <w:szCs w:val="21"/>
          <w:lang w:val="es-ES"/>
        </w:rPr>
        <w:t>El cumplimiento del objeto del requerimiento</w:t>
      </w:r>
    </w:p>
    <w:p w14:paraId="70E6CA52" w14:textId="77777777" w:rsidR="007C40B9" w:rsidRPr="00122FF9" w:rsidRDefault="007C40B9" w:rsidP="002F52C0">
      <w:pPr>
        <w:numPr>
          <w:ilvl w:val="0"/>
          <w:numId w:val="18"/>
        </w:numPr>
        <w:spacing w:after="120" w:line="231" w:lineRule="atLeast"/>
        <w:ind w:left="158" w:firstLine="0"/>
        <w:jc w:val="left"/>
        <w:rPr>
          <w:color w:val="000000"/>
          <w:sz w:val="21"/>
          <w:szCs w:val="21"/>
          <w:lang w:val="es-ES"/>
        </w:rPr>
      </w:pPr>
      <w:r w:rsidRPr="00122FF9">
        <w:rPr>
          <w:rFonts w:cs="Arial"/>
          <w:color w:val="000000"/>
          <w:sz w:val="21"/>
          <w:szCs w:val="21"/>
          <w:lang w:val="es-ES"/>
        </w:rPr>
        <w:t>El cumplimiento del plazo de implantación.</w:t>
      </w:r>
    </w:p>
    <w:p w14:paraId="60EC97AF" w14:textId="67965E62"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Todos los requerimientos opcionales que impliquen un desarrollo funcional y/o tecnológico deben estar implantados en un plazo máximo de </w:t>
      </w:r>
      <w:r w:rsidRPr="00122FF9">
        <w:rPr>
          <w:rFonts w:ascii="Arial" w:hAnsi="Arial" w:cs="Arial"/>
          <w:b/>
          <w:bCs/>
          <w:color w:val="000000"/>
          <w:sz w:val="21"/>
          <w:szCs w:val="21"/>
          <w:lang w:val="es-ES"/>
        </w:rPr>
        <w:t>90 días</w:t>
      </w:r>
      <w:r w:rsidRPr="00122FF9">
        <w:rPr>
          <w:rFonts w:ascii="Arial" w:hAnsi="Arial" w:cs="Arial"/>
          <w:color w:val="000000"/>
          <w:sz w:val="21"/>
          <w:szCs w:val="21"/>
          <w:lang w:val="es-ES"/>
        </w:rPr>
        <w:t xml:space="preserve">, desde el inicio del servicio, excepto para aquellos requerimientos en </w:t>
      </w:r>
      <w:r w:rsidR="00444D9B">
        <w:rPr>
          <w:rFonts w:ascii="Arial" w:hAnsi="Arial" w:cs="Arial"/>
          <w:color w:val="000000"/>
          <w:sz w:val="21"/>
          <w:szCs w:val="21"/>
          <w:lang w:val="es-ES"/>
        </w:rPr>
        <w:t xml:space="preserve">los </w:t>
      </w:r>
      <w:r w:rsidRPr="00122FF9">
        <w:rPr>
          <w:rFonts w:ascii="Arial" w:hAnsi="Arial" w:cs="Arial"/>
          <w:color w:val="000000"/>
          <w:sz w:val="21"/>
          <w:szCs w:val="21"/>
          <w:lang w:val="es-ES"/>
        </w:rPr>
        <w:t>que se indique un plazo diferente.</w:t>
      </w:r>
    </w:p>
    <w:p w14:paraId="6F8403FD"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color w:val="000000"/>
          <w:sz w:val="21"/>
          <w:szCs w:val="21"/>
          <w:lang w:val="es-ES"/>
        </w:rPr>
        <w:br w:type="textWrapping" w:clear="all"/>
      </w:r>
    </w:p>
    <w:p w14:paraId="369A04EF" w14:textId="77777777" w:rsidR="007C40B9" w:rsidRPr="006A669F" w:rsidRDefault="007C40B9" w:rsidP="006A669F">
      <w:pPr>
        <w:pStyle w:val="Estil1"/>
      </w:pPr>
      <w:bookmarkStart w:id="4" w:name="_Toc61985343"/>
      <w:r w:rsidRPr="006A669F">
        <w:t xml:space="preserve">Condiciones generales del </w:t>
      </w:r>
      <w:proofErr w:type="spellStart"/>
      <w:r w:rsidRPr="006A669F">
        <w:t>servicio</w:t>
      </w:r>
      <w:bookmarkEnd w:id="4"/>
      <w:proofErr w:type="spellEnd"/>
    </w:p>
    <w:p w14:paraId="4DBC20C3" w14:textId="77777777" w:rsidR="007C40B9" w:rsidRPr="006A669F" w:rsidRDefault="007C40B9" w:rsidP="006A669F">
      <w:pPr>
        <w:pStyle w:val="Pargrafdellista"/>
        <w:suppressAutoHyphens/>
        <w:spacing w:after="120" w:line="264" w:lineRule="auto"/>
        <w:ind w:left="709" w:right="-142" w:hanging="425"/>
        <w:outlineLvl w:val="1"/>
        <w:rPr>
          <w:rFonts w:ascii="Arial" w:hAnsi="Arial" w:cs="Arial"/>
          <w:b/>
          <w:sz w:val="21"/>
          <w:szCs w:val="21"/>
          <w:lang w:val="ca-ES"/>
        </w:rPr>
      </w:pPr>
      <w:bookmarkStart w:id="5" w:name="_Toc61985344"/>
      <w:r w:rsidRPr="006A669F">
        <w:rPr>
          <w:rFonts w:ascii="Arial" w:hAnsi="Arial" w:cs="Arial"/>
          <w:b/>
          <w:sz w:val="21"/>
          <w:szCs w:val="21"/>
          <w:lang w:val="ca-ES"/>
        </w:rPr>
        <w:lastRenderedPageBreak/>
        <w:t xml:space="preserve">1.1      Canales de </w:t>
      </w:r>
      <w:proofErr w:type="spellStart"/>
      <w:r w:rsidRPr="006A669F">
        <w:rPr>
          <w:rFonts w:ascii="Arial" w:hAnsi="Arial" w:cs="Arial"/>
          <w:b/>
          <w:sz w:val="21"/>
          <w:szCs w:val="21"/>
          <w:lang w:val="ca-ES"/>
        </w:rPr>
        <w:t>servicio</w:t>
      </w:r>
      <w:bookmarkEnd w:id="5"/>
      <w:proofErr w:type="spellEnd"/>
      <w:r w:rsidRPr="006A669F">
        <w:rPr>
          <w:rFonts w:ascii="Arial" w:hAnsi="Arial" w:cs="Arial"/>
          <w:b/>
          <w:sz w:val="21"/>
          <w:szCs w:val="21"/>
          <w:lang w:val="ca-ES"/>
        </w:rPr>
        <w:t> </w:t>
      </w:r>
    </w:p>
    <w:p w14:paraId="4541ADCF" w14:textId="6CE2EED0" w:rsidR="007C40B9" w:rsidRPr="00122FF9" w:rsidRDefault="007C40B9" w:rsidP="007C40B9">
      <w:pPr>
        <w:pStyle w:val="NormalWeb"/>
        <w:spacing w:before="0" w:beforeAutospacing="0" w:after="120" w:afterAutospacing="0" w:line="231" w:lineRule="atLeast"/>
        <w:ind w:left="709"/>
        <w:rPr>
          <w:color w:val="000000"/>
          <w:sz w:val="21"/>
          <w:szCs w:val="21"/>
          <w:lang w:val="es-ES"/>
        </w:rPr>
      </w:pPr>
      <w:r w:rsidRPr="00122FF9">
        <w:rPr>
          <w:rFonts w:ascii="Arial" w:hAnsi="Arial" w:cs="Arial"/>
          <w:color w:val="000000"/>
          <w:sz w:val="21"/>
          <w:szCs w:val="21"/>
          <w:lang w:val="es-ES"/>
        </w:rPr>
        <w:t>La plataforma del 012 es el primer nivel de aten</w:t>
      </w:r>
      <w:r w:rsidR="00233A4D">
        <w:rPr>
          <w:rFonts w:ascii="Arial" w:hAnsi="Arial" w:cs="Arial"/>
          <w:color w:val="000000"/>
          <w:sz w:val="21"/>
          <w:szCs w:val="21"/>
          <w:lang w:val="es-ES"/>
        </w:rPr>
        <w:t>ción ciudadana de la Generalitat de Cataluny</w:t>
      </w:r>
      <w:r w:rsidRPr="00122FF9">
        <w:rPr>
          <w:rFonts w:ascii="Arial" w:hAnsi="Arial" w:cs="Arial"/>
          <w:color w:val="000000"/>
          <w:sz w:val="21"/>
          <w:szCs w:val="21"/>
          <w:lang w:val="es-ES"/>
        </w:rPr>
        <w:t>a p</w:t>
      </w:r>
      <w:r w:rsidR="003A65EC">
        <w:rPr>
          <w:rFonts w:ascii="Arial" w:hAnsi="Arial" w:cs="Arial"/>
          <w:color w:val="000000"/>
          <w:sz w:val="21"/>
          <w:szCs w:val="21"/>
          <w:lang w:val="es-ES"/>
        </w:rPr>
        <w:t>ara</w:t>
      </w:r>
      <w:r w:rsidRPr="00122FF9">
        <w:rPr>
          <w:rFonts w:ascii="Arial" w:hAnsi="Arial" w:cs="Arial"/>
          <w:color w:val="000000"/>
          <w:sz w:val="21"/>
          <w:szCs w:val="21"/>
          <w:lang w:val="es-ES"/>
        </w:rPr>
        <w:t xml:space="preserve"> todos los canales:</w:t>
      </w:r>
    </w:p>
    <w:p w14:paraId="03B5B74B" w14:textId="78718831" w:rsidR="007C40B9" w:rsidRPr="00122FF9" w:rsidRDefault="003A65EC" w:rsidP="002F52C0">
      <w:pPr>
        <w:numPr>
          <w:ilvl w:val="0"/>
          <w:numId w:val="19"/>
        </w:numPr>
        <w:spacing w:after="120" w:line="231" w:lineRule="atLeast"/>
        <w:ind w:left="867" w:firstLine="0"/>
        <w:jc w:val="left"/>
        <w:rPr>
          <w:color w:val="000000"/>
          <w:sz w:val="21"/>
          <w:szCs w:val="21"/>
          <w:lang w:val="es-ES"/>
        </w:rPr>
      </w:pPr>
      <w:r>
        <w:rPr>
          <w:rFonts w:cs="Arial"/>
          <w:color w:val="000000"/>
          <w:sz w:val="21"/>
          <w:szCs w:val="21"/>
          <w:lang w:val="es-ES"/>
        </w:rPr>
        <w:t>T</w:t>
      </w:r>
      <w:r w:rsidR="007C40B9" w:rsidRPr="00122FF9">
        <w:rPr>
          <w:rFonts w:cs="Arial"/>
          <w:color w:val="000000"/>
          <w:sz w:val="21"/>
          <w:szCs w:val="21"/>
          <w:lang w:val="es-ES"/>
        </w:rPr>
        <w:t>eléfono 012</w:t>
      </w:r>
    </w:p>
    <w:p w14:paraId="6D456A98" w14:textId="6576927C" w:rsidR="007C40B9" w:rsidRPr="00122FF9" w:rsidRDefault="007C40B9" w:rsidP="002F52C0">
      <w:pPr>
        <w:numPr>
          <w:ilvl w:val="0"/>
          <w:numId w:val="19"/>
        </w:numPr>
        <w:spacing w:after="120" w:line="231" w:lineRule="atLeast"/>
        <w:ind w:left="867" w:firstLine="0"/>
        <w:jc w:val="left"/>
        <w:rPr>
          <w:color w:val="000000"/>
          <w:sz w:val="21"/>
          <w:szCs w:val="21"/>
          <w:lang w:val="es-ES"/>
        </w:rPr>
      </w:pPr>
      <w:r w:rsidRPr="00122FF9">
        <w:rPr>
          <w:rFonts w:cs="Arial"/>
          <w:color w:val="000000"/>
          <w:sz w:val="21"/>
          <w:szCs w:val="21"/>
          <w:lang w:val="es-ES"/>
        </w:rPr>
        <w:t>Teléfono geográfico 932</w:t>
      </w:r>
      <w:r w:rsidR="003A65EC">
        <w:rPr>
          <w:rFonts w:cs="Arial"/>
          <w:color w:val="000000"/>
          <w:sz w:val="21"/>
          <w:szCs w:val="21"/>
          <w:lang w:val="es-ES"/>
        </w:rPr>
        <w:t xml:space="preserve"> </w:t>
      </w:r>
      <w:r w:rsidRPr="00122FF9">
        <w:rPr>
          <w:rFonts w:cs="Arial"/>
          <w:color w:val="000000"/>
          <w:sz w:val="21"/>
          <w:szCs w:val="21"/>
          <w:lang w:val="es-ES"/>
        </w:rPr>
        <w:t>142</w:t>
      </w:r>
      <w:r w:rsidR="003A65EC">
        <w:rPr>
          <w:rFonts w:cs="Arial"/>
          <w:color w:val="000000"/>
          <w:sz w:val="21"/>
          <w:szCs w:val="21"/>
          <w:lang w:val="es-ES"/>
        </w:rPr>
        <w:t xml:space="preserve"> 124 para</w:t>
      </w:r>
      <w:r w:rsidR="00813EEF">
        <w:rPr>
          <w:rFonts w:cs="Arial"/>
          <w:color w:val="000000"/>
          <w:sz w:val="21"/>
          <w:szCs w:val="21"/>
          <w:lang w:val="es-ES"/>
        </w:rPr>
        <w:t xml:space="preserve"> fuera de Cataluny</w:t>
      </w:r>
      <w:r w:rsidRPr="00122FF9">
        <w:rPr>
          <w:rFonts w:cs="Arial"/>
          <w:color w:val="000000"/>
          <w:sz w:val="21"/>
          <w:szCs w:val="21"/>
          <w:lang w:val="es-ES"/>
        </w:rPr>
        <w:t>a</w:t>
      </w:r>
    </w:p>
    <w:p w14:paraId="1B174BD2" w14:textId="77777777" w:rsidR="007C40B9" w:rsidRPr="00122FF9" w:rsidRDefault="007C40B9" w:rsidP="002F52C0">
      <w:pPr>
        <w:numPr>
          <w:ilvl w:val="0"/>
          <w:numId w:val="19"/>
        </w:numPr>
        <w:spacing w:after="120" w:line="231" w:lineRule="atLeast"/>
        <w:ind w:left="867" w:firstLine="0"/>
        <w:jc w:val="left"/>
        <w:rPr>
          <w:color w:val="000000"/>
          <w:sz w:val="21"/>
          <w:szCs w:val="21"/>
          <w:lang w:val="es-ES"/>
        </w:rPr>
      </w:pPr>
      <w:r w:rsidRPr="00122FF9">
        <w:rPr>
          <w:rFonts w:cs="Arial"/>
          <w:color w:val="000000"/>
          <w:sz w:val="21"/>
          <w:szCs w:val="21"/>
          <w:lang w:val="es-ES"/>
        </w:rPr>
        <w:t>Teléfono gratuito 900 400 012 para servicios especiales</w:t>
      </w:r>
    </w:p>
    <w:p w14:paraId="67C481D7" w14:textId="46DF54E9" w:rsidR="007C40B9" w:rsidRPr="00122FF9" w:rsidRDefault="007C40B9" w:rsidP="007C40B9">
      <w:pPr>
        <w:pStyle w:val="NormalWeb"/>
        <w:spacing w:before="0" w:beforeAutospacing="0" w:after="120" w:afterAutospacing="0" w:line="231" w:lineRule="atLeast"/>
        <w:ind w:left="1429"/>
        <w:rPr>
          <w:color w:val="000000"/>
          <w:sz w:val="21"/>
          <w:szCs w:val="21"/>
          <w:lang w:val="es-ES"/>
        </w:rPr>
      </w:pPr>
      <w:r w:rsidRPr="00122FF9">
        <w:rPr>
          <w:rFonts w:ascii="Arial" w:hAnsi="Arial" w:cs="Arial"/>
          <w:color w:val="000000"/>
          <w:sz w:val="21"/>
          <w:szCs w:val="21"/>
          <w:lang w:val="es-ES"/>
        </w:rPr>
        <w:t xml:space="preserve">Se </w:t>
      </w:r>
      <w:r w:rsidR="0082671A">
        <w:rPr>
          <w:rFonts w:ascii="Arial" w:hAnsi="Arial" w:cs="Arial"/>
          <w:color w:val="000000"/>
          <w:sz w:val="21"/>
          <w:szCs w:val="21"/>
          <w:lang w:val="es-ES"/>
        </w:rPr>
        <w:t>tiene que</w:t>
      </w:r>
      <w:r w:rsidRPr="00122FF9">
        <w:rPr>
          <w:rFonts w:ascii="Arial" w:hAnsi="Arial" w:cs="Arial"/>
          <w:color w:val="000000"/>
          <w:sz w:val="21"/>
          <w:szCs w:val="21"/>
          <w:lang w:val="es-ES"/>
        </w:rPr>
        <w:t xml:space="preserve"> poder activar </w:t>
      </w:r>
      <w:r w:rsidR="0082671A">
        <w:rPr>
          <w:rFonts w:ascii="Arial" w:hAnsi="Arial" w:cs="Arial"/>
          <w:color w:val="000000"/>
          <w:sz w:val="21"/>
          <w:szCs w:val="21"/>
          <w:lang w:val="es-ES"/>
        </w:rPr>
        <w:t>en</w:t>
      </w:r>
      <w:r w:rsidRPr="00122FF9">
        <w:rPr>
          <w:rFonts w:ascii="Arial" w:hAnsi="Arial" w:cs="Arial"/>
          <w:color w:val="000000"/>
          <w:sz w:val="21"/>
          <w:szCs w:val="21"/>
          <w:lang w:val="es-ES"/>
        </w:rPr>
        <w:t xml:space="preserve"> cualquier horario, bien sea desde la plataforma o desde el sistema de gestión remota, cuando lo ind</w:t>
      </w:r>
      <w:r w:rsidR="00844625">
        <w:rPr>
          <w:rFonts w:ascii="Arial" w:hAnsi="Arial" w:cs="Arial"/>
          <w:color w:val="000000"/>
          <w:sz w:val="21"/>
          <w:szCs w:val="21"/>
          <w:lang w:val="es-ES"/>
        </w:rPr>
        <w:t>ique la DGAC (ver sección 2.10)</w:t>
      </w:r>
      <w:r w:rsidRPr="00122FF9">
        <w:rPr>
          <w:rFonts w:ascii="Arial" w:hAnsi="Arial" w:cs="Arial"/>
          <w:color w:val="000000"/>
          <w:sz w:val="21"/>
          <w:szCs w:val="21"/>
          <w:lang w:val="es-ES"/>
        </w:rPr>
        <w:t>.</w:t>
      </w:r>
    </w:p>
    <w:p w14:paraId="78B60B0A" w14:textId="6D0F9C80" w:rsidR="007C40B9" w:rsidRPr="00122FF9" w:rsidRDefault="007C40B9" w:rsidP="002F52C0">
      <w:pPr>
        <w:numPr>
          <w:ilvl w:val="0"/>
          <w:numId w:val="20"/>
        </w:numPr>
        <w:spacing w:after="120" w:line="231" w:lineRule="atLeast"/>
        <w:ind w:left="867" w:firstLine="0"/>
        <w:jc w:val="left"/>
        <w:rPr>
          <w:color w:val="000000"/>
          <w:sz w:val="21"/>
          <w:szCs w:val="21"/>
          <w:lang w:val="es-ES"/>
        </w:rPr>
      </w:pPr>
      <w:r w:rsidRPr="00122FF9">
        <w:rPr>
          <w:rFonts w:cs="Arial"/>
          <w:color w:val="000000"/>
          <w:sz w:val="21"/>
          <w:szCs w:val="21"/>
          <w:lang w:val="es-ES"/>
        </w:rPr>
        <w:t>Teléfonos de atenc</w:t>
      </w:r>
      <w:r w:rsidR="00233A4D">
        <w:rPr>
          <w:rFonts w:cs="Arial"/>
          <w:color w:val="000000"/>
          <w:sz w:val="21"/>
          <w:szCs w:val="21"/>
          <w:lang w:val="es-ES"/>
        </w:rPr>
        <w:t>ión ciudadana que la Generalitat de Cataluny</w:t>
      </w:r>
      <w:r w:rsidRPr="00122FF9">
        <w:rPr>
          <w:rFonts w:cs="Arial"/>
          <w:color w:val="000000"/>
          <w:sz w:val="21"/>
          <w:szCs w:val="21"/>
          <w:lang w:val="es-ES"/>
        </w:rPr>
        <w:t>a determine, tanto de acceso directo como transferidos. Directos actuales:</w:t>
      </w:r>
    </w:p>
    <w:p w14:paraId="7AD27B16" w14:textId="20AD7EA6" w:rsidR="007C40B9" w:rsidRPr="00122FF9" w:rsidRDefault="007C40B9" w:rsidP="002F52C0">
      <w:pPr>
        <w:numPr>
          <w:ilvl w:val="0"/>
          <w:numId w:val="21"/>
        </w:numPr>
        <w:spacing w:after="120" w:line="231" w:lineRule="atLeast"/>
        <w:ind w:left="1313" w:firstLine="0"/>
        <w:jc w:val="left"/>
        <w:rPr>
          <w:color w:val="000000"/>
          <w:sz w:val="21"/>
          <w:szCs w:val="21"/>
          <w:lang w:val="es-ES"/>
        </w:rPr>
      </w:pPr>
      <w:r w:rsidRPr="00122FF9">
        <w:rPr>
          <w:rFonts w:cs="Arial"/>
          <w:color w:val="000000"/>
          <w:sz w:val="21"/>
          <w:szCs w:val="21"/>
          <w:lang w:val="es-ES"/>
        </w:rPr>
        <w:t>Cerca</w:t>
      </w:r>
      <w:r w:rsidR="00813EEF">
        <w:rPr>
          <w:rFonts w:cs="Arial"/>
          <w:color w:val="000000"/>
          <w:sz w:val="21"/>
          <w:szCs w:val="21"/>
          <w:lang w:val="es-ES"/>
        </w:rPr>
        <w:t>nías de Cataluny</w:t>
      </w:r>
      <w:r w:rsidRPr="00122FF9">
        <w:rPr>
          <w:rFonts w:cs="Arial"/>
          <w:color w:val="000000"/>
          <w:sz w:val="21"/>
          <w:szCs w:val="21"/>
          <w:lang w:val="es-ES"/>
        </w:rPr>
        <w:t>a 900</w:t>
      </w:r>
      <w:r w:rsidR="003A65EC">
        <w:rPr>
          <w:rFonts w:cs="Arial"/>
          <w:color w:val="000000"/>
          <w:sz w:val="21"/>
          <w:szCs w:val="21"/>
          <w:lang w:val="es-ES"/>
        </w:rPr>
        <w:t xml:space="preserve"> </w:t>
      </w:r>
      <w:r w:rsidRPr="00122FF9">
        <w:rPr>
          <w:rFonts w:cs="Arial"/>
          <w:color w:val="000000"/>
          <w:sz w:val="21"/>
          <w:szCs w:val="21"/>
          <w:lang w:val="es-ES"/>
        </w:rPr>
        <w:t>410</w:t>
      </w:r>
      <w:r w:rsidR="003A65EC">
        <w:rPr>
          <w:rFonts w:cs="Arial"/>
          <w:color w:val="000000"/>
          <w:sz w:val="21"/>
          <w:szCs w:val="21"/>
          <w:lang w:val="es-ES"/>
        </w:rPr>
        <w:t xml:space="preserve"> </w:t>
      </w:r>
      <w:r w:rsidRPr="00122FF9">
        <w:rPr>
          <w:rFonts w:cs="Arial"/>
          <w:color w:val="000000"/>
          <w:sz w:val="21"/>
          <w:szCs w:val="21"/>
          <w:lang w:val="es-ES"/>
        </w:rPr>
        <w:t>041</w:t>
      </w:r>
    </w:p>
    <w:p w14:paraId="77C8EFF4" w14:textId="7C9AF713" w:rsidR="007C40B9" w:rsidRPr="00122FF9" w:rsidRDefault="007C40B9" w:rsidP="002F52C0">
      <w:pPr>
        <w:numPr>
          <w:ilvl w:val="0"/>
          <w:numId w:val="21"/>
        </w:numPr>
        <w:spacing w:after="120" w:line="231" w:lineRule="atLeast"/>
        <w:ind w:left="1313" w:firstLine="0"/>
        <w:jc w:val="left"/>
        <w:rPr>
          <w:color w:val="000000"/>
          <w:sz w:val="21"/>
          <w:szCs w:val="21"/>
          <w:lang w:val="es-ES"/>
        </w:rPr>
      </w:pPr>
      <w:r w:rsidRPr="00122FF9">
        <w:rPr>
          <w:rFonts w:cs="Arial"/>
          <w:color w:val="000000"/>
          <w:sz w:val="21"/>
          <w:szCs w:val="21"/>
          <w:lang w:val="es-ES"/>
        </w:rPr>
        <w:t>Servicio de Atención a la A</w:t>
      </w:r>
      <w:r w:rsidR="003A65EC">
        <w:rPr>
          <w:rFonts w:cs="Arial"/>
          <w:color w:val="000000"/>
          <w:sz w:val="21"/>
          <w:szCs w:val="21"/>
          <w:lang w:val="es-ES"/>
        </w:rPr>
        <w:t>udien</w:t>
      </w:r>
      <w:r w:rsidRPr="00122FF9">
        <w:rPr>
          <w:rFonts w:cs="Arial"/>
          <w:color w:val="000000"/>
          <w:sz w:val="21"/>
          <w:szCs w:val="21"/>
          <w:lang w:val="es-ES"/>
        </w:rPr>
        <w:t>cia (SAA): 93</w:t>
      </w:r>
      <w:r w:rsidR="003A65EC">
        <w:rPr>
          <w:rFonts w:cs="Arial"/>
          <w:color w:val="000000"/>
          <w:sz w:val="21"/>
          <w:szCs w:val="21"/>
          <w:lang w:val="es-ES"/>
        </w:rPr>
        <w:t xml:space="preserve"> </w:t>
      </w:r>
      <w:r w:rsidRPr="00122FF9">
        <w:rPr>
          <w:rFonts w:cs="Arial"/>
          <w:color w:val="000000"/>
          <w:sz w:val="21"/>
          <w:szCs w:val="21"/>
          <w:lang w:val="es-ES"/>
        </w:rPr>
        <w:t>884 44 88</w:t>
      </w:r>
    </w:p>
    <w:p w14:paraId="72AA524F" w14:textId="77777777" w:rsidR="007C40B9" w:rsidRPr="00122FF9" w:rsidRDefault="007C40B9" w:rsidP="002F52C0">
      <w:pPr>
        <w:numPr>
          <w:ilvl w:val="0"/>
          <w:numId w:val="22"/>
        </w:numPr>
        <w:spacing w:after="120" w:line="231" w:lineRule="atLeast"/>
        <w:ind w:left="867" w:firstLine="0"/>
        <w:jc w:val="left"/>
        <w:rPr>
          <w:color w:val="000000"/>
          <w:sz w:val="21"/>
          <w:szCs w:val="21"/>
          <w:lang w:val="es-ES"/>
        </w:rPr>
      </w:pPr>
      <w:r w:rsidRPr="00122FF9">
        <w:rPr>
          <w:rFonts w:cs="Arial"/>
          <w:color w:val="000000"/>
          <w:sz w:val="21"/>
          <w:szCs w:val="21"/>
          <w:lang w:val="es-ES"/>
        </w:rPr>
        <w:t>Mensajería instantánea. Actualmente: Telegram</w:t>
      </w:r>
    </w:p>
    <w:p w14:paraId="0B24857B" w14:textId="77777777" w:rsidR="007C40B9" w:rsidRPr="00122FF9" w:rsidRDefault="007C40B9" w:rsidP="002F52C0">
      <w:pPr>
        <w:numPr>
          <w:ilvl w:val="0"/>
          <w:numId w:val="22"/>
        </w:numPr>
        <w:spacing w:after="120" w:line="231" w:lineRule="atLeast"/>
        <w:ind w:left="867" w:firstLine="0"/>
        <w:jc w:val="left"/>
        <w:rPr>
          <w:color w:val="000000"/>
          <w:sz w:val="21"/>
          <w:szCs w:val="21"/>
          <w:lang w:val="es-ES"/>
        </w:rPr>
      </w:pPr>
      <w:r w:rsidRPr="00122FF9">
        <w:rPr>
          <w:rFonts w:cs="Arial"/>
          <w:color w:val="000000"/>
          <w:sz w:val="21"/>
          <w:szCs w:val="21"/>
          <w:lang w:val="es-ES"/>
        </w:rPr>
        <w:t>SMS</w:t>
      </w:r>
    </w:p>
    <w:p w14:paraId="13217F00" w14:textId="419E5B08" w:rsidR="007C40B9" w:rsidRPr="00122FF9" w:rsidRDefault="003A65EC" w:rsidP="002F52C0">
      <w:pPr>
        <w:numPr>
          <w:ilvl w:val="0"/>
          <w:numId w:val="22"/>
        </w:numPr>
        <w:spacing w:after="120" w:line="231" w:lineRule="atLeast"/>
        <w:ind w:left="867" w:firstLine="0"/>
        <w:jc w:val="left"/>
        <w:rPr>
          <w:color w:val="000000"/>
          <w:sz w:val="21"/>
          <w:szCs w:val="21"/>
          <w:lang w:val="es-ES"/>
        </w:rPr>
      </w:pPr>
      <w:r>
        <w:rPr>
          <w:rFonts w:cs="Arial"/>
          <w:color w:val="000000"/>
          <w:sz w:val="21"/>
          <w:szCs w:val="21"/>
          <w:lang w:val="es-ES"/>
        </w:rPr>
        <w:t>Co</w:t>
      </w:r>
      <w:r w:rsidR="007C40B9" w:rsidRPr="00122FF9">
        <w:rPr>
          <w:rFonts w:cs="Arial"/>
          <w:color w:val="000000"/>
          <w:sz w:val="21"/>
          <w:szCs w:val="21"/>
          <w:lang w:val="es-ES"/>
        </w:rPr>
        <w:t>rreo electrónico</w:t>
      </w:r>
    </w:p>
    <w:p w14:paraId="0711E923" w14:textId="77777777" w:rsidR="007C40B9" w:rsidRPr="00122FF9" w:rsidRDefault="007C40B9" w:rsidP="002F52C0">
      <w:pPr>
        <w:numPr>
          <w:ilvl w:val="0"/>
          <w:numId w:val="22"/>
        </w:numPr>
        <w:spacing w:after="120" w:line="231" w:lineRule="atLeast"/>
        <w:ind w:left="867" w:firstLine="0"/>
        <w:jc w:val="left"/>
        <w:rPr>
          <w:color w:val="000000"/>
          <w:sz w:val="21"/>
          <w:szCs w:val="21"/>
          <w:lang w:val="es-ES"/>
        </w:rPr>
      </w:pPr>
      <w:r w:rsidRPr="00122FF9">
        <w:rPr>
          <w:rFonts w:cs="Arial"/>
          <w:color w:val="000000"/>
          <w:sz w:val="21"/>
          <w:szCs w:val="21"/>
          <w:lang w:val="es-ES"/>
        </w:rPr>
        <w:t>Formulario web de consultas</w:t>
      </w:r>
    </w:p>
    <w:p w14:paraId="552997CA" w14:textId="36C6E477" w:rsidR="007C40B9" w:rsidRPr="00122FF9" w:rsidRDefault="003A65EC" w:rsidP="002F52C0">
      <w:pPr>
        <w:numPr>
          <w:ilvl w:val="0"/>
          <w:numId w:val="22"/>
        </w:numPr>
        <w:spacing w:after="120" w:line="231" w:lineRule="atLeast"/>
        <w:ind w:left="867" w:firstLine="0"/>
        <w:jc w:val="left"/>
        <w:rPr>
          <w:color w:val="000000"/>
          <w:sz w:val="21"/>
          <w:szCs w:val="21"/>
          <w:lang w:val="es-ES"/>
        </w:rPr>
      </w:pPr>
      <w:r>
        <w:rPr>
          <w:rFonts w:cs="Arial"/>
          <w:color w:val="000000"/>
          <w:sz w:val="21"/>
          <w:szCs w:val="21"/>
          <w:lang w:val="es-ES"/>
        </w:rPr>
        <w:t>R</w:t>
      </w:r>
      <w:r w:rsidR="007C40B9" w:rsidRPr="00122FF9">
        <w:rPr>
          <w:rFonts w:cs="Arial"/>
          <w:color w:val="000000"/>
          <w:sz w:val="21"/>
          <w:szCs w:val="21"/>
          <w:lang w:val="es-ES"/>
        </w:rPr>
        <w:t>edes sociales</w:t>
      </w:r>
    </w:p>
    <w:p w14:paraId="37B10370" w14:textId="77777777" w:rsidR="007C40B9" w:rsidRPr="00122FF9" w:rsidRDefault="007C40B9" w:rsidP="002F52C0">
      <w:pPr>
        <w:numPr>
          <w:ilvl w:val="0"/>
          <w:numId w:val="22"/>
        </w:numPr>
        <w:spacing w:after="120" w:line="231" w:lineRule="atLeast"/>
        <w:ind w:left="867" w:firstLine="0"/>
        <w:jc w:val="left"/>
        <w:rPr>
          <w:color w:val="000000"/>
          <w:sz w:val="21"/>
          <w:szCs w:val="21"/>
          <w:lang w:val="es-ES"/>
        </w:rPr>
      </w:pPr>
      <w:r w:rsidRPr="00122FF9">
        <w:rPr>
          <w:rFonts w:cs="Arial"/>
          <w:color w:val="000000"/>
          <w:sz w:val="21"/>
          <w:szCs w:val="21"/>
          <w:lang w:val="es-ES"/>
        </w:rPr>
        <w:t>Cualquier otro sistema de comunicación / relación con la ciudadanía que pueda surgir.</w:t>
      </w:r>
    </w:p>
    <w:p w14:paraId="1CDDBE79" w14:textId="77777777" w:rsidR="007C40B9" w:rsidRPr="00122FF9" w:rsidRDefault="007C40B9" w:rsidP="007C40B9">
      <w:pPr>
        <w:pStyle w:val="NormalWeb"/>
        <w:spacing w:before="0" w:beforeAutospacing="0" w:after="120" w:afterAutospacing="0" w:line="231" w:lineRule="atLeast"/>
        <w:ind w:left="360"/>
        <w:rPr>
          <w:color w:val="000000"/>
          <w:sz w:val="21"/>
          <w:szCs w:val="21"/>
          <w:lang w:val="es-ES"/>
        </w:rPr>
      </w:pPr>
      <w:r w:rsidRPr="00122FF9">
        <w:rPr>
          <w:rFonts w:ascii="Arial" w:hAnsi="Arial" w:cs="Arial"/>
          <w:color w:val="000000"/>
          <w:sz w:val="21"/>
          <w:szCs w:val="21"/>
          <w:lang w:val="es-ES"/>
        </w:rPr>
        <w:t> </w:t>
      </w:r>
    </w:p>
    <w:p w14:paraId="01E0F92F" w14:textId="723C9D27" w:rsidR="007C40B9" w:rsidRPr="006A669F" w:rsidRDefault="007C40B9" w:rsidP="006A669F">
      <w:pPr>
        <w:pStyle w:val="Pargrafdellista"/>
        <w:suppressAutoHyphens/>
        <w:spacing w:after="120" w:line="264" w:lineRule="auto"/>
        <w:ind w:left="709" w:right="-142" w:hanging="425"/>
        <w:outlineLvl w:val="1"/>
        <w:rPr>
          <w:rFonts w:ascii="Arial" w:hAnsi="Arial" w:cs="Arial"/>
          <w:b/>
          <w:sz w:val="21"/>
          <w:szCs w:val="21"/>
          <w:lang w:val="ca-ES"/>
        </w:rPr>
      </w:pPr>
      <w:bookmarkStart w:id="6" w:name="_Toc61985345"/>
      <w:r w:rsidRPr="006A669F">
        <w:rPr>
          <w:rFonts w:ascii="Arial" w:hAnsi="Arial" w:cs="Arial"/>
          <w:b/>
          <w:sz w:val="21"/>
          <w:szCs w:val="21"/>
          <w:lang w:val="ca-ES"/>
        </w:rPr>
        <w:t>1.2      </w:t>
      </w:r>
      <w:r w:rsidR="00C203CA" w:rsidRPr="006A669F">
        <w:rPr>
          <w:rFonts w:ascii="Arial" w:hAnsi="Arial" w:cs="Arial"/>
          <w:b/>
          <w:sz w:val="21"/>
          <w:szCs w:val="21"/>
          <w:lang w:val="ca-ES"/>
        </w:rPr>
        <w:t>H</w:t>
      </w:r>
      <w:r w:rsidRPr="006A669F">
        <w:rPr>
          <w:rFonts w:ascii="Arial" w:hAnsi="Arial" w:cs="Arial"/>
          <w:b/>
          <w:sz w:val="21"/>
          <w:szCs w:val="21"/>
          <w:lang w:val="ca-ES"/>
        </w:rPr>
        <w:t>orarios</w:t>
      </w:r>
      <w:bookmarkEnd w:id="6"/>
    </w:p>
    <w:p w14:paraId="38D5B445" w14:textId="31F276EA" w:rsidR="007C40B9" w:rsidRPr="00122FF9" w:rsidRDefault="00C203CA" w:rsidP="006A669F">
      <w:pPr>
        <w:pStyle w:val="NormalWeb"/>
        <w:spacing w:before="0" w:beforeAutospacing="0" w:after="120" w:afterAutospacing="0" w:line="231" w:lineRule="atLeast"/>
        <w:ind w:left="862" w:hanging="720"/>
        <w:rPr>
          <w:color w:val="000000"/>
          <w:sz w:val="21"/>
          <w:szCs w:val="21"/>
          <w:lang w:val="es-ES"/>
        </w:rPr>
      </w:pPr>
      <w:r>
        <w:rPr>
          <w:color w:val="000000"/>
          <w:sz w:val="14"/>
          <w:szCs w:val="14"/>
          <w:lang w:val="es-ES"/>
        </w:rPr>
        <w:t>              </w:t>
      </w:r>
      <w:r w:rsidR="007C40B9" w:rsidRPr="00122FF9">
        <w:rPr>
          <w:rFonts w:ascii="Arial" w:hAnsi="Arial" w:cs="Arial"/>
          <w:b/>
          <w:bCs/>
          <w:color w:val="000000"/>
          <w:sz w:val="21"/>
          <w:szCs w:val="21"/>
          <w:lang w:val="es-ES"/>
        </w:rPr>
        <w:t> </w:t>
      </w:r>
      <w:r>
        <w:rPr>
          <w:rFonts w:ascii="Arial" w:hAnsi="Arial" w:cs="Arial"/>
          <w:b/>
          <w:bCs/>
          <w:color w:val="000000"/>
          <w:sz w:val="21"/>
          <w:szCs w:val="21"/>
          <w:lang w:val="es-ES"/>
        </w:rPr>
        <w:t>C</w:t>
      </w:r>
      <w:r w:rsidR="007C40B9" w:rsidRPr="00122FF9">
        <w:rPr>
          <w:rFonts w:ascii="Arial" w:hAnsi="Arial" w:cs="Arial"/>
          <w:b/>
          <w:bCs/>
          <w:color w:val="000000"/>
          <w:sz w:val="21"/>
          <w:szCs w:val="21"/>
          <w:lang w:val="es-ES"/>
        </w:rPr>
        <w:t>ompleto</w:t>
      </w:r>
    </w:p>
    <w:p w14:paraId="7971931B" w14:textId="77777777" w:rsidR="007C40B9" w:rsidRPr="00122FF9" w:rsidRDefault="007C40B9" w:rsidP="007C40B9">
      <w:pPr>
        <w:pStyle w:val="NormalWeb"/>
        <w:spacing w:before="0" w:beforeAutospacing="0" w:after="120" w:afterAutospacing="0" w:line="231" w:lineRule="atLeast"/>
        <w:ind w:left="709"/>
        <w:rPr>
          <w:color w:val="000000"/>
          <w:sz w:val="21"/>
          <w:szCs w:val="21"/>
          <w:lang w:val="es-ES"/>
        </w:rPr>
      </w:pPr>
      <w:r w:rsidRPr="00122FF9">
        <w:rPr>
          <w:rFonts w:ascii="Arial" w:hAnsi="Arial" w:cs="Arial"/>
          <w:color w:val="000000"/>
          <w:sz w:val="21"/>
          <w:szCs w:val="21"/>
          <w:lang w:val="es-ES"/>
        </w:rPr>
        <w:t>Teléfono, mensajería instantánea y redes sociales</w:t>
      </w:r>
    </w:p>
    <w:p w14:paraId="15255D0F" w14:textId="77777777" w:rsidR="007C40B9" w:rsidRPr="00122FF9" w:rsidRDefault="007C40B9" w:rsidP="007C40B9">
      <w:pPr>
        <w:pStyle w:val="NormalWeb"/>
        <w:spacing w:before="0" w:beforeAutospacing="0" w:after="120" w:afterAutospacing="0" w:line="231" w:lineRule="atLeast"/>
        <w:ind w:left="709"/>
        <w:rPr>
          <w:color w:val="000000"/>
          <w:sz w:val="21"/>
          <w:szCs w:val="21"/>
          <w:lang w:val="es-ES"/>
        </w:rPr>
      </w:pPr>
      <w:r w:rsidRPr="00122FF9">
        <w:rPr>
          <w:rFonts w:ascii="Arial" w:hAnsi="Arial" w:cs="Arial"/>
          <w:color w:val="000000"/>
          <w:sz w:val="21"/>
          <w:szCs w:val="21"/>
          <w:lang w:val="es-ES"/>
        </w:rPr>
        <w:t>De 08:00 a 22:00 horas de lunes a viernes, no festivos.</w:t>
      </w:r>
    </w:p>
    <w:p w14:paraId="556FD1CE" w14:textId="178052BF" w:rsidR="007C40B9" w:rsidRPr="00122FF9" w:rsidRDefault="007C40B9" w:rsidP="007C40B9">
      <w:pPr>
        <w:pStyle w:val="NormalWeb"/>
        <w:spacing w:before="0" w:beforeAutospacing="0" w:after="120" w:afterAutospacing="0" w:line="231" w:lineRule="atLeast"/>
        <w:ind w:left="993"/>
        <w:rPr>
          <w:color w:val="000000"/>
          <w:sz w:val="21"/>
          <w:szCs w:val="21"/>
          <w:lang w:val="es-ES"/>
        </w:rPr>
      </w:pPr>
      <w:r w:rsidRPr="00122FF9">
        <w:rPr>
          <w:rFonts w:ascii="Arial" w:hAnsi="Arial" w:cs="Arial"/>
          <w:color w:val="000000"/>
          <w:sz w:val="21"/>
          <w:szCs w:val="21"/>
          <w:lang w:val="es-ES"/>
        </w:rPr>
        <w:t>Se cons</w:t>
      </w:r>
      <w:r w:rsidR="00C203CA">
        <w:rPr>
          <w:rFonts w:ascii="Arial" w:hAnsi="Arial" w:cs="Arial"/>
          <w:color w:val="000000"/>
          <w:sz w:val="21"/>
          <w:szCs w:val="21"/>
          <w:lang w:val="es-ES"/>
        </w:rPr>
        <w:t>ideran festivos cuando lo sean en</w:t>
      </w:r>
      <w:r w:rsidR="00813EEF">
        <w:rPr>
          <w:rFonts w:ascii="Arial" w:hAnsi="Arial" w:cs="Arial"/>
          <w:color w:val="000000"/>
          <w:sz w:val="21"/>
          <w:szCs w:val="21"/>
          <w:lang w:val="es-ES"/>
        </w:rPr>
        <w:t xml:space="preserve"> toda Cataluny</w:t>
      </w:r>
      <w:r w:rsidRPr="00122FF9">
        <w:rPr>
          <w:rFonts w:ascii="Arial" w:hAnsi="Arial" w:cs="Arial"/>
          <w:color w:val="000000"/>
          <w:sz w:val="21"/>
          <w:szCs w:val="21"/>
          <w:lang w:val="es-ES"/>
        </w:rPr>
        <w:t>a. Los festivos locales del municipio donde esté ubicada la plataforma se consideran laborables a todos los efectos.</w:t>
      </w:r>
    </w:p>
    <w:p w14:paraId="3DD09F02" w14:textId="77777777" w:rsidR="007C40B9" w:rsidRPr="00122FF9" w:rsidRDefault="007C40B9" w:rsidP="007C40B9">
      <w:pPr>
        <w:pStyle w:val="NormalWeb"/>
        <w:spacing w:before="0" w:beforeAutospacing="0" w:after="120" w:afterAutospacing="0" w:line="231" w:lineRule="atLeast"/>
        <w:ind w:left="709"/>
        <w:rPr>
          <w:color w:val="000000"/>
          <w:sz w:val="21"/>
          <w:szCs w:val="21"/>
          <w:lang w:val="es-ES"/>
        </w:rPr>
      </w:pPr>
      <w:r w:rsidRPr="00122FF9">
        <w:rPr>
          <w:rFonts w:ascii="Arial" w:hAnsi="Arial" w:cs="Arial"/>
          <w:color w:val="000000"/>
          <w:sz w:val="21"/>
          <w:szCs w:val="21"/>
          <w:lang w:val="es-ES"/>
        </w:rPr>
        <w:t>Dentro de este horario se prestan todos los servicios en activo.</w:t>
      </w:r>
    </w:p>
    <w:p w14:paraId="0770DB09" w14:textId="59BBA564" w:rsidR="007C40B9" w:rsidRPr="00122FF9" w:rsidRDefault="00C203CA" w:rsidP="002F52C0">
      <w:pPr>
        <w:numPr>
          <w:ilvl w:val="0"/>
          <w:numId w:val="23"/>
        </w:numPr>
        <w:spacing w:line="231" w:lineRule="atLeast"/>
        <w:ind w:left="1353" w:firstLine="0"/>
        <w:jc w:val="left"/>
        <w:rPr>
          <w:color w:val="000000"/>
          <w:sz w:val="21"/>
          <w:szCs w:val="21"/>
          <w:lang w:val="es-ES"/>
        </w:rPr>
      </w:pPr>
      <w:r>
        <w:rPr>
          <w:rFonts w:cs="Arial"/>
          <w:color w:val="000000"/>
          <w:sz w:val="21"/>
          <w:szCs w:val="21"/>
          <w:lang w:val="es-ES"/>
        </w:rPr>
        <w:t>A</w:t>
      </w:r>
      <w:r w:rsidR="007C40B9" w:rsidRPr="00122FF9">
        <w:rPr>
          <w:rFonts w:cs="Arial"/>
          <w:color w:val="000000"/>
          <w:sz w:val="21"/>
          <w:szCs w:val="21"/>
          <w:lang w:val="es-ES"/>
        </w:rPr>
        <w:t>tención personal</w:t>
      </w:r>
    </w:p>
    <w:p w14:paraId="0F8F8A71" w14:textId="77777777" w:rsidR="007C40B9" w:rsidRPr="00122FF9" w:rsidRDefault="007C40B9" w:rsidP="002F52C0">
      <w:pPr>
        <w:numPr>
          <w:ilvl w:val="0"/>
          <w:numId w:val="23"/>
        </w:numPr>
        <w:spacing w:after="120" w:line="231" w:lineRule="atLeast"/>
        <w:ind w:left="1353" w:firstLine="0"/>
        <w:jc w:val="left"/>
        <w:rPr>
          <w:color w:val="000000"/>
          <w:sz w:val="21"/>
          <w:szCs w:val="21"/>
          <w:lang w:val="es-ES"/>
        </w:rPr>
      </w:pPr>
      <w:r w:rsidRPr="00122FF9">
        <w:rPr>
          <w:rFonts w:cs="Arial"/>
          <w:color w:val="000000"/>
          <w:sz w:val="21"/>
          <w:szCs w:val="21"/>
          <w:lang w:val="es-ES"/>
        </w:rPr>
        <w:t>Atención con autoservicios de voz</w:t>
      </w:r>
    </w:p>
    <w:p w14:paraId="10BEBDF0" w14:textId="77777777" w:rsidR="007C40B9" w:rsidRPr="00122FF9" w:rsidRDefault="007C40B9" w:rsidP="007C40B9">
      <w:pPr>
        <w:pStyle w:val="NormalWeb"/>
        <w:spacing w:before="0" w:beforeAutospacing="0" w:after="120" w:afterAutospacing="0" w:line="231" w:lineRule="atLeast"/>
        <w:ind w:left="709"/>
        <w:rPr>
          <w:color w:val="000000"/>
          <w:sz w:val="21"/>
          <w:szCs w:val="21"/>
          <w:lang w:val="es-ES"/>
        </w:rPr>
      </w:pPr>
      <w:r w:rsidRPr="00122FF9">
        <w:rPr>
          <w:rFonts w:ascii="Arial" w:hAnsi="Arial" w:cs="Arial"/>
          <w:b/>
          <w:bCs/>
          <w:color w:val="000000"/>
          <w:sz w:val="21"/>
          <w:szCs w:val="21"/>
          <w:lang w:val="es-ES"/>
        </w:rPr>
        <w:t>Franjas complementarias para determinadas materias</w:t>
      </w:r>
    </w:p>
    <w:p w14:paraId="00894C1A" w14:textId="44885199" w:rsidR="007C40B9" w:rsidRPr="00122FF9" w:rsidRDefault="00C203CA" w:rsidP="007C40B9">
      <w:pPr>
        <w:pStyle w:val="NormalWeb"/>
        <w:spacing w:before="0" w:beforeAutospacing="0" w:after="120" w:afterAutospacing="0" w:line="231" w:lineRule="atLeast"/>
        <w:ind w:left="709"/>
        <w:rPr>
          <w:color w:val="000000"/>
          <w:sz w:val="21"/>
          <w:szCs w:val="21"/>
          <w:lang w:val="es-ES"/>
        </w:rPr>
      </w:pPr>
      <w:r>
        <w:rPr>
          <w:rFonts w:ascii="Arial" w:hAnsi="Arial" w:cs="Arial"/>
          <w:color w:val="000000"/>
          <w:sz w:val="21"/>
          <w:szCs w:val="21"/>
          <w:lang w:val="es-ES"/>
        </w:rPr>
        <w:t>T</w:t>
      </w:r>
      <w:r w:rsidR="007C40B9" w:rsidRPr="00122FF9">
        <w:rPr>
          <w:rFonts w:ascii="Arial" w:hAnsi="Arial" w:cs="Arial"/>
          <w:color w:val="000000"/>
          <w:sz w:val="21"/>
          <w:szCs w:val="21"/>
          <w:lang w:val="es-ES"/>
        </w:rPr>
        <w:t>eléfono</w:t>
      </w:r>
    </w:p>
    <w:p w14:paraId="2E391F7E" w14:textId="77777777" w:rsidR="007C40B9" w:rsidRPr="00122FF9" w:rsidRDefault="007C40B9" w:rsidP="007C40B9">
      <w:pPr>
        <w:pStyle w:val="NormalWeb"/>
        <w:spacing w:before="0" w:beforeAutospacing="0" w:after="120" w:afterAutospacing="0" w:line="231" w:lineRule="atLeast"/>
        <w:ind w:left="710"/>
        <w:rPr>
          <w:color w:val="000000"/>
          <w:sz w:val="21"/>
          <w:szCs w:val="21"/>
          <w:lang w:val="es-ES"/>
        </w:rPr>
      </w:pPr>
      <w:r w:rsidRPr="00122FF9">
        <w:rPr>
          <w:rFonts w:ascii="Arial" w:hAnsi="Arial" w:cs="Arial"/>
          <w:color w:val="000000"/>
          <w:sz w:val="21"/>
          <w:szCs w:val="21"/>
          <w:lang w:val="es-ES"/>
        </w:rPr>
        <w:t>De 07:00 a 08:00 y de 22:00 a 23:00 horas de lunes a viernes, no festivos.</w:t>
      </w:r>
    </w:p>
    <w:p w14:paraId="6079F865" w14:textId="77777777" w:rsidR="007C40B9" w:rsidRPr="00122FF9" w:rsidRDefault="007C40B9" w:rsidP="007C40B9">
      <w:pPr>
        <w:pStyle w:val="NormalWeb"/>
        <w:spacing w:before="0" w:beforeAutospacing="0" w:after="120" w:afterAutospacing="0" w:line="231" w:lineRule="atLeast"/>
        <w:ind w:left="710"/>
        <w:rPr>
          <w:color w:val="000000"/>
          <w:sz w:val="21"/>
          <w:szCs w:val="21"/>
          <w:lang w:val="es-ES"/>
        </w:rPr>
      </w:pPr>
      <w:r w:rsidRPr="00122FF9">
        <w:rPr>
          <w:rFonts w:ascii="Arial" w:hAnsi="Arial" w:cs="Arial"/>
          <w:color w:val="000000"/>
          <w:sz w:val="21"/>
          <w:szCs w:val="21"/>
          <w:lang w:val="es-ES"/>
        </w:rPr>
        <w:t>De 07:00 a 23:00 horas, el sábado, el domingo y los festivos.</w:t>
      </w:r>
    </w:p>
    <w:p w14:paraId="423B14F1" w14:textId="77777777" w:rsidR="007C40B9" w:rsidRPr="00122FF9" w:rsidRDefault="007C40B9" w:rsidP="007C40B9">
      <w:pPr>
        <w:pStyle w:val="NormalWeb"/>
        <w:spacing w:before="0" w:beforeAutospacing="0" w:after="120" w:afterAutospacing="0" w:line="231" w:lineRule="atLeast"/>
        <w:ind w:left="709"/>
        <w:rPr>
          <w:color w:val="000000"/>
          <w:sz w:val="21"/>
          <w:szCs w:val="21"/>
          <w:lang w:val="es-ES"/>
        </w:rPr>
      </w:pPr>
      <w:r w:rsidRPr="00122FF9">
        <w:rPr>
          <w:rFonts w:ascii="Arial" w:hAnsi="Arial" w:cs="Arial"/>
          <w:color w:val="000000"/>
          <w:sz w:val="21"/>
          <w:szCs w:val="21"/>
          <w:lang w:val="es-ES"/>
        </w:rPr>
        <w:t>Atención personal, actualmente:</w:t>
      </w:r>
    </w:p>
    <w:p w14:paraId="6F9F4667" w14:textId="77777777" w:rsidR="007C40B9" w:rsidRPr="00122FF9" w:rsidRDefault="007C40B9" w:rsidP="002F52C0">
      <w:pPr>
        <w:numPr>
          <w:ilvl w:val="0"/>
          <w:numId w:val="24"/>
        </w:numPr>
        <w:spacing w:line="231" w:lineRule="atLeast"/>
        <w:ind w:left="1353" w:firstLine="0"/>
        <w:jc w:val="left"/>
        <w:rPr>
          <w:color w:val="000000"/>
          <w:sz w:val="21"/>
          <w:szCs w:val="21"/>
          <w:lang w:val="es-ES"/>
        </w:rPr>
      </w:pPr>
      <w:r w:rsidRPr="00122FF9">
        <w:rPr>
          <w:rFonts w:cs="Arial"/>
          <w:color w:val="000000"/>
          <w:sz w:val="21"/>
          <w:szCs w:val="21"/>
          <w:lang w:val="es-ES"/>
        </w:rPr>
        <w:t>Cercanías</w:t>
      </w:r>
    </w:p>
    <w:p w14:paraId="4C5CC9FD" w14:textId="6C387B6A" w:rsidR="007C40B9" w:rsidRPr="00122FF9" w:rsidRDefault="00233A4D" w:rsidP="002F52C0">
      <w:pPr>
        <w:numPr>
          <w:ilvl w:val="0"/>
          <w:numId w:val="24"/>
        </w:numPr>
        <w:spacing w:after="120" w:line="231" w:lineRule="atLeast"/>
        <w:ind w:left="1353" w:firstLine="0"/>
        <w:jc w:val="left"/>
        <w:rPr>
          <w:color w:val="000000"/>
          <w:sz w:val="21"/>
          <w:szCs w:val="21"/>
          <w:lang w:val="es-ES"/>
        </w:rPr>
      </w:pPr>
      <w:r>
        <w:rPr>
          <w:rFonts w:cs="Arial"/>
          <w:color w:val="000000"/>
          <w:sz w:val="21"/>
          <w:szCs w:val="21"/>
          <w:lang w:val="es-ES"/>
        </w:rPr>
        <w:t>Ferrocarriles de la Generalitat de Cataluny</w:t>
      </w:r>
      <w:r w:rsidR="007C40B9" w:rsidRPr="00122FF9">
        <w:rPr>
          <w:rFonts w:cs="Arial"/>
          <w:color w:val="000000"/>
          <w:sz w:val="21"/>
          <w:szCs w:val="21"/>
          <w:lang w:val="es-ES"/>
        </w:rPr>
        <w:t>a, se reciben las llamadas y se transfieren automáticamente a su servicio de información.</w:t>
      </w:r>
    </w:p>
    <w:p w14:paraId="1EBDD065" w14:textId="77777777" w:rsidR="007C40B9" w:rsidRPr="00122FF9" w:rsidRDefault="007C40B9" w:rsidP="007C40B9">
      <w:pPr>
        <w:pStyle w:val="NormalWeb"/>
        <w:spacing w:before="0" w:beforeAutospacing="0" w:after="120" w:afterAutospacing="0" w:line="231" w:lineRule="atLeast"/>
        <w:ind w:left="709"/>
        <w:rPr>
          <w:color w:val="000000"/>
          <w:sz w:val="21"/>
          <w:szCs w:val="21"/>
          <w:lang w:val="es-ES"/>
        </w:rPr>
      </w:pPr>
      <w:r w:rsidRPr="00122FF9">
        <w:rPr>
          <w:rFonts w:ascii="Arial" w:hAnsi="Arial" w:cs="Arial"/>
          <w:color w:val="000000"/>
          <w:sz w:val="21"/>
          <w:szCs w:val="21"/>
          <w:lang w:val="es-ES"/>
        </w:rPr>
        <w:t> </w:t>
      </w:r>
    </w:p>
    <w:p w14:paraId="72F0723A" w14:textId="77777777" w:rsidR="007C40B9" w:rsidRPr="00122FF9" w:rsidRDefault="007C40B9" w:rsidP="007C40B9">
      <w:pPr>
        <w:pStyle w:val="NormalWeb"/>
        <w:spacing w:before="0" w:beforeAutospacing="0" w:after="120" w:afterAutospacing="0" w:line="231" w:lineRule="atLeast"/>
        <w:ind w:left="709"/>
        <w:rPr>
          <w:color w:val="000000"/>
          <w:sz w:val="21"/>
          <w:szCs w:val="21"/>
          <w:lang w:val="es-ES"/>
        </w:rPr>
      </w:pPr>
      <w:r w:rsidRPr="00122FF9">
        <w:rPr>
          <w:rFonts w:ascii="Arial" w:hAnsi="Arial" w:cs="Arial"/>
          <w:color w:val="000000"/>
          <w:sz w:val="21"/>
          <w:szCs w:val="21"/>
          <w:lang w:val="es-ES"/>
        </w:rPr>
        <w:t>Atención con autoservicios de voz, actualmente.</w:t>
      </w:r>
    </w:p>
    <w:p w14:paraId="0D5B1C7A" w14:textId="77777777" w:rsidR="007C40B9" w:rsidRPr="00122FF9" w:rsidRDefault="007C40B9" w:rsidP="002F52C0">
      <w:pPr>
        <w:numPr>
          <w:ilvl w:val="0"/>
          <w:numId w:val="25"/>
        </w:numPr>
        <w:spacing w:line="231" w:lineRule="atLeast"/>
        <w:ind w:left="1353" w:firstLine="0"/>
        <w:jc w:val="left"/>
        <w:rPr>
          <w:color w:val="000000"/>
          <w:sz w:val="21"/>
          <w:szCs w:val="21"/>
          <w:lang w:val="es-ES"/>
        </w:rPr>
      </w:pPr>
      <w:r w:rsidRPr="00122FF9">
        <w:rPr>
          <w:rFonts w:cs="Arial"/>
          <w:color w:val="000000"/>
          <w:sz w:val="21"/>
          <w:szCs w:val="21"/>
          <w:lang w:val="es-ES"/>
        </w:rPr>
        <w:t>Estado del tráfico</w:t>
      </w:r>
    </w:p>
    <w:p w14:paraId="7B601C1B" w14:textId="60FF7F8F" w:rsidR="007C40B9" w:rsidRPr="00122FF9" w:rsidRDefault="00C203CA" w:rsidP="002F52C0">
      <w:pPr>
        <w:numPr>
          <w:ilvl w:val="0"/>
          <w:numId w:val="25"/>
        </w:numPr>
        <w:spacing w:line="231" w:lineRule="atLeast"/>
        <w:ind w:left="1353" w:firstLine="0"/>
        <w:jc w:val="left"/>
        <w:rPr>
          <w:color w:val="000000"/>
          <w:sz w:val="21"/>
          <w:szCs w:val="21"/>
          <w:lang w:val="es-ES"/>
        </w:rPr>
      </w:pPr>
      <w:r>
        <w:rPr>
          <w:rFonts w:cs="Arial"/>
          <w:color w:val="000000"/>
          <w:sz w:val="21"/>
          <w:szCs w:val="21"/>
          <w:lang w:val="es-ES"/>
        </w:rPr>
        <w:t>C</w:t>
      </w:r>
      <w:r w:rsidR="007C40B9" w:rsidRPr="00122FF9">
        <w:rPr>
          <w:rFonts w:cs="Arial"/>
          <w:color w:val="000000"/>
          <w:sz w:val="21"/>
          <w:szCs w:val="21"/>
          <w:lang w:val="es-ES"/>
        </w:rPr>
        <w:t>omisarías</w:t>
      </w:r>
    </w:p>
    <w:p w14:paraId="312322F5" w14:textId="77777777" w:rsidR="007C40B9" w:rsidRPr="00122FF9" w:rsidRDefault="007C40B9" w:rsidP="002F52C0">
      <w:pPr>
        <w:numPr>
          <w:ilvl w:val="0"/>
          <w:numId w:val="25"/>
        </w:numPr>
        <w:spacing w:after="120" w:line="231" w:lineRule="atLeast"/>
        <w:ind w:left="1353" w:firstLine="0"/>
        <w:jc w:val="left"/>
        <w:rPr>
          <w:color w:val="000000"/>
          <w:sz w:val="21"/>
          <w:szCs w:val="21"/>
          <w:lang w:val="es-ES"/>
        </w:rPr>
      </w:pPr>
      <w:r w:rsidRPr="00122FF9">
        <w:rPr>
          <w:rFonts w:cs="Arial"/>
          <w:color w:val="000000"/>
          <w:sz w:val="21"/>
          <w:szCs w:val="21"/>
          <w:lang w:val="es-ES"/>
        </w:rPr>
        <w:t>Incidencias de Cercanías</w:t>
      </w:r>
    </w:p>
    <w:p w14:paraId="2C00E141" w14:textId="77777777" w:rsidR="007C40B9" w:rsidRPr="00122FF9" w:rsidRDefault="007C40B9" w:rsidP="007C40B9">
      <w:pPr>
        <w:pStyle w:val="NormalWeb"/>
        <w:spacing w:before="0" w:beforeAutospacing="0" w:after="120" w:afterAutospacing="0" w:line="231" w:lineRule="atLeast"/>
        <w:ind w:left="709"/>
        <w:rPr>
          <w:color w:val="000000"/>
          <w:sz w:val="21"/>
          <w:szCs w:val="21"/>
          <w:lang w:val="es-ES"/>
        </w:rPr>
      </w:pPr>
      <w:r w:rsidRPr="00122FF9">
        <w:rPr>
          <w:rFonts w:ascii="Arial" w:hAnsi="Arial" w:cs="Arial"/>
          <w:b/>
          <w:bCs/>
          <w:color w:val="000000"/>
          <w:sz w:val="21"/>
          <w:szCs w:val="21"/>
          <w:lang w:val="es-ES"/>
        </w:rPr>
        <w:t> </w:t>
      </w:r>
    </w:p>
    <w:p w14:paraId="38CE42B2" w14:textId="52AE689A" w:rsidR="007C40B9" w:rsidRPr="00122FF9" w:rsidRDefault="00C203CA" w:rsidP="007C40B9">
      <w:pPr>
        <w:pStyle w:val="NormalWeb"/>
        <w:spacing w:before="0" w:beforeAutospacing="0" w:after="120" w:afterAutospacing="0" w:line="231" w:lineRule="atLeast"/>
        <w:ind w:left="709"/>
        <w:rPr>
          <w:color w:val="000000"/>
          <w:sz w:val="21"/>
          <w:szCs w:val="21"/>
          <w:lang w:val="es-ES"/>
        </w:rPr>
      </w:pPr>
      <w:r>
        <w:rPr>
          <w:rFonts w:ascii="Arial" w:hAnsi="Arial" w:cs="Arial"/>
          <w:b/>
          <w:bCs/>
          <w:color w:val="000000"/>
          <w:sz w:val="21"/>
          <w:szCs w:val="21"/>
          <w:lang w:val="es-ES"/>
        </w:rPr>
        <w:lastRenderedPageBreak/>
        <w:t>N</w:t>
      </w:r>
      <w:r w:rsidR="007C40B9" w:rsidRPr="00122FF9">
        <w:rPr>
          <w:rFonts w:ascii="Arial" w:hAnsi="Arial" w:cs="Arial"/>
          <w:b/>
          <w:bCs/>
          <w:color w:val="000000"/>
          <w:sz w:val="21"/>
          <w:szCs w:val="21"/>
          <w:lang w:val="es-ES"/>
        </w:rPr>
        <w:t>octurno</w:t>
      </w:r>
    </w:p>
    <w:p w14:paraId="5BE17676" w14:textId="77CA0257" w:rsidR="007C40B9" w:rsidRPr="00122FF9" w:rsidRDefault="00C203CA" w:rsidP="007C40B9">
      <w:pPr>
        <w:pStyle w:val="NormalWeb"/>
        <w:spacing w:before="0" w:beforeAutospacing="0" w:after="120" w:afterAutospacing="0" w:line="231" w:lineRule="atLeast"/>
        <w:ind w:left="709"/>
        <w:rPr>
          <w:color w:val="000000"/>
          <w:sz w:val="21"/>
          <w:szCs w:val="21"/>
          <w:lang w:val="es-ES"/>
        </w:rPr>
      </w:pPr>
      <w:r>
        <w:rPr>
          <w:rFonts w:ascii="Arial" w:hAnsi="Arial" w:cs="Arial"/>
          <w:color w:val="000000"/>
          <w:sz w:val="21"/>
          <w:szCs w:val="21"/>
          <w:lang w:val="es-ES"/>
        </w:rPr>
        <w:t>T</w:t>
      </w:r>
      <w:r w:rsidR="007C40B9" w:rsidRPr="00122FF9">
        <w:rPr>
          <w:rFonts w:ascii="Arial" w:hAnsi="Arial" w:cs="Arial"/>
          <w:color w:val="000000"/>
          <w:sz w:val="21"/>
          <w:szCs w:val="21"/>
          <w:lang w:val="es-ES"/>
        </w:rPr>
        <w:t>eléfono</w:t>
      </w:r>
    </w:p>
    <w:p w14:paraId="738A77DD" w14:textId="3C75969D" w:rsidR="007C40B9" w:rsidRPr="00122FF9" w:rsidRDefault="007C40B9" w:rsidP="007C40B9">
      <w:pPr>
        <w:pStyle w:val="NormalWeb"/>
        <w:spacing w:before="0" w:beforeAutospacing="0" w:after="120" w:afterAutospacing="0" w:line="231" w:lineRule="atLeast"/>
        <w:ind w:left="709"/>
        <w:rPr>
          <w:color w:val="000000"/>
          <w:sz w:val="21"/>
          <w:szCs w:val="21"/>
          <w:lang w:val="es-ES"/>
        </w:rPr>
      </w:pPr>
      <w:r w:rsidRPr="00122FF9">
        <w:rPr>
          <w:rFonts w:ascii="Arial" w:hAnsi="Arial" w:cs="Arial"/>
          <w:color w:val="000000"/>
          <w:sz w:val="21"/>
          <w:szCs w:val="21"/>
          <w:lang w:val="es-ES"/>
        </w:rPr>
        <w:t xml:space="preserve">De </w:t>
      </w:r>
      <w:r w:rsidR="00A97A43">
        <w:rPr>
          <w:rFonts w:ascii="Arial" w:hAnsi="Arial" w:cs="Arial"/>
          <w:color w:val="000000"/>
          <w:sz w:val="21"/>
          <w:szCs w:val="21"/>
          <w:lang w:val="es-ES"/>
        </w:rPr>
        <w:t xml:space="preserve">las </w:t>
      </w:r>
      <w:r w:rsidRPr="00122FF9">
        <w:rPr>
          <w:rFonts w:ascii="Arial" w:hAnsi="Arial" w:cs="Arial"/>
          <w:color w:val="000000"/>
          <w:sz w:val="21"/>
          <w:szCs w:val="21"/>
          <w:lang w:val="es-ES"/>
        </w:rPr>
        <w:t>23:00 a las 07:00 horas del día siguiente, todos los días del año</w:t>
      </w:r>
    </w:p>
    <w:p w14:paraId="222541D0" w14:textId="77777777" w:rsidR="007C40B9" w:rsidRPr="00122FF9" w:rsidRDefault="007C40B9" w:rsidP="007C40B9">
      <w:pPr>
        <w:pStyle w:val="NormalWeb"/>
        <w:spacing w:before="0" w:beforeAutospacing="0" w:after="120" w:afterAutospacing="0" w:line="231" w:lineRule="atLeast"/>
        <w:ind w:left="709"/>
        <w:rPr>
          <w:color w:val="000000"/>
          <w:sz w:val="21"/>
          <w:szCs w:val="21"/>
          <w:lang w:val="es-ES"/>
        </w:rPr>
      </w:pPr>
      <w:r w:rsidRPr="00122FF9">
        <w:rPr>
          <w:rFonts w:ascii="Arial" w:hAnsi="Arial" w:cs="Arial"/>
          <w:color w:val="000000"/>
          <w:sz w:val="21"/>
          <w:szCs w:val="21"/>
          <w:lang w:val="es-ES"/>
        </w:rPr>
        <w:t>Atención con autoservicios de voz, actualmente.</w:t>
      </w:r>
    </w:p>
    <w:p w14:paraId="0A5A8B07" w14:textId="77777777" w:rsidR="007C40B9" w:rsidRPr="00122FF9" w:rsidRDefault="007C40B9" w:rsidP="002F52C0">
      <w:pPr>
        <w:numPr>
          <w:ilvl w:val="0"/>
          <w:numId w:val="26"/>
        </w:numPr>
        <w:spacing w:line="231" w:lineRule="atLeast"/>
        <w:ind w:left="1353" w:firstLine="0"/>
        <w:jc w:val="left"/>
        <w:rPr>
          <w:color w:val="000000"/>
          <w:sz w:val="21"/>
          <w:szCs w:val="21"/>
          <w:lang w:val="es-ES"/>
        </w:rPr>
      </w:pPr>
      <w:r w:rsidRPr="00122FF9">
        <w:rPr>
          <w:rFonts w:cs="Arial"/>
          <w:color w:val="000000"/>
          <w:sz w:val="21"/>
          <w:szCs w:val="21"/>
          <w:lang w:val="es-ES"/>
        </w:rPr>
        <w:t>Estado del tráfico</w:t>
      </w:r>
    </w:p>
    <w:p w14:paraId="4E944370" w14:textId="1AB21721" w:rsidR="007C40B9" w:rsidRPr="00122FF9" w:rsidRDefault="007C40B9" w:rsidP="002F52C0">
      <w:pPr>
        <w:numPr>
          <w:ilvl w:val="0"/>
          <w:numId w:val="26"/>
        </w:numPr>
        <w:spacing w:after="120" w:line="231" w:lineRule="atLeast"/>
        <w:ind w:left="1353" w:firstLine="0"/>
        <w:jc w:val="left"/>
        <w:rPr>
          <w:color w:val="000000"/>
          <w:sz w:val="21"/>
          <w:szCs w:val="21"/>
          <w:lang w:val="es-ES"/>
        </w:rPr>
      </w:pPr>
      <w:r w:rsidRPr="00122FF9">
        <w:rPr>
          <w:rFonts w:cs="Arial"/>
          <w:color w:val="000000"/>
          <w:sz w:val="21"/>
          <w:szCs w:val="21"/>
          <w:lang w:val="es-ES"/>
        </w:rPr>
        <w:t>Com</w:t>
      </w:r>
      <w:r w:rsidR="00813EEF">
        <w:rPr>
          <w:rFonts w:cs="Arial"/>
          <w:color w:val="000000"/>
          <w:sz w:val="21"/>
          <w:szCs w:val="21"/>
          <w:lang w:val="es-ES"/>
        </w:rPr>
        <w:t>isarías de la Policía de Cataluny</w:t>
      </w:r>
      <w:r w:rsidRPr="00122FF9">
        <w:rPr>
          <w:rFonts w:cs="Arial"/>
          <w:color w:val="000000"/>
          <w:sz w:val="21"/>
          <w:szCs w:val="21"/>
          <w:lang w:val="es-ES"/>
        </w:rPr>
        <w:t>a (</w:t>
      </w:r>
      <w:proofErr w:type="spellStart"/>
      <w:r w:rsidRPr="00122FF9">
        <w:rPr>
          <w:rFonts w:cs="Arial"/>
          <w:color w:val="000000"/>
          <w:sz w:val="21"/>
          <w:szCs w:val="21"/>
          <w:lang w:val="es-ES"/>
        </w:rPr>
        <w:t>Mo</w:t>
      </w:r>
      <w:r w:rsidR="0082671A">
        <w:rPr>
          <w:rFonts w:cs="Arial"/>
          <w:color w:val="000000"/>
          <w:sz w:val="21"/>
          <w:szCs w:val="21"/>
          <w:lang w:val="es-ES"/>
        </w:rPr>
        <w:t>ssos</w:t>
      </w:r>
      <w:proofErr w:type="spellEnd"/>
      <w:r w:rsidR="0082671A">
        <w:rPr>
          <w:rFonts w:cs="Arial"/>
          <w:color w:val="000000"/>
          <w:sz w:val="21"/>
          <w:szCs w:val="21"/>
          <w:lang w:val="es-ES"/>
        </w:rPr>
        <w:t xml:space="preserve"> </w:t>
      </w:r>
      <w:proofErr w:type="spellStart"/>
      <w:r w:rsidR="0082671A">
        <w:rPr>
          <w:rFonts w:cs="Arial"/>
          <w:color w:val="000000"/>
          <w:sz w:val="21"/>
          <w:szCs w:val="21"/>
          <w:lang w:val="es-ES"/>
        </w:rPr>
        <w:t>d’Esq</w:t>
      </w:r>
      <w:r w:rsidR="00A97A43">
        <w:rPr>
          <w:rFonts w:cs="Arial"/>
          <w:color w:val="000000"/>
          <w:sz w:val="21"/>
          <w:szCs w:val="21"/>
          <w:lang w:val="es-ES"/>
        </w:rPr>
        <w:t>uadra</w:t>
      </w:r>
      <w:proofErr w:type="spellEnd"/>
      <w:r w:rsidRPr="00122FF9">
        <w:rPr>
          <w:rFonts w:cs="Arial"/>
          <w:color w:val="000000"/>
          <w:sz w:val="21"/>
          <w:szCs w:val="21"/>
          <w:lang w:val="es-ES"/>
        </w:rPr>
        <w:t xml:space="preserve"> y policías locales)</w:t>
      </w:r>
    </w:p>
    <w:p w14:paraId="28EC0CDC" w14:textId="77777777" w:rsidR="007C40B9" w:rsidRPr="00122FF9" w:rsidRDefault="007C40B9" w:rsidP="007C40B9">
      <w:pPr>
        <w:pStyle w:val="NormalWeb"/>
        <w:spacing w:before="0" w:beforeAutospacing="0" w:after="120" w:afterAutospacing="0" w:line="231" w:lineRule="atLeast"/>
        <w:ind w:left="992"/>
        <w:rPr>
          <w:color w:val="000000"/>
          <w:sz w:val="21"/>
          <w:szCs w:val="21"/>
          <w:lang w:val="es-ES"/>
        </w:rPr>
      </w:pPr>
      <w:r w:rsidRPr="00122FF9">
        <w:rPr>
          <w:rFonts w:ascii="Arial" w:hAnsi="Arial" w:cs="Arial"/>
          <w:b/>
          <w:bCs/>
          <w:color w:val="000000"/>
          <w:sz w:val="21"/>
          <w:szCs w:val="21"/>
          <w:lang w:val="es-ES"/>
        </w:rPr>
        <w:t> </w:t>
      </w:r>
    </w:p>
    <w:p w14:paraId="02B6205A" w14:textId="77777777" w:rsidR="007C40B9" w:rsidRPr="00122FF9" w:rsidRDefault="007C40B9" w:rsidP="007C40B9">
      <w:pPr>
        <w:pStyle w:val="NormalWeb"/>
        <w:spacing w:before="0" w:beforeAutospacing="0" w:after="120" w:afterAutospacing="0" w:line="231" w:lineRule="atLeast"/>
        <w:ind w:left="993" w:hanging="720"/>
        <w:rPr>
          <w:color w:val="000000"/>
          <w:sz w:val="21"/>
          <w:szCs w:val="21"/>
          <w:lang w:val="es-ES"/>
        </w:rPr>
      </w:pPr>
      <w:r w:rsidRPr="00122FF9">
        <w:rPr>
          <w:rFonts w:ascii="Arial" w:hAnsi="Arial" w:cs="Arial"/>
          <w:i/>
          <w:iCs/>
          <w:color w:val="000000"/>
          <w:sz w:val="21"/>
          <w:szCs w:val="21"/>
          <w:lang w:val="es-ES"/>
        </w:rPr>
        <w:t>1.2.1 Ampliación de horario</w:t>
      </w:r>
      <w:r w:rsidRPr="00122FF9">
        <w:rPr>
          <w:color w:val="000000"/>
          <w:sz w:val="14"/>
          <w:szCs w:val="14"/>
          <w:lang w:val="es-ES"/>
        </w:rPr>
        <w:t>          </w:t>
      </w:r>
    </w:p>
    <w:p w14:paraId="2003DAAA" w14:textId="77777777" w:rsidR="007C40B9" w:rsidRPr="00122FF9" w:rsidRDefault="007C40B9" w:rsidP="007C40B9">
      <w:pPr>
        <w:pStyle w:val="NormalWeb"/>
        <w:spacing w:before="0" w:beforeAutospacing="0" w:after="120" w:afterAutospacing="0" w:line="231" w:lineRule="atLeast"/>
        <w:ind w:left="993"/>
        <w:rPr>
          <w:color w:val="000000"/>
          <w:sz w:val="21"/>
          <w:szCs w:val="21"/>
          <w:lang w:val="es-ES"/>
        </w:rPr>
      </w:pPr>
      <w:r w:rsidRPr="00122FF9">
        <w:rPr>
          <w:rFonts w:ascii="Arial" w:hAnsi="Arial" w:cs="Arial"/>
          <w:color w:val="000000"/>
          <w:sz w:val="21"/>
          <w:szCs w:val="21"/>
          <w:lang w:val="es-ES"/>
        </w:rPr>
        <w:t>En el transcurso del contrato, el horario puede ser ampliado, de forma permanente o eventual, para algunos servicios o para la totalidad, hasta 24 horas por 365 días, siempre a petición de la DGAC. Por lo tanto, se debe tener disponibilidad para cualquier ajuste horario.</w:t>
      </w:r>
    </w:p>
    <w:p w14:paraId="4EE8678D" w14:textId="77777777" w:rsidR="007C40B9" w:rsidRPr="00122FF9" w:rsidRDefault="007C40B9" w:rsidP="007C40B9">
      <w:pPr>
        <w:pStyle w:val="NormalWeb"/>
        <w:spacing w:before="0" w:beforeAutospacing="0" w:after="120" w:afterAutospacing="0" w:line="231" w:lineRule="atLeast"/>
        <w:ind w:left="720"/>
        <w:rPr>
          <w:color w:val="000000"/>
          <w:sz w:val="21"/>
          <w:szCs w:val="21"/>
          <w:lang w:val="es-ES"/>
        </w:rPr>
      </w:pPr>
      <w:r w:rsidRPr="00122FF9">
        <w:rPr>
          <w:rFonts w:ascii="Arial" w:hAnsi="Arial" w:cs="Arial"/>
          <w:color w:val="000000"/>
          <w:sz w:val="21"/>
          <w:szCs w:val="21"/>
          <w:lang w:val="es-ES"/>
        </w:rPr>
        <w:t> </w:t>
      </w:r>
    </w:p>
    <w:p w14:paraId="44D97B1E" w14:textId="071ADA5B" w:rsidR="007C40B9" w:rsidRPr="006A669F" w:rsidRDefault="007C40B9" w:rsidP="006A669F">
      <w:pPr>
        <w:pStyle w:val="Pargrafdellista"/>
        <w:suppressAutoHyphens/>
        <w:spacing w:after="120" w:line="264" w:lineRule="auto"/>
        <w:ind w:left="709" w:right="-142" w:hanging="425"/>
        <w:outlineLvl w:val="1"/>
        <w:rPr>
          <w:rFonts w:ascii="Arial" w:hAnsi="Arial" w:cs="Arial"/>
          <w:b/>
          <w:sz w:val="21"/>
          <w:szCs w:val="21"/>
          <w:lang w:val="ca-ES"/>
        </w:rPr>
      </w:pPr>
      <w:bookmarkStart w:id="7" w:name="_Toc61985346"/>
      <w:r w:rsidRPr="006A669F">
        <w:rPr>
          <w:rFonts w:ascii="Arial" w:hAnsi="Arial" w:cs="Arial"/>
          <w:b/>
          <w:sz w:val="21"/>
          <w:szCs w:val="21"/>
          <w:lang w:val="ca-ES"/>
        </w:rPr>
        <w:t>1.3</w:t>
      </w:r>
      <w:r w:rsidR="006A669F">
        <w:rPr>
          <w:rFonts w:ascii="Arial" w:hAnsi="Arial" w:cs="Arial"/>
          <w:b/>
          <w:sz w:val="21"/>
          <w:szCs w:val="21"/>
          <w:lang w:val="ca-ES"/>
        </w:rPr>
        <w:t xml:space="preserve">      </w:t>
      </w:r>
      <w:r w:rsidRPr="006A669F">
        <w:rPr>
          <w:rFonts w:ascii="Arial" w:hAnsi="Arial" w:cs="Arial"/>
          <w:b/>
          <w:sz w:val="21"/>
          <w:szCs w:val="21"/>
          <w:lang w:val="ca-ES"/>
        </w:rPr>
        <w:t xml:space="preserve">Tipo de </w:t>
      </w:r>
      <w:proofErr w:type="spellStart"/>
      <w:r w:rsidRPr="006A669F">
        <w:rPr>
          <w:rFonts w:ascii="Arial" w:hAnsi="Arial" w:cs="Arial"/>
          <w:b/>
          <w:sz w:val="21"/>
          <w:szCs w:val="21"/>
          <w:lang w:val="ca-ES"/>
        </w:rPr>
        <w:t>servicios</w:t>
      </w:r>
      <w:proofErr w:type="spellEnd"/>
      <w:r w:rsidRPr="006A669F">
        <w:rPr>
          <w:rFonts w:ascii="Arial" w:hAnsi="Arial" w:cs="Arial"/>
          <w:b/>
          <w:sz w:val="21"/>
          <w:szCs w:val="21"/>
          <w:lang w:val="ca-ES"/>
        </w:rPr>
        <w:t xml:space="preserve">, </w:t>
      </w:r>
      <w:proofErr w:type="spellStart"/>
      <w:r w:rsidRPr="006A669F">
        <w:rPr>
          <w:rFonts w:ascii="Arial" w:hAnsi="Arial" w:cs="Arial"/>
          <w:b/>
          <w:sz w:val="21"/>
          <w:szCs w:val="21"/>
          <w:lang w:val="ca-ES"/>
        </w:rPr>
        <w:t>según</w:t>
      </w:r>
      <w:proofErr w:type="spellEnd"/>
      <w:r w:rsidRPr="006A669F">
        <w:rPr>
          <w:rFonts w:ascii="Arial" w:hAnsi="Arial" w:cs="Arial"/>
          <w:b/>
          <w:sz w:val="21"/>
          <w:szCs w:val="21"/>
          <w:lang w:val="ca-ES"/>
        </w:rPr>
        <w:t xml:space="preserve"> </w:t>
      </w:r>
      <w:proofErr w:type="spellStart"/>
      <w:r w:rsidRPr="006A669F">
        <w:rPr>
          <w:rFonts w:ascii="Arial" w:hAnsi="Arial" w:cs="Arial"/>
          <w:b/>
          <w:sz w:val="21"/>
          <w:szCs w:val="21"/>
          <w:lang w:val="ca-ES"/>
        </w:rPr>
        <w:t>su</w:t>
      </w:r>
      <w:proofErr w:type="spellEnd"/>
      <w:r w:rsidRPr="006A669F">
        <w:rPr>
          <w:rFonts w:ascii="Arial" w:hAnsi="Arial" w:cs="Arial"/>
          <w:b/>
          <w:sz w:val="21"/>
          <w:szCs w:val="21"/>
          <w:lang w:val="ca-ES"/>
        </w:rPr>
        <w:t xml:space="preserve"> </w:t>
      </w:r>
      <w:proofErr w:type="spellStart"/>
      <w:r w:rsidRPr="006A669F">
        <w:rPr>
          <w:rFonts w:ascii="Arial" w:hAnsi="Arial" w:cs="Arial"/>
          <w:b/>
          <w:sz w:val="21"/>
          <w:szCs w:val="21"/>
          <w:lang w:val="ca-ES"/>
        </w:rPr>
        <w:t>duración</w:t>
      </w:r>
      <w:bookmarkEnd w:id="7"/>
      <w:proofErr w:type="spellEnd"/>
    </w:p>
    <w:p w14:paraId="66550124" w14:textId="248012D6" w:rsidR="007C40B9" w:rsidRPr="00122FF9" w:rsidRDefault="001E130A" w:rsidP="007C40B9">
      <w:pPr>
        <w:pStyle w:val="NormalWeb"/>
        <w:spacing w:before="0" w:beforeAutospacing="0" w:after="120" w:afterAutospacing="0" w:line="231" w:lineRule="atLeast"/>
        <w:ind w:left="720"/>
        <w:rPr>
          <w:color w:val="000000"/>
          <w:sz w:val="21"/>
          <w:szCs w:val="21"/>
          <w:lang w:val="es-ES"/>
        </w:rPr>
      </w:pPr>
      <w:r>
        <w:rPr>
          <w:rFonts w:ascii="Arial" w:hAnsi="Arial" w:cs="Arial"/>
          <w:b/>
          <w:bCs/>
          <w:color w:val="000000"/>
          <w:sz w:val="21"/>
          <w:szCs w:val="21"/>
          <w:lang w:val="es-ES"/>
        </w:rPr>
        <w:t>S</w:t>
      </w:r>
      <w:r w:rsidR="007C40B9" w:rsidRPr="00122FF9">
        <w:rPr>
          <w:rFonts w:ascii="Arial" w:hAnsi="Arial" w:cs="Arial"/>
          <w:b/>
          <w:bCs/>
          <w:color w:val="000000"/>
          <w:sz w:val="21"/>
          <w:szCs w:val="21"/>
          <w:lang w:val="es-ES"/>
        </w:rPr>
        <w:t>ervicios permanentes</w:t>
      </w:r>
    </w:p>
    <w:p w14:paraId="6619BAB6" w14:textId="77777777" w:rsidR="007C40B9" w:rsidRPr="00122FF9" w:rsidRDefault="007C40B9" w:rsidP="007C40B9">
      <w:pPr>
        <w:pStyle w:val="NormalWeb"/>
        <w:spacing w:before="0" w:beforeAutospacing="0" w:after="120" w:afterAutospacing="0" w:line="231" w:lineRule="atLeast"/>
        <w:ind w:left="720"/>
        <w:rPr>
          <w:color w:val="000000"/>
          <w:sz w:val="21"/>
          <w:szCs w:val="21"/>
          <w:lang w:val="es-ES"/>
        </w:rPr>
      </w:pPr>
      <w:r w:rsidRPr="00122FF9">
        <w:rPr>
          <w:rFonts w:ascii="Arial" w:hAnsi="Arial" w:cs="Arial"/>
          <w:color w:val="000000"/>
          <w:sz w:val="21"/>
          <w:szCs w:val="21"/>
          <w:lang w:val="es-ES"/>
        </w:rPr>
        <w:t>Servicios generalistas o especialistas que se mantienen durante todo el año.</w:t>
      </w:r>
    </w:p>
    <w:p w14:paraId="041CC2E5" w14:textId="33C463B1" w:rsidR="007C40B9" w:rsidRPr="00122FF9" w:rsidRDefault="001E130A" w:rsidP="007C40B9">
      <w:pPr>
        <w:pStyle w:val="NormalWeb"/>
        <w:spacing w:before="0" w:beforeAutospacing="0" w:after="120" w:afterAutospacing="0" w:line="231" w:lineRule="atLeast"/>
        <w:ind w:left="720"/>
        <w:rPr>
          <w:color w:val="000000"/>
          <w:sz w:val="21"/>
          <w:szCs w:val="21"/>
          <w:lang w:val="es-ES"/>
        </w:rPr>
      </w:pPr>
      <w:r>
        <w:rPr>
          <w:rFonts w:ascii="Arial" w:hAnsi="Arial" w:cs="Arial"/>
          <w:b/>
          <w:bCs/>
          <w:color w:val="000000"/>
          <w:sz w:val="21"/>
          <w:szCs w:val="21"/>
          <w:lang w:val="es-ES"/>
        </w:rPr>
        <w:t>S</w:t>
      </w:r>
      <w:r w:rsidR="007C40B9" w:rsidRPr="00122FF9">
        <w:rPr>
          <w:rFonts w:ascii="Arial" w:hAnsi="Arial" w:cs="Arial"/>
          <w:b/>
          <w:bCs/>
          <w:color w:val="000000"/>
          <w:sz w:val="21"/>
          <w:szCs w:val="21"/>
          <w:lang w:val="es-ES"/>
        </w:rPr>
        <w:t>ervicios cíclicos</w:t>
      </w:r>
    </w:p>
    <w:p w14:paraId="5E6D7872" w14:textId="77777777" w:rsidR="007C40B9" w:rsidRPr="00122FF9" w:rsidRDefault="007C40B9" w:rsidP="007C40B9">
      <w:pPr>
        <w:pStyle w:val="NormalWeb"/>
        <w:spacing w:before="0" w:beforeAutospacing="0" w:after="120" w:afterAutospacing="0" w:line="231" w:lineRule="atLeast"/>
        <w:ind w:left="1428"/>
        <w:rPr>
          <w:color w:val="000000"/>
          <w:sz w:val="21"/>
          <w:szCs w:val="21"/>
          <w:lang w:val="es-ES"/>
        </w:rPr>
      </w:pPr>
      <w:r w:rsidRPr="00122FF9">
        <w:rPr>
          <w:rFonts w:ascii="Arial" w:hAnsi="Arial" w:cs="Arial"/>
          <w:color w:val="000000"/>
          <w:sz w:val="21"/>
          <w:szCs w:val="21"/>
          <w:lang w:val="es-ES"/>
        </w:rPr>
        <w:t>Servicios tipo campaña, habitualmente especializados, que se prestan una o dos veces al año de forma regular en el tiempo.</w:t>
      </w:r>
    </w:p>
    <w:p w14:paraId="28B2A287" w14:textId="1203C2D7" w:rsidR="007C40B9" w:rsidRPr="00122FF9" w:rsidRDefault="001E130A" w:rsidP="007C40B9">
      <w:pPr>
        <w:pStyle w:val="NormalWeb"/>
        <w:spacing w:before="0" w:beforeAutospacing="0" w:after="120" w:afterAutospacing="0" w:line="231" w:lineRule="atLeast"/>
        <w:ind w:left="720"/>
        <w:rPr>
          <w:color w:val="000000"/>
          <w:sz w:val="21"/>
          <w:szCs w:val="21"/>
          <w:lang w:val="es-ES"/>
        </w:rPr>
      </w:pPr>
      <w:r>
        <w:rPr>
          <w:rFonts w:ascii="Arial" w:hAnsi="Arial" w:cs="Arial"/>
          <w:b/>
          <w:bCs/>
          <w:color w:val="000000"/>
          <w:sz w:val="21"/>
          <w:szCs w:val="21"/>
          <w:lang w:val="es-ES"/>
        </w:rPr>
        <w:t>S</w:t>
      </w:r>
      <w:r w:rsidR="007C40B9" w:rsidRPr="00122FF9">
        <w:rPr>
          <w:rFonts w:ascii="Arial" w:hAnsi="Arial" w:cs="Arial"/>
          <w:b/>
          <w:bCs/>
          <w:color w:val="000000"/>
          <w:sz w:val="21"/>
          <w:szCs w:val="21"/>
          <w:lang w:val="es-ES"/>
        </w:rPr>
        <w:t>ervicios eventuales</w:t>
      </w:r>
    </w:p>
    <w:p w14:paraId="6811EB35" w14:textId="77777777" w:rsidR="007C40B9" w:rsidRPr="00122FF9" w:rsidRDefault="007C40B9" w:rsidP="007C40B9">
      <w:pPr>
        <w:pStyle w:val="NormalWeb"/>
        <w:spacing w:before="0" w:beforeAutospacing="0" w:after="120" w:afterAutospacing="0" w:line="231" w:lineRule="atLeast"/>
        <w:ind w:left="1428"/>
        <w:rPr>
          <w:color w:val="000000"/>
          <w:sz w:val="21"/>
          <w:szCs w:val="21"/>
          <w:lang w:val="es-ES"/>
        </w:rPr>
      </w:pPr>
      <w:r w:rsidRPr="00122FF9">
        <w:rPr>
          <w:rFonts w:ascii="Arial" w:hAnsi="Arial" w:cs="Arial"/>
          <w:color w:val="000000"/>
          <w:sz w:val="21"/>
          <w:szCs w:val="21"/>
          <w:lang w:val="es-ES"/>
        </w:rPr>
        <w:t>Servicios tipo campaña, habitualmente especializados, que se prestan esporádicamente. Pueden ser:</w:t>
      </w:r>
    </w:p>
    <w:p w14:paraId="12794C1D" w14:textId="77777777" w:rsidR="007C40B9" w:rsidRPr="00122FF9" w:rsidRDefault="007C40B9" w:rsidP="002F52C0">
      <w:pPr>
        <w:numPr>
          <w:ilvl w:val="0"/>
          <w:numId w:val="27"/>
        </w:numPr>
        <w:spacing w:after="120" w:line="231" w:lineRule="atLeast"/>
        <w:ind w:left="2218" w:firstLine="0"/>
        <w:jc w:val="left"/>
        <w:rPr>
          <w:b/>
          <w:bCs/>
          <w:color w:val="000000"/>
          <w:sz w:val="21"/>
          <w:szCs w:val="21"/>
          <w:lang w:val="es-ES"/>
        </w:rPr>
      </w:pPr>
      <w:r w:rsidRPr="00122FF9">
        <w:rPr>
          <w:rFonts w:cs="Arial"/>
          <w:b/>
          <w:bCs/>
          <w:color w:val="000000"/>
          <w:sz w:val="21"/>
          <w:szCs w:val="21"/>
          <w:lang w:val="es-ES"/>
        </w:rPr>
        <w:t>Planificados: </w:t>
      </w:r>
      <w:r w:rsidRPr="00122FF9">
        <w:rPr>
          <w:rFonts w:cs="Arial"/>
          <w:color w:val="000000"/>
          <w:sz w:val="21"/>
          <w:szCs w:val="21"/>
          <w:lang w:val="es-ES"/>
        </w:rPr>
        <w:t>Forman parte de una campaña o acción prevista y permiten una organización y tratamiento estandarizado. (Ejemplo: convocatorias de procesos electorales).</w:t>
      </w:r>
    </w:p>
    <w:p w14:paraId="5269B1AD" w14:textId="77777777" w:rsidR="007C40B9" w:rsidRPr="00122FF9" w:rsidRDefault="007C40B9" w:rsidP="002F52C0">
      <w:pPr>
        <w:numPr>
          <w:ilvl w:val="0"/>
          <w:numId w:val="27"/>
        </w:numPr>
        <w:spacing w:after="120" w:line="231" w:lineRule="atLeast"/>
        <w:ind w:left="2218" w:firstLine="0"/>
        <w:jc w:val="left"/>
        <w:rPr>
          <w:b/>
          <w:bCs/>
          <w:color w:val="000000"/>
          <w:sz w:val="21"/>
          <w:szCs w:val="21"/>
          <w:lang w:val="es-ES"/>
        </w:rPr>
      </w:pPr>
      <w:r w:rsidRPr="00122FF9">
        <w:rPr>
          <w:rFonts w:cs="Arial"/>
          <w:b/>
          <w:bCs/>
          <w:color w:val="000000"/>
          <w:sz w:val="21"/>
          <w:szCs w:val="21"/>
          <w:lang w:val="es-ES"/>
        </w:rPr>
        <w:t>Imprevistos: </w:t>
      </w:r>
      <w:r w:rsidRPr="00122FF9">
        <w:rPr>
          <w:rFonts w:cs="Arial"/>
          <w:color w:val="000000"/>
          <w:sz w:val="21"/>
          <w:szCs w:val="21"/>
          <w:lang w:val="es-ES"/>
        </w:rPr>
        <w:t>Por causa de acontecimientos imprevistos con afectación social que requieren una movilización de recursos y una actuación inmediata. (Ejemplo: inundaciones).</w:t>
      </w:r>
    </w:p>
    <w:p w14:paraId="3BD21C14" w14:textId="77777777" w:rsidR="007C40B9" w:rsidRPr="00122FF9" w:rsidRDefault="007C40B9" w:rsidP="007C40B9">
      <w:pPr>
        <w:pStyle w:val="NormalWeb"/>
        <w:spacing w:before="0" w:beforeAutospacing="0" w:after="120" w:afterAutospacing="0" w:line="231" w:lineRule="atLeast"/>
        <w:ind w:left="2408"/>
        <w:rPr>
          <w:color w:val="000000"/>
          <w:sz w:val="21"/>
          <w:szCs w:val="21"/>
          <w:lang w:val="es-ES"/>
        </w:rPr>
      </w:pPr>
      <w:r w:rsidRPr="00122FF9">
        <w:rPr>
          <w:rFonts w:ascii="Arial" w:hAnsi="Arial" w:cs="Arial"/>
          <w:color w:val="000000"/>
          <w:sz w:val="21"/>
          <w:szCs w:val="21"/>
          <w:lang w:val="es-ES"/>
        </w:rPr>
        <w:t> </w:t>
      </w:r>
    </w:p>
    <w:p w14:paraId="068C0A21" w14:textId="4F5C6B3C" w:rsidR="007C40B9" w:rsidRPr="006A669F" w:rsidRDefault="007C40B9" w:rsidP="006A669F">
      <w:pPr>
        <w:pStyle w:val="Pargrafdellista"/>
        <w:suppressAutoHyphens/>
        <w:spacing w:after="120" w:line="264" w:lineRule="auto"/>
        <w:ind w:left="709" w:right="-142" w:hanging="425"/>
        <w:outlineLvl w:val="1"/>
        <w:rPr>
          <w:rFonts w:ascii="Arial" w:hAnsi="Arial" w:cs="Arial"/>
          <w:b/>
          <w:sz w:val="21"/>
          <w:szCs w:val="21"/>
          <w:lang w:val="ca-ES"/>
        </w:rPr>
      </w:pPr>
      <w:bookmarkStart w:id="8" w:name="_Toc61985347"/>
      <w:r w:rsidRPr="006A669F">
        <w:rPr>
          <w:rFonts w:ascii="Arial" w:hAnsi="Arial" w:cs="Arial"/>
          <w:b/>
          <w:sz w:val="21"/>
          <w:szCs w:val="21"/>
          <w:lang w:val="ca-ES"/>
        </w:rPr>
        <w:t>1.4.</w:t>
      </w:r>
      <w:r w:rsidR="006A669F">
        <w:rPr>
          <w:rFonts w:ascii="Arial" w:hAnsi="Arial" w:cs="Arial"/>
          <w:b/>
          <w:sz w:val="21"/>
          <w:szCs w:val="21"/>
          <w:lang w:val="ca-ES"/>
        </w:rPr>
        <w:t>    </w:t>
      </w:r>
      <w:r w:rsidR="0059428F" w:rsidRPr="006A669F">
        <w:rPr>
          <w:rFonts w:ascii="Arial" w:hAnsi="Arial" w:cs="Arial"/>
          <w:b/>
          <w:sz w:val="21"/>
          <w:szCs w:val="21"/>
          <w:lang w:val="ca-ES"/>
        </w:rPr>
        <w:t>I</w:t>
      </w:r>
      <w:r w:rsidRPr="006A669F">
        <w:rPr>
          <w:rFonts w:ascii="Arial" w:hAnsi="Arial" w:cs="Arial"/>
          <w:b/>
          <w:sz w:val="21"/>
          <w:szCs w:val="21"/>
          <w:lang w:val="ca-ES"/>
        </w:rPr>
        <w:t>diomas</w:t>
      </w:r>
      <w:bookmarkEnd w:id="8"/>
    </w:p>
    <w:p w14:paraId="456D45D1" w14:textId="77777777" w:rsidR="007C40B9" w:rsidRPr="00122FF9" w:rsidRDefault="007C40B9" w:rsidP="007C40B9">
      <w:pPr>
        <w:pStyle w:val="NormalWeb"/>
        <w:spacing w:before="0" w:beforeAutospacing="0" w:after="120" w:afterAutospacing="0" w:line="231" w:lineRule="atLeast"/>
        <w:ind w:left="851"/>
        <w:rPr>
          <w:color w:val="000000"/>
          <w:sz w:val="21"/>
          <w:szCs w:val="21"/>
          <w:lang w:val="es-ES"/>
        </w:rPr>
      </w:pPr>
      <w:r w:rsidRPr="00122FF9">
        <w:rPr>
          <w:rFonts w:ascii="Arial" w:hAnsi="Arial" w:cs="Arial"/>
          <w:color w:val="000000"/>
          <w:sz w:val="21"/>
          <w:szCs w:val="21"/>
          <w:lang w:val="es-ES"/>
        </w:rPr>
        <w:t>El servicio atiende en catalán, pero se adecua al interlocutor para castellano, inglés y francés. Por lo tanto, todos los agentes deben ser bilingües en catalán y castellano. Además, el servicio contará durante todo el horario de atención con personal que hable y escriba en inglés y francés.</w:t>
      </w:r>
    </w:p>
    <w:p w14:paraId="0C1C34C0" w14:textId="77777777" w:rsidR="007C40B9" w:rsidRPr="00122FF9" w:rsidRDefault="007C40B9" w:rsidP="007C40B9">
      <w:pPr>
        <w:pStyle w:val="NormalWeb"/>
        <w:spacing w:before="0" w:beforeAutospacing="0" w:after="120" w:afterAutospacing="0" w:line="231" w:lineRule="atLeast"/>
        <w:ind w:left="851"/>
        <w:rPr>
          <w:color w:val="000000"/>
          <w:sz w:val="21"/>
          <w:szCs w:val="21"/>
          <w:lang w:val="es-ES"/>
        </w:rPr>
      </w:pPr>
      <w:r w:rsidRPr="00122FF9">
        <w:rPr>
          <w:rFonts w:ascii="Arial" w:hAnsi="Arial" w:cs="Arial"/>
          <w:color w:val="000000"/>
          <w:sz w:val="21"/>
          <w:szCs w:val="21"/>
          <w:lang w:val="es-ES"/>
        </w:rPr>
        <w:t>Los agentes de atención telefónica deben hablar el catalán con una pronunciación y dicción correctos. Se aceptan las formas dialectales.</w:t>
      </w:r>
    </w:p>
    <w:p w14:paraId="31206AB7" w14:textId="1778A1FB" w:rsidR="007C40B9" w:rsidRPr="00122FF9" w:rsidRDefault="007C40B9" w:rsidP="007C40B9">
      <w:pPr>
        <w:pStyle w:val="NormalWeb"/>
        <w:spacing w:before="0" w:beforeAutospacing="0" w:after="120" w:afterAutospacing="0" w:line="231" w:lineRule="atLeast"/>
        <w:ind w:left="851"/>
        <w:rPr>
          <w:color w:val="000000"/>
          <w:sz w:val="21"/>
          <w:szCs w:val="21"/>
          <w:lang w:val="es-ES"/>
        </w:rPr>
      </w:pPr>
      <w:r w:rsidRPr="00122FF9">
        <w:rPr>
          <w:rFonts w:ascii="Arial" w:hAnsi="Arial" w:cs="Arial"/>
          <w:color w:val="000000"/>
          <w:sz w:val="21"/>
          <w:szCs w:val="21"/>
          <w:lang w:val="es-ES"/>
        </w:rPr>
        <w:t xml:space="preserve">Los textos escritos que </w:t>
      </w:r>
      <w:r w:rsidR="001E130A">
        <w:rPr>
          <w:rFonts w:ascii="Arial" w:hAnsi="Arial" w:cs="Arial"/>
          <w:color w:val="000000"/>
          <w:sz w:val="21"/>
          <w:szCs w:val="21"/>
          <w:lang w:val="es-ES"/>
        </w:rPr>
        <w:t xml:space="preserve">se </w:t>
      </w:r>
      <w:r w:rsidR="00B92442">
        <w:rPr>
          <w:rFonts w:ascii="Arial" w:hAnsi="Arial" w:cs="Arial"/>
          <w:color w:val="000000"/>
          <w:sz w:val="21"/>
          <w:szCs w:val="21"/>
          <w:lang w:val="es-ES"/>
        </w:rPr>
        <w:t xml:space="preserve">tengan que </w:t>
      </w:r>
      <w:r w:rsidR="00B92442" w:rsidRPr="00122FF9">
        <w:rPr>
          <w:rFonts w:ascii="Arial" w:hAnsi="Arial" w:cs="Arial"/>
          <w:color w:val="000000"/>
          <w:sz w:val="21"/>
          <w:szCs w:val="21"/>
          <w:lang w:val="es-ES"/>
        </w:rPr>
        <w:t>enviar</w:t>
      </w:r>
      <w:r w:rsidRPr="00122FF9">
        <w:rPr>
          <w:rFonts w:ascii="Arial" w:hAnsi="Arial" w:cs="Arial"/>
          <w:color w:val="000000"/>
          <w:sz w:val="21"/>
          <w:szCs w:val="21"/>
          <w:lang w:val="es-ES"/>
        </w:rPr>
        <w:t xml:space="preserve"> a un organismo dentro del ámbito lingüístico catalán se redactan siempre en catalán.</w:t>
      </w:r>
    </w:p>
    <w:p w14:paraId="43AAB477" w14:textId="77777777" w:rsidR="007C40B9" w:rsidRPr="00122FF9" w:rsidRDefault="007C40B9" w:rsidP="007C40B9">
      <w:pPr>
        <w:pStyle w:val="NormalWeb"/>
        <w:spacing w:before="0" w:beforeAutospacing="0" w:after="120" w:afterAutospacing="0" w:line="231" w:lineRule="atLeast"/>
        <w:ind w:left="851"/>
        <w:rPr>
          <w:color w:val="000000"/>
          <w:sz w:val="21"/>
          <w:szCs w:val="21"/>
          <w:lang w:val="es-ES"/>
        </w:rPr>
      </w:pPr>
      <w:r w:rsidRPr="00122FF9">
        <w:rPr>
          <w:rFonts w:ascii="Arial" w:hAnsi="Arial" w:cs="Arial"/>
          <w:color w:val="000000"/>
          <w:sz w:val="21"/>
          <w:szCs w:val="21"/>
          <w:lang w:val="es-ES"/>
        </w:rPr>
        <w:t>Dado que la contratación de recursos humanos se puede hacer después de la adjudicación, antes del inicio de la prestación del servicio, la DGAC puede requerir, de forma aleatoria o total, la copia de las titulaciones que acrediten la oferta hecha.</w:t>
      </w:r>
    </w:p>
    <w:p w14:paraId="06DA05BC" w14:textId="77777777" w:rsidR="007C40B9" w:rsidRPr="00122FF9" w:rsidRDefault="007C40B9" w:rsidP="007C40B9">
      <w:pPr>
        <w:pStyle w:val="NormalWeb"/>
        <w:spacing w:before="0" w:beforeAutospacing="0" w:after="120" w:afterAutospacing="0" w:line="231" w:lineRule="atLeast"/>
        <w:ind w:left="851"/>
        <w:rPr>
          <w:color w:val="000000"/>
          <w:sz w:val="21"/>
          <w:szCs w:val="21"/>
          <w:lang w:val="es-ES"/>
        </w:rPr>
      </w:pPr>
      <w:r w:rsidRPr="00122FF9">
        <w:rPr>
          <w:rFonts w:ascii="Arial" w:hAnsi="Arial" w:cs="Arial"/>
          <w:color w:val="000000"/>
          <w:sz w:val="21"/>
          <w:szCs w:val="21"/>
          <w:lang w:val="es-ES"/>
        </w:rPr>
        <w:t> </w:t>
      </w:r>
    </w:p>
    <w:p w14:paraId="751AC23A" w14:textId="77777777" w:rsidR="007C40B9" w:rsidRPr="00122FF9" w:rsidRDefault="007C40B9" w:rsidP="007C40B9">
      <w:pPr>
        <w:pStyle w:val="NormalWeb"/>
        <w:shd w:val="clear" w:color="auto" w:fill="D9D9D9"/>
        <w:spacing w:before="0" w:beforeAutospacing="0" w:after="120" w:afterAutospacing="0" w:line="231" w:lineRule="atLeast"/>
        <w:ind w:left="1088" w:hanging="720"/>
        <w:rPr>
          <w:color w:val="000000"/>
          <w:sz w:val="21"/>
          <w:szCs w:val="21"/>
          <w:lang w:val="es-ES"/>
        </w:rPr>
      </w:pPr>
      <w:r w:rsidRPr="00122FF9">
        <w:rPr>
          <w:color w:val="000000"/>
          <w:sz w:val="14"/>
          <w:szCs w:val="14"/>
          <w:lang w:val="es-ES"/>
        </w:rPr>
        <w:t>               </w:t>
      </w:r>
    </w:p>
    <w:p w14:paraId="1E9A2F79" w14:textId="27836951" w:rsidR="007C40B9" w:rsidRPr="00122FF9" w:rsidRDefault="007C40B9" w:rsidP="007C40B9">
      <w:pPr>
        <w:pStyle w:val="NormalWeb"/>
        <w:spacing w:before="0" w:beforeAutospacing="0" w:after="120" w:afterAutospacing="0" w:line="231" w:lineRule="atLeast"/>
        <w:ind w:left="1282" w:hanging="720"/>
        <w:rPr>
          <w:color w:val="000000"/>
          <w:sz w:val="21"/>
          <w:szCs w:val="21"/>
          <w:lang w:val="es-ES"/>
        </w:rPr>
      </w:pPr>
      <w:r w:rsidRPr="00122FF9">
        <w:rPr>
          <w:rFonts w:ascii="Arial" w:hAnsi="Arial" w:cs="Arial"/>
          <w:i/>
          <w:iCs/>
          <w:color w:val="000000"/>
          <w:sz w:val="20"/>
          <w:szCs w:val="20"/>
          <w:lang w:val="es-ES"/>
        </w:rPr>
        <w:t>1.4.1 </w:t>
      </w:r>
      <w:proofErr w:type="gramStart"/>
      <w:r w:rsidR="00B92442">
        <w:rPr>
          <w:rFonts w:ascii="Arial" w:hAnsi="Arial" w:cs="Arial"/>
          <w:i/>
          <w:iCs/>
          <w:color w:val="000000"/>
          <w:sz w:val="21"/>
          <w:szCs w:val="21"/>
          <w:lang w:val="es-ES"/>
        </w:rPr>
        <w:t>Catalán</w:t>
      </w:r>
      <w:proofErr w:type="gramEnd"/>
      <w:r w:rsidRPr="00122FF9">
        <w:rPr>
          <w:color w:val="000000"/>
          <w:sz w:val="14"/>
          <w:szCs w:val="14"/>
          <w:lang w:val="es-ES"/>
        </w:rPr>
        <w:t>          </w:t>
      </w:r>
    </w:p>
    <w:p w14:paraId="1C1BE6F0" w14:textId="77777777" w:rsidR="007C40B9" w:rsidRPr="00122FF9" w:rsidRDefault="007C40B9" w:rsidP="007C40B9">
      <w:pPr>
        <w:pStyle w:val="NormalWeb"/>
        <w:spacing w:before="0" w:beforeAutospacing="0" w:after="120" w:afterAutospacing="0" w:line="231" w:lineRule="atLeast"/>
        <w:ind w:left="1282"/>
        <w:rPr>
          <w:color w:val="000000"/>
          <w:sz w:val="21"/>
          <w:szCs w:val="21"/>
          <w:lang w:val="es-ES"/>
        </w:rPr>
      </w:pPr>
      <w:r w:rsidRPr="00122FF9">
        <w:rPr>
          <w:rFonts w:ascii="Arial" w:hAnsi="Arial" w:cs="Arial"/>
          <w:color w:val="000000"/>
          <w:sz w:val="21"/>
          <w:szCs w:val="21"/>
          <w:lang w:val="es-ES"/>
        </w:rPr>
        <w:lastRenderedPageBreak/>
        <w:t>El personal del servicio, agentes y estructura, de atención telefónica, generalista y especialista, debe tener el nivel C1 (C) de catalán, acreditado o equivalente.</w:t>
      </w:r>
    </w:p>
    <w:p w14:paraId="75773E94" w14:textId="77777777" w:rsidR="007C40B9" w:rsidRPr="00122FF9" w:rsidRDefault="007C40B9" w:rsidP="007C40B9">
      <w:pPr>
        <w:pStyle w:val="NormalWeb"/>
        <w:spacing w:before="0" w:beforeAutospacing="0" w:after="120" w:afterAutospacing="0" w:line="231" w:lineRule="atLeast"/>
        <w:ind w:left="1282"/>
        <w:rPr>
          <w:color w:val="000000"/>
          <w:sz w:val="21"/>
          <w:szCs w:val="21"/>
          <w:lang w:val="es-ES"/>
        </w:rPr>
      </w:pPr>
      <w:r w:rsidRPr="00122FF9">
        <w:rPr>
          <w:rFonts w:ascii="Arial" w:hAnsi="Arial" w:cs="Arial"/>
          <w:color w:val="000000"/>
          <w:sz w:val="21"/>
          <w:szCs w:val="21"/>
          <w:lang w:val="es-ES"/>
        </w:rPr>
        <w:t>Los gestores de cuentas de redes sociales y mensajería instantánea deben tener el nivel C2 (D) de catalán, acreditado o equivalente.</w:t>
      </w:r>
    </w:p>
    <w:p w14:paraId="7AA8B936" w14:textId="03D4BD04" w:rsidR="007C40B9" w:rsidRPr="00122FF9" w:rsidRDefault="007C40B9" w:rsidP="007C40B9">
      <w:pPr>
        <w:pStyle w:val="NormalWeb"/>
        <w:shd w:val="clear" w:color="auto" w:fill="D9D9D9"/>
        <w:spacing w:before="0" w:beforeAutospacing="0" w:after="120" w:afterAutospacing="0" w:line="231" w:lineRule="atLeast"/>
        <w:ind w:left="1282"/>
        <w:rPr>
          <w:color w:val="000000"/>
          <w:sz w:val="21"/>
          <w:szCs w:val="21"/>
          <w:lang w:val="es-ES"/>
        </w:rPr>
      </w:pPr>
      <w:r w:rsidRPr="00122FF9">
        <w:rPr>
          <w:rFonts w:ascii="Arial" w:hAnsi="Arial" w:cs="Arial"/>
          <w:b/>
          <w:bCs/>
          <w:color w:val="000000"/>
          <w:sz w:val="21"/>
          <w:szCs w:val="21"/>
          <w:shd w:val="clear" w:color="auto" w:fill="D9D9D9"/>
          <w:lang w:val="es-ES"/>
        </w:rPr>
        <w:t>QNT. 001: </w:t>
      </w:r>
      <w:r w:rsidRPr="00122FF9">
        <w:rPr>
          <w:rFonts w:ascii="Arial" w:hAnsi="Arial" w:cs="Arial"/>
          <w:color w:val="000000"/>
          <w:sz w:val="21"/>
          <w:szCs w:val="21"/>
          <w:shd w:val="clear" w:color="auto" w:fill="D9D9D9"/>
          <w:lang w:val="es-ES"/>
        </w:rPr>
        <w:t>Se valorará de forma diferenciada el número de personas de estructura y los agentes de atención telefónica que tengan el nivel C2 (D) de catalán, acreditado o equivalente</w:t>
      </w:r>
      <w:r w:rsidRPr="00122FF9">
        <w:rPr>
          <w:rFonts w:ascii="Arial" w:hAnsi="Arial" w:cs="Arial"/>
          <w:color w:val="000000"/>
          <w:sz w:val="21"/>
          <w:szCs w:val="21"/>
          <w:lang w:val="es-ES"/>
        </w:rPr>
        <w:t>.</w:t>
      </w:r>
    </w:p>
    <w:p w14:paraId="35D639CA" w14:textId="77777777" w:rsidR="007C40B9" w:rsidRPr="00122FF9" w:rsidRDefault="007C40B9" w:rsidP="007C40B9">
      <w:pPr>
        <w:pStyle w:val="NormalWeb"/>
        <w:shd w:val="clear" w:color="auto" w:fill="D9D9D9"/>
        <w:spacing w:before="0" w:beforeAutospacing="0" w:after="120" w:afterAutospacing="0" w:line="231" w:lineRule="atLeast"/>
        <w:ind w:left="1276"/>
        <w:rPr>
          <w:color w:val="000000"/>
          <w:sz w:val="21"/>
          <w:szCs w:val="21"/>
          <w:lang w:val="es-ES"/>
        </w:rPr>
      </w:pPr>
      <w:r w:rsidRPr="00122FF9">
        <w:rPr>
          <w:rFonts w:ascii="Arial" w:hAnsi="Arial" w:cs="Arial"/>
          <w:b/>
          <w:bCs/>
          <w:color w:val="000000"/>
          <w:sz w:val="21"/>
          <w:szCs w:val="21"/>
          <w:lang w:val="es-ES"/>
        </w:rPr>
        <w:t>QNT. 002: </w:t>
      </w:r>
      <w:r w:rsidRPr="00122FF9">
        <w:rPr>
          <w:rFonts w:ascii="Arial" w:hAnsi="Arial" w:cs="Arial"/>
          <w:color w:val="000000"/>
          <w:sz w:val="21"/>
          <w:szCs w:val="21"/>
          <w:lang w:val="es-ES"/>
        </w:rPr>
        <w:t>Se valorará de forma diferenciada el número de agentes de atención de redes y mensajería instantánea que tengan niveles superiores al C2 de catalán, acreditados o equivalentes</w:t>
      </w:r>
    </w:p>
    <w:p w14:paraId="7673C6E2" w14:textId="77777777" w:rsidR="007C40B9" w:rsidRPr="00122FF9" w:rsidRDefault="007C40B9" w:rsidP="007C40B9">
      <w:pPr>
        <w:pStyle w:val="NormalWeb"/>
        <w:shd w:val="clear" w:color="auto" w:fill="D9D9D9"/>
        <w:spacing w:before="0" w:beforeAutospacing="0" w:after="120" w:afterAutospacing="0" w:line="231" w:lineRule="atLeast"/>
        <w:ind w:left="1282"/>
        <w:rPr>
          <w:color w:val="000000"/>
          <w:sz w:val="21"/>
          <w:szCs w:val="21"/>
          <w:lang w:val="es-ES"/>
        </w:rPr>
      </w:pPr>
      <w:r w:rsidRPr="00122FF9">
        <w:rPr>
          <w:rFonts w:ascii="Arial" w:hAnsi="Arial" w:cs="Arial"/>
          <w:b/>
          <w:bCs/>
          <w:color w:val="000000"/>
          <w:sz w:val="21"/>
          <w:szCs w:val="21"/>
          <w:shd w:val="clear" w:color="auto" w:fill="D9D9D9"/>
          <w:lang w:val="es-ES"/>
        </w:rPr>
        <w:t>QNT. 003: </w:t>
      </w:r>
      <w:r w:rsidRPr="00122FF9">
        <w:rPr>
          <w:rFonts w:ascii="Arial" w:hAnsi="Arial" w:cs="Arial"/>
          <w:color w:val="000000"/>
          <w:sz w:val="21"/>
          <w:szCs w:val="21"/>
          <w:shd w:val="clear" w:color="auto" w:fill="D9D9D9"/>
          <w:lang w:val="es-ES"/>
        </w:rPr>
        <w:t>Se valorarán el número de agentes de atención con conocimientos en aranés</w:t>
      </w:r>
    </w:p>
    <w:p w14:paraId="52A1B766" w14:textId="77777777" w:rsidR="007C40B9" w:rsidRPr="00122FF9" w:rsidRDefault="007C40B9" w:rsidP="007C40B9">
      <w:pPr>
        <w:pStyle w:val="NormalWeb"/>
        <w:spacing w:before="0" w:beforeAutospacing="0" w:after="120" w:afterAutospacing="0" w:line="231" w:lineRule="atLeast"/>
        <w:ind w:left="720"/>
        <w:rPr>
          <w:color w:val="000000"/>
          <w:sz w:val="21"/>
          <w:szCs w:val="21"/>
          <w:lang w:val="es-ES"/>
        </w:rPr>
      </w:pPr>
      <w:r w:rsidRPr="00122FF9">
        <w:rPr>
          <w:rFonts w:ascii="Arial" w:hAnsi="Arial" w:cs="Arial"/>
          <w:color w:val="000000"/>
          <w:sz w:val="21"/>
          <w:szCs w:val="21"/>
          <w:lang w:val="es-ES"/>
        </w:rPr>
        <w:t> </w:t>
      </w:r>
    </w:p>
    <w:p w14:paraId="2105A218" w14:textId="77777777" w:rsidR="007C40B9" w:rsidRPr="00122FF9" w:rsidRDefault="007C40B9" w:rsidP="007C40B9">
      <w:pPr>
        <w:pStyle w:val="NormalWeb"/>
        <w:spacing w:before="0" w:beforeAutospacing="0" w:after="120" w:afterAutospacing="0" w:line="231" w:lineRule="atLeast"/>
        <w:ind w:left="1276" w:hanging="766"/>
        <w:rPr>
          <w:color w:val="000000"/>
          <w:sz w:val="21"/>
          <w:szCs w:val="21"/>
          <w:lang w:val="es-ES"/>
        </w:rPr>
      </w:pPr>
      <w:r w:rsidRPr="00122FF9">
        <w:rPr>
          <w:rFonts w:ascii="Arial" w:hAnsi="Arial" w:cs="Arial"/>
          <w:i/>
          <w:iCs/>
          <w:color w:val="000000"/>
          <w:sz w:val="20"/>
          <w:szCs w:val="20"/>
          <w:lang w:val="es-ES"/>
        </w:rPr>
        <w:t>1.4.2 </w:t>
      </w:r>
      <w:proofErr w:type="gramStart"/>
      <w:r w:rsidRPr="00122FF9">
        <w:rPr>
          <w:rFonts w:ascii="Arial" w:hAnsi="Arial" w:cs="Arial"/>
          <w:i/>
          <w:iCs/>
          <w:color w:val="000000"/>
          <w:sz w:val="21"/>
          <w:szCs w:val="21"/>
          <w:lang w:val="es-ES"/>
        </w:rPr>
        <w:t>Inglés</w:t>
      </w:r>
      <w:proofErr w:type="gramEnd"/>
      <w:r w:rsidRPr="00122FF9">
        <w:rPr>
          <w:rFonts w:ascii="Arial" w:hAnsi="Arial" w:cs="Arial"/>
          <w:i/>
          <w:iCs/>
          <w:color w:val="000000"/>
          <w:sz w:val="21"/>
          <w:szCs w:val="21"/>
          <w:lang w:val="es-ES"/>
        </w:rPr>
        <w:t xml:space="preserve"> y francés</w:t>
      </w:r>
      <w:r w:rsidRPr="00122FF9">
        <w:rPr>
          <w:color w:val="000000"/>
          <w:sz w:val="14"/>
          <w:szCs w:val="14"/>
          <w:lang w:val="es-ES"/>
        </w:rPr>
        <w:t>            </w:t>
      </w:r>
    </w:p>
    <w:p w14:paraId="7028249E" w14:textId="20C4102F" w:rsidR="007C40B9" w:rsidRPr="00122FF9" w:rsidRDefault="007C40B9" w:rsidP="007C40B9">
      <w:pPr>
        <w:pStyle w:val="NormalWeb"/>
        <w:spacing w:before="0" w:beforeAutospacing="0" w:after="120" w:afterAutospacing="0" w:line="231" w:lineRule="atLeast"/>
        <w:ind w:left="1276"/>
        <w:rPr>
          <w:color w:val="000000"/>
          <w:sz w:val="21"/>
          <w:szCs w:val="21"/>
          <w:lang w:val="es-ES"/>
        </w:rPr>
      </w:pPr>
      <w:r w:rsidRPr="00122FF9">
        <w:rPr>
          <w:rFonts w:ascii="Arial" w:hAnsi="Arial" w:cs="Arial"/>
          <w:color w:val="000000"/>
          <w:sz w:val="21"/>
          <w:szCs w:val="21"/>
          <w:lang w:val="es-ES"/>
        </w:rPr>
        <w:t xml:space="preserve">Un mínimo de un 5% de agentes debe tener conocimientos intermedios (B1) acreditados de inglés y otro 3% de francés. No se puede contabilizar un mismo agente para </w:t>
      </w:r>
      <w:r w:rsidR="00B86DE8">
        <w:rPr>
          <w:rFonts w:ascii="Arial" w:hAnsi="Arial" w:cs="Arial"/>
          <w:color w:val="000000"/>
          <w:sz w:val="21"/>
          <w:szCs w:val="21"/>
          <w:lang w:val="es-ES"/>
        </w:rPr>
        <w:t>los</w:t>
      </w:r>
      <w:r w:rsidRPr="00122FF9">
        <w:rPr>
          <w:rFonts w:ascii="Arial" w:hAnsi="Arial" w:cs="Arial"/>
          <w:color w:val="000000"/>
          <w:sz w:val="21"/>
          <w:szCs w:val="21"/>
          <w:lang w:val="es-ES"/>
        </w:rPr>
        <w:t xml:space="preserve"> dos idiomas. Si aumenta o reduce el número de agentes se aplicará el porcentaje correspondiente.</w:t>
      </w:r>
    </w:p>
    <w:p w14:paraId="4F11C08D" w14:textId="7C4C686D" w:rsidR="007C40B9" w:rsidRPr="00122FF9" w:rsidRDefault="007C40B9" w:rsidP="007C40B9">
      <w:pPr>
        <w:pStyle w:val="NormalWeb"/>
        <w:spacing w:before="0" w:beforeAutospacing="0" w:after="120" w:afterAutospacing="0" w:line="231" w:lineRule="atLeast"/>
        <w:ind w:left="1276"/>
        <w:rPr>
          <w:color w:val="000000"/>
          <w:sz w:val="21"/>
          <w:szCs w:val="21"/>
          <w:lang w:val="es-ES"/>
        </w:rPr>
      </w:pPr>
      <w:r w:rsidRPr="00122FF9">
        <w:rPr>
          <w:rFonts w:ascii="Arial" w:hAnsi="Arial" w:cs="Arial"/>
          <w:color w:val="000000"/>
          <w:sz w:val="21"/>
          <w:szCs w:val="21"/>
          <w:lang w:val="es-ES"/>
        </w:rPr>
        <w:t xml:space="preserve">En cualquiera de los casos, al margen del porcentaje requerido y ofrecido, se </w:t>
      </w:r>
      <w:r w:rsidR="00B92442">
        <w:rPr>
          <w:rFonts w:ascii="Arial" w:hAnsi="Arial" w:cs="Arial"/>
          <w:color w:val="000000"/>
          <w:sz w:val="21"/>
          <w:szCs w:val="21"/>
          <w:lang w:val="es-ES"/>
        </w:rPr>
        <w:t>tiene que</w:t>
      </w:r>
      <w:r w:rsidRPr="00122FF9">
        <w:rPr>
          <w:rFonts w:ascii="Arial" w:hAnsi="Arial" w:cs="Arial"/>
          <w:color w:val="000000"/>
          <w:sz w:val="21"/>
          <w:szCs w:val="21"/>
          <w:lang w:val="es-ES"/>
        </w:rPr>
        <w:t xml:space="preserve"> garantizar siempre un mínimo de 2 agentes de inglés y 1 de francés operativos, en cualquier hora y día de la semana, en horario de servicio completo.</w:t>
      </w:r>
    </w:p>
    <w:p w14:paraId="7714C480" w14:textId="5E958145" w:rsidR="007C40B9" w:rsidRPr="00122FF9" w:rsidRDefault="007C40B9" w:rsidP="007C40B9">
      <w:pPr>
        <w:pStyle w:val="NormalWeb"/>
        <w:spacing w:before="0" w:beforeAutospacing="0" w:after="120" w:afterAutospacing="0" w:line="231" w:lineRule="atLeast"/>
        <w:ind w:left="1276"/>
        <w:rPr>
          <w:color w:val="000000"/>
          <w:sz w:val="21"/>
          <w:szCs w:val="21"/>
          <w:lang w:val="es-ES"/>
        </w:rPr>
      </w:pPr>
      <w:r w:rsidRPr="00122FF9">
        <w:rPr>
          <w:rFonts w:ascii="Arial" w:hAnsi="Arial" w:cs="Arial"/>
          <w:color w:val="000000"/>
          <w:sz w:val="21"/>
          <w:szCs w:val="21"/>
          <w:lang w:val="es-ES"/>
        </w:rPr>
        <w:t xml:space="preserve">Para hacer eficiente la atención de llamadas en inglés y francés, se podrán aplicar fórmulas de atención con </w:t>
      </w:r>
      <w:proofErr w:type="spellStart"/>
      <w:r w:rsidRPr="00122FF9">
        <w:rPr>
          <w:rFonts w:ascii="Arial" w:hAnsi="Arial" w:cs="Arial"/>
          <w:color w:val="000000"/>
          <w:sz w:val="21"/>
          <w:szCs w:val="21"/>
          <w:lang w:val="es-ES"/>
        </w:rPr>
        <w:t>rellamada</w:t>
      </w:r>
      <w:proofErr w:type="spellEnd"/>
      <w:r w:rsidRPr="00122FF9">
        <w:rPr>
          <w:rFonts w:ascii="Arial" w:hAnsi="Arial" w:cs="Arial"/>
          <w:color w:val="000000"/>
          <w:sz w:val="21"/>
          <w:szCs w:val="21"/>
          <w:lang w:val="es-ES"/>
        </w:rPr>
        <w:t>, con un tiempo de respuesta inferior a 10 minutos. </w:t>
      </w:r>
      <w:r w:rsidR="00B86DE8">
        <w:rPr>
          <w:rFonts w:ascii="Arial" w:hAnsi="Arial" w:cs="Arial"/>
          <w:color w:val="000000"/>
          <w:sz w:val="21"/>
          <w:szCs w:val="21"/>
          <w:lang w:val="es-ES"/>
        </w:rPr>
        <w:t>En cualquier caso</w:t>
      </w:r>
      <w:r w:rsidR="00F40501">
        <w:rPr>
          <w:rFonts w:ascii="Arial" w:hAnsi="Arial" w:cs="Arial"/>
          <w:color w:val="000000"/>
          <w:sz w:val="21"/>
          <w:szCs w:val="21"/>
          <w:lang w:val="es-ES"/>
        </w:rPr>
        <w:t>,</w:t>
      </w:r>
      <w:r w:rsidR="00B86DE8">
        <w:rPr>
          <w:rFonts w:ascii="Arial" w:hAnsi="Arial" w:cs="Arial"/>
          <w:color w:val="000000"/>
          <w:sz w:val="21"/>
          <w:szCs w:val="21"/>
          <w:lang w:val="es-ES"/>
        </w:rPr>
        <w:t xml:space="preserve"> </w:t>
      </w:r>
      <w:r w:rsidRPr="00122FF9">
        <w:rPr>
          <w:rFonts w:ascii="Arial" w:hAnsi="Arial" w:cs="Arial"/>
          <w:color w:val="000000"/>
          <w:sz w:val="21"/>
          <w:szCs w:val="21"/>
          <w:lang w:val="es-ES"/>
        </w:rPr>
        <w:t>esta opción es autorizada previamente por la DGAC.</w:t>
      </w:r>
    </w:p>
    <w:p w14:paraId="72C35630" w14:textId="77777777" w:rsidR="007C40B9" w:rsidRPr="00122FF9" w:rsidRDefault="007C40B9" w:rsidP="007C40B9">
      <w:pPr>
        <w:pStyle w:val="NormalWeb"/>
        <w:shd w:val="clear" w:color="auto" w:fill="D9D9D9"/>
        <w:spacing w:before="0" w:beforeAutospacing="0" w:after="120" w:afterAutospacing="0" w:line="231" w:lineRule="atLeast"/>
        <w:ind w:left="1276"/>
        <w:rPr>
          <w:color w:val="000000"/>
          <w:sz w:val="21"/>
          <w:szCs w:val="21"/>
          <w:lang w:val="es-ES"/>
        </w:rPr>
      </w:pPr>
      <w:r w:rsidRPr="00122FF9">
        <w:rPr>
          <w:rFonts w:ascii="Arial" w:hAnsi="Arial" w:cs="Arial"/>
          <w:b/>
          <w:bCs/>
          <w:color w:val="000000"/>
          <w:sz w:val="21"/>
          <w:szCs w:val="21"/>
          <w:lang w:val="es-ES"/>
        </w:rPr>
        <w:t>QNT. 004: </w:t>
      </w:r>
      <w:r w:rsidRPr="00122FF9">
        <w:rPr>
          <w:rFonts w:ascii="Arial" w:hAnsi="Arial" w:cs="Arial"/>
          <w:color w:val="000000"/>
          <w:sz w:val="21"/>
          <w:szCs w:val="21"/>
          <w:lang w:val="es-ES"/>
        </w:rPr>
        <w:t>Se valorará la mejora del porcentaje de agentes (5%) con conocimientos intermedios de inglés (B1).</w:t>
      </w:r>
    </w:p>
    <w:p w14:paraId="4ACE5AA9" w14:textId="0B3E022E" w:rsidR="007C40B9" w:rsidRPr="00122FF9" w:rsidRDefault="007C40B9" w:rsidP="007C40B9">
      <w:pPr>
        <w:pStyle w:val="NormalWeb"/>
        <w:spacing w:before="0" w:beforeAutospacing="0" w:after="120" w:afterAutospacing="0" w:line="231" w:lineRule="atLeast"/>
        <w:ind w:left="1450"/>
        <w:rPr>
          <w:color w:val="000000"/>
          <w:sz w:val="21"/>
          <w:szCs w:val="21"/>
          <w:lang w:val="es-ES"/>
        </w:rPr>
      </w:pPr>
    </w:p>
    <w:p w14:paraId="6978DC89" w14:textId="77777777" w:rsidR="007C40B9" w:rsidRPr="00122FF9" w:rsidRDefault="007C40B9" w:rsidP="007C40B9">
      <w:pPr>
        <w:pStyle w:val="NormalWeb"/>
        <w:spacing w:before="0" w:beforeAutospacing="0" w:after="120" w:afterAutospacing="0" w:line="231" w:lineRule="atLeast"/>
        <w:ind w:left="1276" w:hanging="766"/>
        <w:rPr>
          <w:color w:val="000000"/>
          <w:sz w:val="21"/>
          <w:szCs w:val="21"/>
          <w:lang w:val="es-ES"/>
        </w:rPr>
      </w:pPr>
      <w:r w:rsidRPr="00122FF9">
        <w:rPr>
          <w:rFonts w:ascii="Arial" w:hAnsi="Arial" w:cs="Arial"/>
          <w:i/>
          <w:iCs/>
          <w:color w:val="000000"/>
          <w:sz w:val="20"/>
          <w:szCs w:val="20"/>
          <w:lang w:val="es-ES"/>
        </w:rPr>
        <w:t>1.4.3 </w:t>
      </w:r>
      <w:r w:rsidRPr="00122FF9">
        <w:rPr>
          <w:rFonts w:ascii="Arial" w:hAnsi="Arial" w:cs="Arial"/>
          <w:i/>
          <w:iCs/>
          <w:color w:val="000000"/>
          <w:sz w:val="21"/>
          <w:szCs w:val="21"/>
          <w:lang w:val="es-ES"/>
        </w:rPr>
        <w:t>Otros idiomas</w:t>
      </w:r>
      <w:r w:rsidRPr="00122FF9">
        <w:rPr>
          <w:color w:val="000000"/>
          <w:sz w:val="14"/>
          <w:szCs w:val="14"/>
          <w:lang w:val="es-ES"/>
        </w:rPr>
        <w:t>            </w:t>
      </w:r>
    </w:p>
    <w:p w14:paraId="5CB1571F" w14:textId="60443097" w:rsidR="007C40B9" w:rsidRPr="00122FF9" w:rsidRDefault="007C40B9" w:rsidP="007C40B9">
      <w:pPr>
        <w:pStyle w:val="NormalWeb"/>
        <w:spacing w:before="0" w:beforeAutospacing="0" w:after="120" w:afterAutospacing="0" w:line="231" w:lineRule="atLeast"/>
        <w:ind w:left="1276"/>
        <w:rPr>
          <w:color w:val="000000"/>
          <w:sz w:val="21"/>
          <w:szCs w:val="21"/>
          <w:lang w:val="es-ES"/>
        </w:rPr>
      </w:pPr>
      <w:r w:rsidRPr="00122FF9">
        <w:rPr>
          <w:rFonts w:ascii="Arial" w:hAnsi="Arial" w:cs="Arial"/>
          <w:color w:val="000000"/>
          <w:sz w:val="21"/>
          <w:szCs w:val="21"/>
          <w:lang w:val="es-ES"/>
        </w:rPr>
        <w:t xml:space="preserve">El proveedor </w:t>
      </w:r>
      <w:r w:rsidR="00B92442">
        <w:rPr>
          <w:rFonts w:ascii="Arial" w:hAnsi="Arial" w:cs="Arial"/>
          <w:color w:val="000000"/>
          <w:sz w:val="21"/>
          <w:szCs w:val="21"/>
          <w:lang w:val="es-ES"/>
        </w:rPr>
        <w:t>tiene que</w:t>
      </w:r>
      <w:r w:rsidRPr="00122FF9">
        <w:rPr>
          <w:rFonts w:ascii="Arial" w:hAnsi="Arial" w:cs="Arial"/>
          <w:color w:val="000000"/>
          <w:sz w:val="21"/>
          <w:szCs w:val="21"/>
          <w:lang w:val="es-ES"/>
        </w:rPr>
        <w:t xml:space="preserve"> estar en disposición de poder tener agentes de otros idiomas para nuevos servicios.</w:t>
      </w:r>
    </w:p>
    <w:p w14:paraId="1A683AEC" w14:textId="77777777" w:rsidR="007C40B9" w:rsidRPr="00122FF9" w:rsidRDefault="007C40B9" w:rsidP="007C40B9">
      <w:pPr>
        <w:pStyle w:val="NormalWeb"/>
        <w:shd w:val="clear" w:color="auto" w:fill="D9D9D9"/>
        <w:spacing w:before="0" w:beforeAutospacing="0" w:after="120" w:afterAutospacing="0" w:line="231" w:lineRule="atLeast"/>
        <w:ind w:left="1276"/>
        <w:rPr>
          <w:color w:val="000000"/>
          <w:sz w:val="21"/>
          <w:szCs w:val="21"/>
          <w:lang w:val="es-ES"/>
        </w:rPr>
      </w:pPr>
      <w:r w:rsidRPr="00122FF9">
        <w:rPr>
          <w:rFonts w:ascii="Arial" w:hAnsi="Arial" w:cs="Arial"/>
          <w:b/>
          <w:bCs/>
          <w:color w:val="000000"/>
          <w:sz w:val="21"/>
          <w:szCs w:val="21"/>
          <w:lang w:val="es-ES"/>
        </w:rPr>
        <w:t>QNT. 005: </w:t>
      </w:r>
      <w:r w:rsidRPr="00122FF9">
        <w:rPr>
          <w:rFonts w:ascii="Arial" w:hAnsi="Arial" w:cs="Arial"/>
          <w:color w:val="000000"/>
          <w:sz w:val="21"/>
          <w:szCs w:val="21"/>
          <w:lang w:val="es-ES"/>
        </w:rPr>
        <w:t>Se valorará el número de agentes que acrediten el conocimiento de otros idiomas además de los que quedan especificados en el pliego</w:t>
      </w:r>
    </w:p>
    <w:p w14:paraId="2BA93079" w14:textId="33D83D86" w:rsidR="00BB778D" w:rsidRDefault="007C40B9" w:rsidP="007C40B9">
      <w:pPr>
        <w:pStyle w:val="NormalWeb"/>
        <w:spacing w:before="0" w:beforeAutospacing="0" w:after="120" w:afterAutospacing="0" w:line="231" w:lineRule="atLeast"/>
        <w:rPr>
          <w:color w:val="000000"/>
          <w:sz w:val="21"/>
          <w:szCs w:val="21"/>
          <w:lang w:val="es-ES"/>
        </w:rPr>
      </w:pPr>
      <w:r w:rsidRPr="00122FF9">
        <w:rPr>
          <w:color w:val="000000"/>
          <w:sz w:val="21"/>
          <w:szCs w:val="21"/>
          <w:lang w:val="es-ES"/>
        </w:rPr>
        <w:br w:type="textWrapping" w:clear="all"/>
      </w:r>
    </w:p>
    <w:p w14:paraId="09BCFEB9" w14:textId="77777777" w:rsidR="00BB778D" w:rsidRDefault="00BB778D">
      <w:pPr>
        <w:jc w:val="left"/>
        <w:rPr>
          <w:rFonts w:ascii="Verdana" w:hAnsi="Verdana"/>
          <w:color w:val="000000"/>
          <w:sz w:val="21"/>
          <w:szCs w:val="21"/>
          <w:lang w:val="es-ES" w:eastAsia="de-DE"/>
        </w:rPr>
      </w:pPr>
      <w:r>
        <w:rPr>
          <w:color w:val="000000"/>
          <w:sz w:val="21"/>
          <w:szCs w:val="21"/>
          <w:lang w:val="es-ES"/>
        </w:rPr>
        <w:br w:type="page"/>
      </w:r>
    </w:p>
    <w:p w14:paraId="14B56967" w14:textId="6B3C0523" w:rsidR="007C40B9" w:rsidRPr="006A669F" w:rsidRDefault="00F40501" w:rsidP="006A669F">
      <w:pPr>
        <w:pStyle w:val="Estil1"/>
      </w:pPr>
      <w:bookmarkStart w:id="9" w:name="_Toc61985348"/>
      <w:r w:rsidRPr="006A669F">
        <w:lastRenderedPageBreak/>
        <w:t>A</w:t>
      </w:r>
      <w:r w:rsidR="007C40B9" w:rsidRPr="006A669F">
        <w:t xml:space="preserve">tención </w:t>
      </w:r>
      <w:proofErr w:type="spellStart"/>
      <w:r w:rsidR="007C40B9" w:rsidRPr="006A669F">
        <w:t>telefónica</w:t>
      </w:r>
      <w:bookmarkEnd w:id="9"/>
      <w:proofErr w:type="spellEnd"/>
    </w:p>
    <w:p w14:paraId="0E9946EC" w14:textId="5819978A" w:rsidR="007C40B9" w:rsidRDefault="007C40B9" w:rsidP="00BB778D">
      <w:pPr>
        <w:pStyle w:val="NormalWeb"/>
        <w:spacing w:before="0" w:beforeAutospacing="0" w:after="120" w:afterAutospacing="0" w:line="231" w:lineRule="atLeast"/>
        <w:ind w:firstLine="142"/>
        <w:rPr>
          <w:rFonts w:ascii="Arial" w:hAnsi="Arial" w:cs="Arial"/>
          <w:color w:val="000000"/>
          <w:sz w:val="21"/>
          <w:szCs w:val="21"/>
          <w:lang w:val="es-ES"/>
        </w:rPr>
      </w:pPr>
      <w:r w:rsidRPr="00122FF9">
        <w:rPr>
          <w:rFonts w:ascii="Arial" w:hAnsi="Arial" w:cs="Arial"/>
          <w:color w:val="000000"/>
          <w:sz w:val="21"/>
          <w:szCs w:val="21"/>
          <w:lang w:val="es-ES"/>
        </w:rPr>
        <w:t>La solución funcional requerida se resume en el siguiente gráfico:</w:t>
      </w:r>
    </w:p>
    <w:p w14:paraId="29428F8C" w14:textId="0BF5CFC0" w:rsidR="007C40B9" w:rsidRPr="00122FF9" w:rsidRDefault="00BB778D" w:rsidP="007C40B9">
      <w:pPr>
        <w:pStyle w:val="NormalWeb"/>
        <w:spacing w:before="0" w:beforeAutospacing="0" w:after="120" w:afterAutospacing="0" w:line="231" w:lineRule="atLeast"/>
        <w:jc w:val="center"/>
        <w:rPr>
          <w:color w:val="000000"/>
          <w:sz w:val="21"/>
          <w:szCs w:val="21"/>
          <w:lang w:val="es-ES"/>
        </w:rPr>
      </w:pPr>
      <w:r>
        <w:rPr>
          <w:noProof/>
          <w:color w:val="000000"/>
          <w:sz w:val="21"/>
          <w:szCs w:val="21"/>
          <w:lang w:val="ca-ES" w:eastAsia="ca-ES"/>
        </w:rPr>
        <w:drawing>
          <wp:inline distT="0" distB="0" distL="0" distR="0" wp14:anchorId="702FA52E" wp14:editId="1BAF6A7B">
            <wp:extent cx="5654728" cy="3503295"/>
            <wp:effectExtent l="0" t="0" r="3175" b="1905"/>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elfuncional_PPT.png"/>
                    <pic:cNvPicPr/>
                  </pic:nvPicPr>
                  <pic:blipFill>
                    <a:blip r:embed="rId11">
                      <a:extLst>
                        <a:ext uri="{28A0092B-C50C-407E-A947-70E740481C1C}">
                          <a14:useLocalDpi xmlns:a14="http://schemas.microsoft.com/office/drawing/2010/main" val="0"/>
                        </a:ext>
                      </a:extLst>
                    </a:blip>
                    <a:stretch>
                      <a:fillRect/>
                    </a:stretch>
                  </pic:blipFill>
                  <pic:spPr>
                    <a:xfrm>
                      <a:off x="0" y="0"/>
                      <a:ext cx="5658177" cy="3505432"/>
                    </a:xfrm>
                    <a:prstGeom prst="rect">
                      <a:avLst/>
                    </a:prstGeom>
                  </pic:spPr>
                </pic:pic>
              </a:graphicData>
            </a:graphic>
          </wp:inline>
        </w:drawing>
      </w:r>
    </w:p>
    <w:p w14:paraId="7989B018"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32357870" w14:textId="77777777" w:rsidR="007C40B9" w:rsidRPr="00122FF9" w:rsidRDefault="007C40B9" w:rsidP="00B86DE8">
      <w:pPr>
        <w:pStyle w:val="Ttol2"/>
        <w:spacing w:line="231" w:lineRule="atLeast"/>
        <w:ind w:left="635" w:hanging="493"/>
        <w:rPr>
          <w:color w:val="000000"/>
          <w:szCs w:val="21"/>
        </w:rPr>
      </w:pPr>
      <w:bookmarkStart w:id="10" w:name="_Toc61985349"/>
      <w:r w:rsidRPr="00122FF9">
        <w:rPr>
          <w:color w:val="000000"/>
        </w:rPr>
        <w:t>2.1 </w:t>
      </w:r>
      <w:r w:rsidRPr="00122FF9">
        <w:rPr>
          <w:color w:val="000000"/>
          <w:szCs w:val="21"/>
        </w:rPr>
        <w:t>Recepción de llamadas</w:t>
      </w:r>
      <w:bookmarkEnd w:id="10"/>
      <w:r w:rsidRPr="00122FF9">
        <w:rPr>
          <w:color w:val="000000"/>
          <w:sz w:val="14"/>
          <w:szCs w:val="14"/>
        </w:rPr>
        <w:t>        </w:t>
      </w:r>
    </w:p>
    <w:p w14:paraId="485A33EF"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De todos los teléfonos que se determine.</w:t>
      </w:r>
    </w:p>
    <w:p w14:paraId="47872A18" w14:textId="3FB77F62"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Para poder obtener datos </w:t>
      </w:r>
      <w:r w:rsidR="00B86DE8">
        <w:rPr>
          <w:rFonts w:ascii="Arial" w:hAnsi="Arial" w:cs="Arial"/>
          <w:color w:val="000000"/>
          <w:sz w:val="21"/>
          <w:szCs w:val="21"/>
          <w:lang w:val="es-ES"/>
        </w:rPr>
        <w:t xml:space="preserve">se </w:t>
      </w:r>
      <w:r w:rsidRPr="00122FF9">
        <w:rPr>
          <w:rFonts w:ascii="Arial" w:hAnsi="Arial" w:cs="Arial"/>
          <w:color w:val="000000"/>
          <w:sz w:val="21"/>
          <w:szCs w:val="21"/>
          <w:lang w:val="es-ES"/>
        </w:rPr>
        <w:t>debe segmentar, entre otros, los siguientes puntos del proceso de recepción:</w:t>
      </w:r>
    </w:p>
    <w:p w14:paraId="2766C57E" w14:textId="065D39AC" w:rsidR="007C40B9" w:rsidRPr="00122FF9" w:rsidRDefault="007C40B9" w:rsidP="007C40B9">
      <w:pPr>
        <w:pStyle w:val="NormalWeb"/>
        <w:spacing w:before="0" w:beforeAutospacing="0" w:after="120" w:afterAutospacing="0" w:line="231" w:lineRule="atLeast"/>
        <w:ind w:left="931" w:hanging="360"/>
        <w:rPr>
          <w:color w:val="000000"/>
          <w:sz w:val="21"/>
          <w:szCs w:val="21"/>
          <w:lang w:val="es-ES"/>
        </w:rPr>
      </w:pPr>
      <w:r w:rsidRPr="00122FF9">
        <w:rPr>
          <w:rFonts w:ascii="Arial" w:hAnsi="Arial" w:cs="Arial"/>
          <w:color w:val="000000"/>
          <w:sz w:val="21"/>
          <w:szCs w:val="21"/>
          <w:lang w:val="es-ES"/>
        </w:rPr>
        <w:t>- </w:t>
      </w:r>
      <w:r w:rsidRPr="00122FF9">
        <w:rPr>
          <w:rFonts w:ascii="Arial" w:hAnsi="Arial" w:cs="Arial"/>
          <w:b/>
          <w:bCs/>
          <w:color w:val="000000"/>
          <w:sz w:val="21"/>
          <w:szCs w:val="21"/>
          <w:lang w:val="es-ES"/>
        </w:rPr>
        <w:t>Lista negra</w:t>
      </w:r>
      <w:r w:rsidRPr="00122FF9">
        <w:rPr>
          <w:rFonts w:ascii="Arial" w:hAnsi="Arial" w:cs="Arial"/>
          <w:color w:val="000000"/>
          <w:sz w:val="21"/>
          <w:szCs w:val="21"/>
          <w:lang w:val="es-ES"/>
        </w:rPr>
        <w:t>: restricción de acceso a números de teléfono de la Genera</w:t>
      </w:r>
      <w:r w:rsidR="00233A4D">
        <w:rPr>
          <w:rFonts w:ascii="Arial" w:hAnsi="Arial" w:cs="Arial"/>
          <w:color w:val="000000"/>
          <w:sz w:val="21"/>
          <w:szCs w:val="21"/>
          <w:lang w:val="es-ES"/>
        </w:rPr>
        <w:t>litat</w:t>
      </w:r>
      <w:r w:rsidRPr="00122FF9">
        <w:rPr>
          <w:rFonts w:ascii="Arial" w:hAnsi="Arial" w:cs="Arial"/>
          <w:color w:val="000000"/>
          <w:sz w:val="21"/>
          <w:szCs w:val="21"/>
          <w:lang w:val="es-ES"/>
        </w:rPr>
        <w:t xml:space="preserve"> que entren a través del 012, 932 142 124 (p</w:t>
      </w:r>
      <w:r w:rsidR="00B86DE8">
        <w:rPr>
          <w:rFonts w:ascii="Arial" w:hAnsi="Arial" w:cs="Arial"/>
          <w:color w:val="000000"/>
          <w:sz w:val="21"/>
          <w:szCs w:val="21"/>
          <w:lang w:val="es-ES"/>
        </w:rPr>
        <w:t>ara</w:t>
      </w:r>
      <w:r w:rsidR="00813EEF">
        <w:rPr>
          <w:rFonts w:ascii="Arial" w:hAnsi="Arial" w:cs="Arial"/>
          <w:color w:val="000000"/>
          <w:sz w:val="21"/>
          <w:szCs w:val="21"/>
          <w:lang w:val="es-ES"/>
        </w:rPr>
        <w:t xml:space="preserve"> fuera de Cataluny</w:t>
      </w:r>
      <w:r w:rsidRPr="00122FF9">
        <w:rPr>
          <w:rFonts w:ascii="Arial" w:hAnsi="Arial" w:cs="Arial"/>
          <w:color w:val="000000"/>
          <w:sz w:val="21"/>
          <w:szCs w:val="21"/>
          <w:lang w:val="es-ES"/>
        </w:rPr>
        <w:t>a) y 900</w:t>
      </w:r>
      <w:r w:rsidR="00B86DE8">
        <w:rPr>
          <w:rFonts w:ascii="Arial" w:hAnsi="Arial" w:cs="Arial"/>
          <w:color w:val="000000"/>
          <w:sz w:val="21"/>
          <w:szCs w:val="21"/>
          <w:lang w:val="es-ES"/>
        </w:rPr>
        <w:t xml:space="preserve"> </w:t>
      </w:r>
      <w:r w:rsidRPr="00122FF9">
        <w:rPr>
          <w:rFonts w:ascii="Arial" w:hAnsi="Arial" w:cs="Arial"/>
          <w:color w:val="000000"/>
          <w:sz w:val="21"/>
          <w:szCs w:val="21"/>
          <w:lang w:val="es-ES"/>
        </w:rPr>
        <w:t>400</w:t>
      </w:r>
      <w:r w:rsidR="00B86DE8">
        <w:rPr>
          <w:rFonts w:ascii="Arial" w:hAnsi="Arial" w:cs="Arial"/>
          <w:color w:val="000000"/>
          <w:sz w:val="21"/>
          <w:szCs w:val="21"/>
          <w:lang w:val="es-ES"/>
        </w:rPr>
        <w:t xml:space="preserve"> </w:t>
      </w:r>
      <w:r w:rsidRPr="00122FF9">
        <w:rPr>
          <w:rFonts w:ascii="Arial" w:hAnsi="Arial" w:cs="Arial"/>
          <w:color w:val="000000"/>
          <w:sz w:val="21"/>
          <w:szCs w:val="21"/>
          <w:lang w:val="es-ES"/>
        </w:rPr>
        <w:t>012 (para servicios especiales). Y para aquellos que determine la DGAC.</w:t>
      </w:r>
      <w:r w:rsidRPr="00122FF9">
        <w:rPr>
          <w:color w:val="000000"/>
          <w:sz w:val="14"/>
          <w:szCs w:val="14"/>
          <w:lang w:val="es-ES"/>
        </w:rPr>
        <w:t>         </w:t>
      </w:r>
    </w:p>
    <w:p w14:paraId="2CB34665" w14:textId="6E36D502" w:rsidR="007C40B9" w:rsidRPr="00122FF9" w:rsidRDefault="007C40B9" w:rsidP="007C40B9">
      <w:pPr>
        <w:pStyle w:val="NormalWeb"/>
        <w:spacing w:before="0" w:beforeAutospacing="0" w:after="120" w:afterAutospacing="0" w:line="231" w:lineRule="atLeast"/>
        <w:ind w:left="931" w:hanging="360"/>
        <w:rPr>
          <w:color w:val="000000"/>
          <w:sz w:val="21"/>
          <w:szCs w:val="21"/>
          <w:lang w:val="es-ES"/>
        </w:rPr>
      </w:pPr>
      <w:r w:rsidRPr="00122FF9">
        <w:rPr>
          <w:rFonts w:ascii="Arial" w:hAnsi="Arial" w:cs="Arial"/>
          <w:color w:val="000000"/>
          <w:sz w:val="21"/>
          <w:szCs w:val="21"/>
          <w:lang w:val="es-ES"/>
        </w:rPr>
        <w:t>- </w:t>
      </w:r>
      <w:r w:rsidRPr="00122FF9">
        <w:rPr>
          <w:rFonts w:ascii="Arial" w:hAnsi="Arial" w:cs="Arial"/>
          <w:b/>
          <w:bCs/>
          <w:color w:val="000000"/>
          <w:sz w:val="21"/>
          <w:szCs w:val="21"/>
          <w:lang w:val="es-ES"/>
        </w:rPr>
        <w:t>Precio de la llamada</w:t>
      </w:r>
      <w:r w:rsidRPr="00122FF9">
        <w:rPr>
          <w:rFonts w:ascii="Arial" w:hAnsi="Arial" w:cs="Arial"/>
          <w:color w:val="000000"/>
          <w:sz w:val="21"/>
          <w:szCs w:val="21"/>
          <w:lang w:val="es-ES"/>
        </w:rPr>
        <w:t>: información sobre el precio de la llamada antes de 8 segundos.</w:t>
      </w:r>
      <w:r w:rsidRPr="00122FF9">
        <w:rPr>
          <w:color w:val="000000"/>
          <w:sz w:val="14"/>
          <w:szCs w:val="14"/>
          <w:lang w:val="es-ES"/>
        </w:rPr>
        <w:t>         </w:t>
      </w:r>
    </w:p>
    <w:p w14:paraId="74A05F70" w14:textId="7F9B1619" w:rsidR="007C40B9" w:rsidRPr="00122FF9" w:rsidRDefault="007C40B9" w:rsidP="007C40B9">
      <w:pPr>
        <w:pStyle w:val="NormalWeb"/>
        <w:spacing w:before="0" w:beforeAutospacing="0" w:after="120" w:afterAutospacing="0" w:line="231" w:lineRule="atLeast"/>
        <w:ind w:left="931" w:hanging="360"/>
        <w:rPr>
          <w:color w:val="000000"/>
          <w:sz w:val="21"/>
          <w:szCs w:val="21"/>
          <w:lang w:val="es-ES"/>
        </w:rPr>
      </w:pPr>
      <w:r w:rsidRPr="00122FF9">
        <w:rPr>
          <w:rFonts w:ascii="Arial" w:hAnsi="Arial" w:cs="Arial"/>
          <w:color w:val="000000"/>
          <w:sz w:val="21"/>
          <w:szCs w:val="21"/>
          <w:lang w:val="es-ES"/>
        </w:rPr>
        <w:t>- </w:t>
      </w:r>
      <w:r w:rsidRPr="00122FF9">
        <w:rPr>
          <w:rFonts w:ascii="Arial" w:hAnsi="Arial" w:cs="Arial"/>
          <w:b/>
          <w:bCs/>
          <w:color w:val="000000"/>
          <w:sz w:val="21"/>
          <w:szCs w:val="21"/>
          <w:lang w:val="es-ES"/>
        </w:rPr>
        <w:t>Bienvenida y condiciones</w:t>
      </w:r>
      <w:r w:rsidRPr="00122FF9">
        <w:rPr>
          <w:rFonts w:ascii="Arial" w:hAnsi="Arial" w:cs="Arial"/>
          <w:color w:val="000000"/>
          <w:sz w:val="21"/>
          <w:szCs w:val="21"/>
          <w:lang w:val="es-ES"/>
        </w:rPr>
        <w:t xml:space="preserve">: </w:t>
      </w:r>
      <w:r w:rsidR="00B92442">
        <w:rPr>
          <w:rFonts w:ascii="Arial" w:hAnsi="Arial" w:cs="Arial"/>
          <w:color w:val="000000"/>
          <w:sz w:val="21"/>
          <w:szCs w:val="21"/>
          <w:lang w:val="es-ES"/>
        </w:rPr>
        <w:t>en</w:t>
      </w:r>
      <w:r w:rsidRPr="00122FF9">
        <w:rPr>
          <w:rFonts w:ascii="Arial" w:hAnsi="Arial" w:cs="Arial"/>
          <w:color w:val="000000"/>
          <w:sz w:val="21"/>
          <w:szCs w:val="21"/>
          <w:lang w:val="es-ES"/>
        </w:rPr>
        <w:t xml:space="preserve"> la bienvenida se informará de la grabación de las llamadas y </w:t>
      </w:r>
      <w:r w:rsidR="00B92442">
        <w:rPr>
          <w:rFonts w:ascii="Arial" w:hAnsi="Arial" w:cs="Arial"/>
          <w:color w:val="000000"/>
          <w:sz w:val="21"/>
          <w:szCs w:val="21"/>
          <w:lang w:val="es-ES"/>
        </w:rPr>
        <w:t>se tendrá</w:t>
      </w:r>
      <w:r w:rsidRPr="00122FF9">
        <w:rPr>
          <w:rFonts w:ascii="Arial" w:hAnsi="Arial" w:cs="Arial"/>
          <w:color w:val="000000"/>
          <w:sz w:val="21"/>
          <w:szCs w:val="21"/>
          <w:lang w:val="es-ES"/>
        </w:rPr>
        <w:t xml:space="preserve"> una opción de escuchar con más detalle las condiciones legales y de uso del servicio.</w:t>
      </w:r>
      <w:r w:rsidRPr="00122FF9">
        <w:rPr>
          <w:color w:val="000000"/>
          <w:sz w:val="14"/>
          <w:szCs w:val="14"/>
          <w:lang w:val="es-ES"/>
        </w:rPr>
        <w:t>         </w:t>
      </w:r>
    </w:p>
    <w:p w14:paraId="477A4838" w14:textId="2E478147" w:rsidR="007C40B9" w:rsidRPr="00122FF9" w:rsidRDefault="007C40B9" w:rsidP="007C40B9">
      <w:pPr>
        <w:pStyle w:val="NormalWeb"/>
        <w:spacing w:before="0" w:beforeAutospacing="0" w:after="120" w:afterAutospacing="0" w:line="231" w:lineRule="atLeast"/>
        <w:ind w:left="931"/>
        <w:rPr>
          <w:color w:val="000000"/>
          <w:sz w:val="21"/>
          <w:szCs w:val="21"/>
          <w:lang w:val="es-ES"/>
        </w:rPr>
      </w:pPr>
      <w:r w:rsidRPr="00122FF9">
        <w:rPr>
          <w:rFonts w:ascii="Arial" w:hAnsi="Arial" w:cs="Arial"/>
          <w:color w:val="000000"/>
          <w:sz w:val="21"/>
          <w:szCs w:val="21"/>
          <w:lang w:val="es-ES"/>
        </w:rPr>
        <w:t>La locución de las condiciones legales y de uso del servicio debe tener una opción para interrumpirla y acceder al proceso de atención, y opción para volverla a escuchar.</w:t>
      </w:r>
    </w:p>
    <w:p w14:paraId="393161FD" w14:textId="77777777" w:rsidR="007C40B9" w:rsidRPr="00122FF9" w:rsidRDefault="007C40B9" w:rsidP="007C40B9">
      <w:pPr>
        <w:pStyle w:val="NormalWeb"/>
        <w:spacing w:before="0" w:beforeAutospacing="0" w:after="120" w:afterAutospacing="0" w:line="231" w:lineRule="atLeast"/>
        <w:ind w:left="931"/>
        <w:rPr>
          <w:color w:val="000000"/>
          <w:sz w:val="21"/>
          <w:szCs w:val="21"/>
          <w:lang w:val="es-ES"/>
        </w:rPr>
      </w:pPr>
      <w:r w:rsidRPr="00122FF9">
        <w:rPr>
          <w:rFonts w:ascii="Arial" w:hAnsi="Arial" w:cs="Arial"/>
          <w:color w:val="000000"/>
          <w:sz w:val="21"/>
          <w:szCs w:val="21"/>
          <w:lang w:val="es-ES"/>
        </w:rPr>
        <w:t> </w:t>
      </w:r>
    </w:p>
    <w:p w14:paraId="3688F1FD" w14:textId="009601D9" w:rsidR="007C40B9" w:rsidRPr="00122FF9" w:rsidRDefault="007C40B9" w:rsidP="007C40B9">
      <w:pPr>
        <w:pStyle w:val="NormalWeb"/>
        <w:shd w:val="clear" w:color="auto" w:fill="D9D9D9"/>
        <w:spacing w:before="0" w:beforeAutospacing="0" w:after="120" w:afterAutospacing="0" w:line="231" w:lineRule="atLeast"/>
        <w:ind w:left="637"/>
        <w:rPr>
          <w:color w:val="000000"/>
          <w:sz w:val="21"/>
          <w:szCs w:val="21"/>
          <w:lang w:val="es-ES"/>
        </w:rPr>
      </w:pPr>
      <w:r w:rsidRPr="00122FF9">
        <w:rPr>
          <w:rFonts w:ascii="Arial" w:hAnsi="Arial" w:cs="Arial"/>
          <w:b/>
          <w:bCs/>
          <w:color w:val="000000"/>
          <w:sz w:val="21"/>
          <w:szCs w:val="21"/>
          <w:lang w:val="es-ES"/>
        </w:rPr>
        <w:t>Q LT. 001: </w:t>
      </w:r>
      <w:r w:rsidRPr="00122FF9">
        <w:rPr>
          <w:rFonts w:ascii="Arial" w:hAnsi="Arial" w:cs="Arial"/>
          <w:color w:val="000000"/>
          <w:sz w:val="21"/>
          <w:szCs w:val="21"/>
          <w:lang w:val="es-ES"/>
        </w:rPr>
        <w:t>Se valorará que </w:t>
      </w:r>
      <w:r w:rsidR="00B86DE8">
        <w:rPr>
          <w:rFonts w:ascii="Arial" w:hAnsi="Arial" w:cs="Arial"/>
          <w:color w:val="000000"/>
          <w:sz w:val="21"/>
          <w:szCs w:val="21"/>
          <w:lang w:val="es-ES"/>
        </w:rPr>
        <w:t>l</w:t>
      </w:r>
      <w:r w:rsidRPr="00122FF9">
        <w:rPr>
          <w:rFonts w:ascii="Arial" w:hAnsi="Arial" w:cs="Arial"/>
          <w:color w:val="000000"/>
          <w:sz w:val="21"/>
          <w:szCs w:val="21"/>
          <w:lang w:val="es-ES"/>
        </w:rPr>
        <w:t>a gestión de las locuciones a la entrada, por cualquier numeración que se gestione desde la plataforma, sea flexible y se pueda modificar desde la operativa, de forma sencilla e inmediata, sin necesitar la intervención de técnicos.</w:t>
      </w:r>
    </w:p>
    <w:p w14:paraId="3EB850E6"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4004672A" w14:textId="106F0DDB" w:rsidR="007C40B9" w:rsidRPr="0091162E" w:rsidRDefault="007C40B9" w:rsidP="0091162E">
      <w:pPr>
        <w:pStyle w:val="Ttol2"/>
        <w:ind w:left="635" w:hanging="493"/>
        <w:rPr>
          <w:b/>
          <w:i w:val="0"/>
          <w:sz w:val="21"/>
          <w:lang w:val="ca-ES"/>
        </w:rPr>
      </w:pPr>
      <w:bookmarkStart w:id="11" w:name="_Toc61985350"/>
      <w:r w:rsidRPr="0091162E">
        <w:rPr>
          <w:b/>
          <w:i w:val="0"/>
          <w:sz w:val="21"/>
          <w:lang w:val="ca-ES"/>
        </w:rPr>
        <w:t>2.2</w:t>
      </w:r>
      <w:r w:rsidR="0091162E" w:rsidRPr="0091162E">
        <w:rPr>
          <w:b/>
          <w:i w:val="0"/>
          <w:sz w:val="21"/>
          <w:lang w:val="ca-ES"/>
        </w:rPr>
        <w:t>       </w:t>
      </w:r>
      <w:r w:rsidRPr="0091162E">
        <w:rPr>
          <w:b/>
          <w:i w:val="0"/>
          <w:sz w:val="21"/>
          <w:lang w:val="ca-ES"/>
        </w:rPr>
        <w:t xml:space="preserve">Pregunta </w:t>
      </w:r>
      <w:proofErr w:type="spellStart"/>
      <w:r w:rsidRPr="0091162E">
        <w:rPr>
          <w:b/>
          <w:i w:val="0"/>
          <w:sz w:val="21"/>
          <w:lang w:val="ca-ES"/>
        </w:rPr>
        <w:t>abierta</w:t>
      </w:r>
      <w:proofErr w:type="spellEnd"/>
      <w:r w:rsidRPr="0091162E">
        <w:rPr>
          <w:b/>
          <w:i w:val="0"/>
          <w:sz w:val="21"/>
          <w:lang w:val="ca-ES"/>
        </w:rPr>
        <w:t xml:space="preserve"> y</w:t>
      </w:r>
      <w:r w:rsidR="00B86DE8" w:rsidRPr="0091162E">
        <w:rPr>
          <w:b/>
          <w:i w:val="0"/>
          <w:sz w:val="21"/>
          <w:lang w:val="ca-ES"/>
        </w:rPr>
        <w:t xml:space="preserve"> </w:t>
      </w:r>
      <w:proofErr w:type="spellStart"/>
      <w:r w:rsidRPr="0091162E">
        <w:rPr>
          <w:b/>
          <w:i w:val="0"/>
          <w:sz w:val="21"/>
          <w:lang w:val="ca-ES"/>
        </w:rPr>
        <w:t>encaminam</w:t>
      </w:r>
      <w:r w:rsidR="00B86DE8" w:rsidRPr="0091162E">
        <w:rPr>
          <w:b/>
          <w:i w:val="0"/>
          <w:sz w:val="21"/>
          <w:lang w:val="ca-ES"/>
        </w:rPr>
        <w:t>iento</w:t>
      </w:r>
      <w:proofErr w:type="spellEnd"/>
      <w:r w:rsidRPr="0091162E">
        <w:rPr>
          <w:b/>
          <w:i w:val="0"/>
          <w:sz w:val="21"/>
          <w:lang w:val="ca-ES"/>
        </w:rPr>
        <w:t xml:space="preserve"> de </w:t>
      </w:r>
      <w:proofErr w:type="spellStart"/>
      <w:r w:rsidRPr="0091162E">
        <w:rPr>
          <w:b/>
          <w:i w:val="0"/>
          <w:sz w:val="21"/>
          <w:lang w:val="ca-ES"/>
        </w:rPr>
        <w:t>llamadas</w:t>
      </w:r>
      <w:bookmarkEnd w:id="11"/>
      <w:proofErr w:type="spellEnd"/>
    </w:p>
    <w:p w14:paraId="03F68769" w14:textId="77777777"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Se dispondrá de reglas de encaminamiento inteligente basadas en "</w:t>
      </w:r>
      <w:proofErr w:type="spellStart"/>
      <w:r w:rsidRPr="00122FF9">
        <w:rPr>
          <w:rFonts w:ascii="Arial" w:hAnsi="Arial" w:cs="Arial"/>
          <w:color w:val="000000"/>
          <w:sz w:val="21"/>
          <w:szCs w:val="21"/>
          <w:lang w:val="es-ES"/>
        </w:rPr>
        <w:t>skills</w:t>
      </w:r>
      <w:proofErr w:type="spellEnd"/>
      <w:r w:rsidRPr="00122FF9">
        <w:rPr>
          <w:rFonts w:ascii="Arial" w:hAnsi="Arial" w:cs="Arial"/>
          <w:color w:val="000000"/>
          <w:sz w:val="21"/>
          <w:szCs w:val="21"/>
          <w:lang w:val="es-ES"/>
        </w:rPr>
        <w:t>" (perfiles), servicios, niveles o tiempo de atención y otras reglas de negocio a definir.</w:t>
      </w:r>
    </w:p>
    <w:p w14:paraId="23B56FC2" w14:textId="757037D3"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Se deben hacer encaminamientos de llamadas dentro de la plataforma del 012 y</w:t>
      </w:r>
      <w:r w:rsidR="00B92442">
        <w:rPr>
          <w:rFonts w:ascii="Arial" w:hAnsi="Arial" w:cs="Arial"/>
          <w:color w:val="000000"/>
          <w:sz w:val="21"/>
          <w:szCs w:val="21"/>
          <w:lang w:val="es-ES"/>
        </w:rPr>
        <w:t xml:space="preserve"> </w:t>
      </w:r>
      <w:r w:rsidRPr="00122FF9">
        <w:rPr>
          <w:rFonts w:ascii="Arial" w:hAnsi="Arial" w:cs="Arial"/>
          <w:color w:val="000000"/>
          <w:sz w:val="21"/>
          <w:szCs w:val="21"/>
          <w:lang w:val="es-ES"/>
        </w:rPr>
        <w:t>a servicios externos.</w:t>
      </w:r>
    </w:p>
    <w:p w14:paraId="028D2A31" w14:textId="174B8235" w:rsidR="007C40B9" w:rsidRPr="00122FF9" w:rsidRDefault="00B92442" w:rsidP="0091162E">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lastRenderedPageBreak/>
        <w:t>Las llamadas que entran en</w:t>
      </w:r>
      <w:r w:rsidR="007C40B9" w:rsidRPr="00122FF9">
        <w:rPr>
          <w:rFonts w:ascii="Arial" w:hAnsi="Arial" w:cs="Arial"/>
          <w:color w:val="000000"/>
          <w:sz w:val="21"/>
          <w:szCs w:val="21"/>
          <w:lang w:val="es-ES"/>
        </w:rPr>
        <w:t xml:space="preserve"> la plataforma se pueden encaminar, a las diferentes especialidades, de tres formas diferentes:</w:t>
      </w:r>
    </w:p>
    <w:p w14:paraId="7C983C90" w14:textId="77777777"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color w:val="000000"/>
          <w:sz w:val="14"/>
          <w:szCs w:val="14"/>
          <w:lang w:val="es-ES"/>
        </w:rPr>
        <w:t>             </w:t>
      </w:r>
      <w:r w:rsidRPr="00122FF9">
        <w:rPr>
          <w:rFonts w:ascii="Arial" w:hAnsi="Arial" w:cs="Arial"/>
          <w:color w:val="000000"/>
          <w:sz w:val="21"/>
          <w:szCs w:val="21"/>
          <w:lang w:val="es-ES"/>
        </w:rPr>
        <w:t>1. Agente virtual</w:t>
      </w:r>
    </w:p>
    <w:p w14:paraId="77586B4E" w14:textId="717D7801"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color w:val="000000"/>
          <w:sz w:val="14"/>
          <w:szCs w:val="14"/>
          <w:lang w:val="es-ES"/>
        </w:rPr>
        <w:t>             </w:t>
      </w:r>
      <w:r w:rsidR="00873CAB">
        <w:rPr>
          <w:rFonts w:ascii="Arial" w:hAnsi="Arial" w:cs="Arial"/>
          <w:color w:val="000000"/>
          <w:sz w:val="21"/>
          <w:szCs w:val="21"/>
          <w:lang w:val="es-ES"/>
        </w:rPr>
        <w:t>2. Menú de opciones (</w:t>
      </w:r>
      <w:proofErr w:type="spellStart"/>
      <w:r w:rsidRPr="00122FF9">
        <w:rPr>
          <w:rFonts w:ascii="Arial" w:hAnsi="Arial" w:cs="Arial"/>
          <w:i/>
          <w:iCs/>
          <w:color w:val="000000"/>
          <w:sz w:val="21"/>
          <w:szCs w:val="21"/>
          <w:lang w:val="es-ES"/>
        </w:rPr>
        <w:t>Call</w:t>
      </w:r>
      <w:proofErr w:type="spellEnd"/>
      <w:r w:rsidRPr="00122FF9">
        <w:rPr>
          <w:rFonts w:ascii="Arial" w:hAnsi="Arial" w:cs="Arial"/>
          <w:i/>
          <w:iCs/>
          <w:color w:val="000000"/>
          <w:sz w:val="21"/>
          <w:szCs w:val="21"/>
          <w:lang w:val="es-ES"/>
        </w:rPr>
        <w:t xml:space="preserve"> </w:t>
      </w:r>
      <w:proofErr w:type="spellStart"/>
      <w:r w:rsidRPr="00122FF9">
        <w:rPr>
          <w:rFonts w:ascii="Arial" w:hAnsi="Arial" w:cs="Arial"/>
          <w:i/>
          <w:iCs/>
          <w:color w:val="000000"/>
          <w:sz w:val="21"/>
          <w:szCs w:val="21"/>
          <w:lang w:val="es-ES"/>
        </w:rPr>
        <w:t>prompting</w:t>
      </w:r>
      <w:proofErr w:type="spellEnd"/>
      <w:r w:rsidRPr="00122FF9">
        <w:rPr>
          <w:rFonts w:ascii="Arial" w:hAnsi="Arial" w:cs="Arial"/>
          <w:i/>
          <w:iCs/>
          <w:color w:val="000000"/>
          <w:sz w:val="21"/>
          <w:szCs w:val="21"/>
          <w:lang w:val="es-ES"/>
        </w:rPr>
        <w:t>)</w:t>
      </w:r>
    </w:p>
    <w:p w14:paraId="16197E02" w14:textId="77777777"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color w:val="000000"/>
          <w:sz w:val="14"/>
          <w:szCs w:val="14"/>
          <w:lang w:val="es-ES"/>
        </w:rPr>
        <w:t>             </w:t>
      </w:r>
      <w:r w:rsidRPr="00122FF9">
        <w:rPr>
          <w:rFonts w:ascii="Arial" w:hAnsi="Arial" w:cs="Arial"/>
          <w:color w:val="000000"/>
          <w:sz w:val="21"/>
          <w:szCs w:val="21"/>
          <w:lang w:val="es-ES"/>
        </w:rPr>
        <w:t>3. Entrada directa a la especialidad mediante un número de cabecera.</w:t>
      </w:r>
    </w:p>
    <w:p w14:paraId="6B03D124" w14:textId="13D2C9E1"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Las llamadas hacia servicios externos a la plataforma sólo se prevén con agente virtual o menú de opciones (</w:t>
      </w:r>
      <w:proofErr w:type="spellStart"/>
      <w:r w:rsidRPr="00122FF9">
        <w:rPr>
          <w:rFonts w:ascii="Arial" w:hAnsi="Arial" w:cs="Arial"/>
          <w:i/>
          <w:iCs/>
          <w:color w:val="000000"/>
          <w:sz w:val="21"/>
          <w:szCs w:val="21"/>
          <w:lang w:val="es-ES"/>
        </w:rPr>
        <w:t>call</w:t>
      </w:r>
      <w:proofErr w:type="spellEnd"/>
      <w:r w:rsidRPr="00122FF9">
        <w:rPr>
          <w:rFonts w:ascii="Arial" w:hAnsi="Arial" w:cs="Arial"/>
          <w:i/>
          <w:iCs/>
          <w:color w:val="000000"/>
          <w:sz w:val="21"/>
          <w:szCs w:val="21"/>
          <w:lang w:val="es-ES"/>
        </w:rPr>
        <w:t xml:space="preserve"> </w:t>
      </w:r>
      <w:proofErr w:type="spellStart"/>
      <w:r w:rsidRPr="00122FF9">
        <w:rPr>
          <w:rFonts w:ascii="Arial" w:hAnsi="Arial" w:cs="Arial"/>
          <w:i/>
          <w:iCs/>
          <w:color w:val="000000"/>
          <w:sz w:val="21"/>
          <w:szCs w:val="21"/>
          <w:lang w:val="es-ES"/>
        </w:rPr>
        <w:t>prompting</w:t>
      </w:r>
      <w:proofErr w:type="spellEnd"/>
      <w:r w:rsidRPr="00122FF9">
        <w:rPr>
          <w:rFonts w:ascii="Arial" w:hAnsi="Arial" w:cs="Arial"/>
          <w:i/>
          <w:iCs/>
          <w:color w:val="000000"/>
          <w:sz w:val="21"/>
          <w:szCs w:val="21"/>
          <w:lang w:val="es-ES"/>
        </w:rPr>
        <w:t>).</w:t>
      </w:r>
    </w:p>
    <w:p w14:paraId="0C7B37AF" w14:textId="77777777" w:rsidR="007C40B9" w:rsidRPr="00122FF9" w:rsidRDefault="007C40B9" w:rsidP="0091162E">
      <w:pPr>
        <w:pStyle w:val="NormalWeb"/>
        <w:spacing w:before="0" w:beforeAutospacing="0" w:after="120" w:afterAutospacing="0" w:line="231" w:lineRule="atLeast"/>
        <w:rPr>
          <w:color w:val="000000"/>
          <w:sz w:val="21"/>
          <w:szCs w:val="21"/>
          <w:lang w:val="es-ES"/>
        </w:rPr>
      </w:pPr>
      <w:r w:rsidRPr="00122FF9">
        <w:rPr>
          <w:rFonts w:ascii="Arial" w:hAnsi="Arial" w:cs="Arial"/>
          <w:i/>
          <w:iCs/>
          <w:color w:val="000000"/>
          <w:sz w:val="21"/>
          <w:szCs w:val="21"/>
          <w:lang w:val="es-ES"/>
        </w:rPr>
        <w:t> </w:t>
      </w:r>
    </w:p>
    <w:p w14:paraId="6E13F3BC" w14:textId="77777777" w:rsidR="007C40B9" w:rsidRPr="0091162E" w:rsidRDefault="007C40B9" w:rsidP="0091162E">
      <w:pPr>
        <w:pStyle w:val="Ttol3"/>
        <w:ind w:left="1571" w:hanging="720"/>
      </w:pPr>
      <w:bookmarkStart w:id="12" w:name="_Toc61985351"/>
      <w:r w:rsidRPr="0091162E">
        <w:t>2.2.1 Agente virtual</w:t>
      </w:r>
      <w:bookmarkEnd w:id="12"/>
      <w:r w:rsidRPr="0091162E">
        <w:t>          </w:t>
      </w:r>
    </w:p>
    <w:p w14:paraId="0E7A7839" w14:textId="0F797F72" w:rsidR="007C40B9" w:rsidRPr="00122FF9" w:rsidRDefault="007C40B9" w:rsidP="0091162E">
      <w:pPr>
        <w:pStyle w:val="NormalWeb"/>
        <w:spacing w:before="0" w:beforeAutospacing="0" w:after="120" w:afterAutospacing="0" w:line="231" w:lineRule="atLeast"/>
        <w:ind w:left="1361"/>
        <w:rPr>
          <w:color w:val="000000"/>
          <w:sz w:val="21"/>
          <w:szCs w:val="21"/>
          <w:lang w:val="es-ES"/>
        </w:rPr>
      </w:pPr>
      <w:r w:rsidRPr="00122FF9">
        <w:rPr>
          <w:rFonts w:ascii="Arial" w:hAnsi="Arial" w:cs="Arial"/>
          <w:color w:val="000000"/>
          <w:sz w:val="21"/>
          <w:szCs w:val="21"/>
          <w:lang w:val="es-ES"/>
        </w:rPr>
        <w:t>Durante el horario de servicio completo, la recepción y encaminamiento de llamadas que entren a través del 012 se hace siempre con </w:t>
      </w:r>
      <w:r w:rsidRPr="00122FF9">
        <w:rPr>
          <w:rFonts w:ascii="Arial" w:hAnsi="Arial" w:cs="Arial"/>
          <w:color w:val="000000"/>
          <w:sz w:val="21"/>
          <w:szCs w:val="21"/>
          <w:u w:val="single"/>
          <w:lang w:val="es-ES"/>
        </w:rPr>
        <w:t>pregunta abierta </w:t>
      </w:r>
      <w:r w:rsidRPr="00122FF9">
        <w:rPr>
          <w:rFonts w:ascii="Arial" w:hAnsi="Arial" w:cs="Arial"/>
          <w:color w:val="000000"/>
          <w:sz w:val="21"/>
          <w:szCs w:val="21"/>
          <w:lang w:val="es-ES"/>
        </w:rPr>
        <w:t>y </w:t>
      </w:r>
      <w:r w:rsidRPr="00122FF9">
        <w:rPr>
          <w:rFonts w:ascii="Arial" w:hAnsi="Arial" w:cs="Arial"/>
          <w:color w:val="000000"/>
          <w:sz w:val="21"/>
          <w:szCs w:val="21"/>
          <w:u w:val="single"/>
          <w:lang w:val="es-ES"/>
        </w:rPr>
        <w:t>agente virtual</w:t>
      </w:r>
      <w:r w:rsidRPr="00122FF9">
        <w:rPr>
          <w:rFonts w:ascii="Arial" w:hAnsi="Arial" w:cs="Arial"/>
          <w:color w:val="000000"/>
          <w:sz w:val="21"/>
          <w:szCs w:val="21"/>
          <w:lang w:val="es-ES"/>
        </w:rPr>
        <w:t>.</w:t>
      </w:r>
    </w:p>
    <w:p w14:paraId="0B62DF2D" w14:textId="77777777" w:rsidR="007C40B9" w:rsidRPr="00122FF9" w:rsidRDefault="007C40B9" w:rsidP="0091162E">
      <w:pPr>
        <w:pStyle w:val="NormalWeb"/>
        <w:spacing w:before="0" w:beforeAutospacing="0" w:after="120" w:afterAutospacing="0" w:line="231" w:lineRule="atLeast"/>
        <w:ind w:left="1361"/>
        <w:rPr>
          <w:color w:val="000000"/>
          <w:sz w:val="21"/>
          <w:szCs w:val="21"/>
          <w:lang w:val="es-ES"/>
        </w:rPr>
      </w:pPr>
      <w:r w:rsidRPr="00122FF9">
        <w:rPr>
          <w:rFonts w:ascii="Arial" w:hAnsi="Arial" w:cs="Arial"/>
          <w:color w:val="000000"/>
          <w:sz w:val="21"/>
          <w:szCs w:val="21"/>
          <w:lang w:val="es-ES"/>
        </w:rPr>
        <w:t>Tras la recepción, la llamada se gestiona mediante una IVR que hace una pregunta abierta. Lo que dice la persona que llama tiene que generar un audio para que lo reciba un agente virtual humano y lo pueda escuchar tantas veces como necesite, pudiendo activar un sistema de desambiguación con preguntas específicas para aclarar el motivo.</w:t>
      </w:r>
    </w:p>
    <w:p w14:paraId="6B188B3A" w14:textId="408FFD2F" w:rsidR="007C40B9" w:rsidRPr="00122FF9" w:rsidRDefault="00B86DE8" w:rsidP="0091162E">
      <w:pPr>
        <w:pStyle w:val="NormalWeb"/>
        <w:spacing w:before="0" w:beforeAutospacing="0" w:after="120" w:afterAutospacing="0" w:line="231" w:lineRule="atLeast"/>
        <w:ind w:left="1530"/>
        <w:rPr>
          <w:color w:val="000000"/>
          <w:sz w:val="21"/>
          <w:szCs w:val="21"/>
          <w:lang w:val="es-ES"/>
        </w:rPr>
      </w:pPr>
      <w:r>
        <w:rPr>
          <w:rFonts w:ascii="Arial" w:hAnsi="Arial" w:cs="Arial"/>
          <w:color w:val="000000"/>
          <w:sz w:val="21"/>
          <w:szCs w:val="21"/>
          <w:lang w:val="es-ES"/>
        </w:rPr>
        <w:t>E</w:t>
      </w:r>
      <w:r w:rsidR="007C40B9" w:rsidRPr="00122FF9">
        <w:rPr>
          <w:rFonts w:ascii="Arial" w:hAnsi="Arial" w:cs="Arial"/>
          <w:color w:val="000000"/>
          <w:sz w:val="21"/>
          <w:szCs w:val="21"/>
          <w:lang w:val="es-ES"/>
        </w:rPr>
        <w:t>jemplo:</w:t>
      </w:r>
    </w:p>
    <w:p w14:paraId="27A20DA8" w14:textId="7295FCC7" w:rsidR="007C40B9" w:rsidRPr="00122FF9" w:rsidRDefault="007C40B9" w:rsidP="0091162E">
      <w:pPr>
        <w:pStyle w:val="NormalWeb"/>
        <w:spacing w:before="0" w:beforeAutospacing="0" w:after="60" w:afterAutospacing="0" w:line="231" w:lineRule="atLeast"/>
        <w:ind w:left="2041"/>
        <w:rPr>
          <w:color w:val="000000"/>
          <w:sz w:val="21"/>
          <w:szCs w:val="21"/>
          <w:lang w:val="es-ES"/>
        </w:rPr>
      </w:pPr>
      <w:r w:rsidRPr="00122FF9">
        <w:rPr>
          <w:rFonts w:ascii="Arial" w:hAnsi="Arial" w:cs="Arial"/>
          <w:color w:val="000000"/>
          <w:sz w:val="21"/>
          <w:szCs w:val="21"/>
          <w:lang w:val="es-ES"/>
        </w:rPr>
        <w:t>Respuesta a la pregunta abierta: </w:t>
      </w:r>
      <w:r w:rsidRPr="00122FF9">
        <w:rPr>
          <w:rFonts w:ascii="Arial" w:hAnsi="Arial" w:cs="Arial"/>
          <w:i/>
          <w:iCs/>
          <w:color w:val="000000"/>
          <w:sz w:val="21"/>
          <w:szCs w:val="21"/>
          <w:lang w:val="es-ES"/>
        </w:rPr>
        <w:t>Ayuda</w:t>
      </w:r>
      <w:r w:rsidRPr="00122FF9">
        <w:rPr>
          <w:rFonts w:ascii="Arial" w:hAnsi="Arial" w:cs="Arial"/>
          <w:color w:val="000000"/>
          <w:sz w:val="21"/>
          <w:szCs w:val="21"/>
          <w:lang w:val="es-ES"/>
        </w:rPr>
        <w:t>.</w:t>
      </w:r>
    </w:p>
    <w:p w14:paraId="0EF2BAEE" w14:textId="736E07E0" w:rsidR="007C40B9" w:rsidRPr="00122FF9" w:rsidRDefault="007C40B9" w:rsidP="0091162E">
      <w:pPr>
        <w:pStyle w:val="NormalWeb"/>
        <w:spacing w:before="0" w:beforeAutospacing="0" w:after="60" w:afterAutospacing="0" w:line="231" w:lineRule="atLeast"/>
        <w:ind w:left="2041"/>
        <w:rPr>
          <w:color w:val="000000"/>
          <w:sz w:val="21"/>
          <w:szCs w:val="21"/>
          <w:lang w:val="es-ES"/>
        </w:rPr>
      </w:pPr>
      <w:r w:rsidRPr="00122FF9">
        <w:rPr>
          <w:rFonts w:ascii="Arial" w:hAnsi="Arial" w:cs="Arial"/>
          <w:color w:val="000000"/>
          <w:sz w:val="21"/>
          <w:szCs w:val="21"/>
          <w:lang w:val="es-ES"/>
        </w:rPr>
        <w:t>Pregunta específica: </w:t>
      </w:r>
      <w:r w:rsidRPr="00122FF9">
        <w:rPr>
          <w:rFonts w:ascii="Arial" w:hAnsi="Arial" w:cs="Arial"/>
          <w:i/>
          <w:iCs/>
          <w:color w:val="000000"/>
          <w:sz w:val="21"/>
          <w:szCs w:val="21"/>
          <w:lang w:val="es-ES"/>
        </w:rPr>
        <w:t>Diga por favor, de qué tipo de ayuda quiere información</w:t>
      </w:r>
      <w:r w:rsidRPr="00122FF9">
        <w:rPr>
          <w:rFonts w:ascii="Arial" w:hAnsi="Arial" w:cs="Arial"/>
          <w:color w:val="000000"/>
          <w:sz w:val="21"/>
          <w:szCs w:val="21"/>
          <w:lang w:val="es-ES"/>
        </w:rPr>
        <w:t>.</w:t>
      </w:r>
    </w:p>
    <w:p w14:paraId="10F9E839" w14:textId="77777777" w:rsidR="007C40B9" w:rsidRPr="00122FF9" w:rsidRDefault="007C40B9" w:rsidP="0091162E">
      <w:pPr>
        <w:pStyle w:val="NormalWeb"/>
        <w:spacing w:before="0" w:beforeAutospacing="0" w:after="120" w:afterAutospacing="0" w:line="231" w:lineRule="atLeast"/>
        <w:ind w:left="1104"/>
        <w:rPr>
          <w:color w:val="000000"/>
          <w:sz w:val="21"/>
          <w:szCs w:val="21"/>
          <w:lang w:val="es-ES"/>
        </w:rPr>
      </w:pPr>
      <w:r w:rsidRPr="00122FF9">
        <w:rPr>
          <w:rFonts w:ascii="Arial" w:hAnsi="Arial" w:cs="Arial"/>
          <w:color w:val="000000"/>
          <w:sz w:val="21"/>
          <w:szCs w:val="21"/>
          <w:lang w:val="es-ES"/>
        </w:rPr>
        <w:t> </w:t>
      </w:r>
    </w:p>
    <w:p w14:paraId="5E4E892E" w14:textId="2D8413D9" w:rsidR="007C40B9" w:rsidRPr="00122FF9" w:rsidRDefault="007C40B9" w:rsidP="0091162E">
      <w:pPr>
        <w:pStyle w:val="NormalWeb"/>
        <w:spacing w:before="0" w:beforeAutospacing="0" w:after="120" w:afterAutospacing="0" w:line="231" w:lineRule="atLeast"/>
        <w:ind w:left="1418"/>
        <w:rPr>
          <w:color w:val="000000"/>
          <w:sz w:val="21"/>
          <w:szCs w:val="21"/>
          <w:lang w:val="es-ES"/>
        </w:rPr>
      </w:pPr>
      <w:r w:rsidRPr="00122FF9">
        <w:rPr>
          <w:rFonts w:ascii="Arial" w:hAnsi="Arial" w:cs="Arial"/>
          <w:color w:val="000000"/>
          <w:sz w:val="21"/>
          <w:szCs w:val="21"/>
          <w:lang w:val="es-ES"/>
        </w:rPr>
        <w:t xml:space="preserve">Después de que el agente virtual identifica el motivo de la consulta, se </w:t>
      </w:r>
      <w:r w:rsidR="00B92442">
        <w:rPr>
          <w:rFonts w:ascii="Arial" w:hAnsi="Arial" w:cs="Arial"/>
          <w:color w:val="000000"/>
          <w:sz w:val="21"/>
          <w:szCs w:val="21"/>
          <w:lang w:val="es-ES"/>
        </w:rPr>
        <w:t>tiene que</w:t>
      </w:r>
      <w:r w:rsidRPr="00122FF9">
        <w:rPr>
          <w:rFonts w:ascii="Arial" w:hAnsi="Arial" w:cs="Arial"/>
          <w:color w:val="000000"/>
          <w:sz w:val="21"/>
          <w:szCs w:val="21"/>
          <w:lang w:val="es-ES"/>
        </w:rPr>
        <w:t xml:space="preserve"> disponer de un sistema para encaminar la llamada a la especialidad o autoservicio de voz correspondiente, que debe estar automatizado. El audio de la pregunta abierta con </w:t>
      </w:r>
      <w:r w:rsidR="00B86DE8">
        <w:rPr>
          <w:rFonts w:ascii="Arial" w:hAnsi="Arial" w:cs="Arial"/>
          <w:color w:val="000000"/>
          <w:sz w:val="21"/>
          <w:szCs w:val="21"/>
          <w:lang w:val="es-ES"/>
        </w:rPr>
        <w:t>el</w:t>
      </w:r>
      <w:r w:rsidRPr="00122FF9">
        <w:rPr>
          <w:rFonts w:ascii="Arial" w:hAnsi="Arial" w:cs="Arial"/>
          <w:color w:val="000000"/>
          <w:sz w:val="21"/>
          <w:szCs w:val="21"/>
          <w:lang w:val="es-ES"/>
        </w:rPr>
        <w:t xml:space="preserve"> que el agente virtual ha determinado el motivo de consulta, </w:t>
      </w:r>
      <w:r w:rsidR="00B86DE8">
        <w:rPr>
          <w:rFonts w:ascii="Arial" w:hAnsi="Arial" w:cs="Arial"/>
          <w:color w:val="000000"/>
          <w:sz w:val="21"/>
          <w:szCs w:val="21"/>
          <w:lang w:val="es-ES"/>
        </w:rPr>
        <w:t xml:space="preserve">lo </w:t>
      </w:r>
      <w:r w:rsidRPr="00122FF9">
        <w:rPr>
          <w:rFonts w:ascii="Arial" w:hAnsi="Arial" w:cs="Arial"/>
          <w:color w:val="000000"/>
          <w:sz w:val="21"/>
          <w:szCs w:val="21"/>
          <w:lang w:val="es-ES"/>
        </w:rPr>
        <w:t>debe recibir el agente especialista que atenderá la llamada para que pueda escuchar el motivo sin tener que volver a preguntar.</w:t>
      </w:r>
    </w:p>
    <w:p w14:paraId="05F18594" w14:textId="4410C98E" w:rsidR="007C40B9" w:rsidRPr="00122FF9" w:rsidRDefault="007C40B9" w:rsidP="0091162E">
      <w:pPr>
        <w:pStyle w:val="NormalWeb"/>
        <w:spacing w:before="0" w:beforeAutospacing="0" w:after="120" w:afterAutospacing="0" w:line="231" w:lineRule="atLeast"/>
        <w:ind w:left="1418"/>
        <w:rPr>
          <w:color w:val="000000"/>
          <w:sz w:val="21"/>
          <w:szCs w:val="21"/>
          <w:lang w:val="es-ES"/>
        </w:rPr>
      </w:pPr>
      <w:r w:rsidRPr="00122FF9">
        <w:rPr>
          <w:rFonts w:ascii="Arial" w:hAnsi="Arial" w:cs="Arial"/>
          <w:color w:val="000000"/>
          <w:sz w:val="21"/>
          <w:szCs w:val="21"/>
          <w:lang w:val="es-ES"/>
        </w:rPr>
        <w:t>La solución funcional de este model</w:t>
      </w:r>
      <w:r w:rsidRPr="00844625">
        <w:rPr>
          <w:rFonts w:ascii="Arial" w:hAnsi="Arial" w:cs="Arial"/>
          <w:sz w:val="21"/>
          <w:szCs w:val="21"/>
          <w:lang w:val="es-ES"/>
        </w:rPr>
        <w:t>o</w:t>
      </w:r>
      <w:bookmarkStart w:id="13" w:name="_ftnref1"/>
      <w:bookmarkEnd w:id="13"/>
      <w:r w:rsidRPr="00844625">
        <w:rPr>
          <w:sz w:val="21"/>
          <w:szCs w:val="21"/>
          <w:lang w:val="es-ES"/>
        </w:rPr>
        <w:fldChar w:fldCharType="begin"/>
      </w:r>
      <w:r w:rsidRPr="00844625">
        <w:rPr>
          <w:sz w:val="21"/>
          <w:szCs w:val="21"/>
          <w:lang w:val="es-ES"/>
        </w:rPr>
        <w:instrText xml:space="preserve"> HYPERLINK "https://translate.googleusercontent.com/translate_f" \l "_ftn1" </w:instrText>
      </w:r>
      <w:r w:rsidRPr="00844625">
        <w:rPr>
          <w:sz w:val="21"/>
          <w:szCs w:val="21"/>
          <w:lang w:val="es-ES"/>
        </w:rPr>
        <w:fldChar w:fldCharType="separate"/>
      </w:r>
      <w:r w:rsidRPr="00844625">
        <w:rPr>
          <w:rStyle w:val="Enlla"/>
          <w:color w:val="auto"/>
          <w:sz w:val="21"/>
          <w:szCs w:val="21"/>
          <w:lang w:val="es-ES"/>
        </w:rPr>
        <w:t>[1]</w:t>
      </w:r>
      <w:r w:rsidRPr="00844625">
        <w:rPr>
          <w:sz w:val="21"/>
          <w:szCs w:val="21"/>
          <w:lang w:val="es-ES"/>
        </w:rPr>
        <w:fldChar w:fldCharType="end"/>
      </w:r>
      <w:r w:rsidRPr="00122FF9">
        <w:rPr>
          <w:rFonts w:ascii="Arial" w:hAnsi="Arial" w:cs="Arial"/>
          <w:color w:val="000000"/>
          <w:sz w:val="21"/>
          <w:szCs w:val="21"/>
          <w:lang w:val="es-ES"/>
        </w:rPr>
        <w:t>, adaptada a los criterios de atención telefónica de la Generalitat, es de obligado cumplimiento a partir del inicio de prestación del servicio.</w:t>
      </w:r>
    </w:p>
    <w:p w14:paraId="1D9E2668" w14:textId="4AB924B1" w:rsidR="007C40B9" w:rsidRPr="00122FF9" w:rsidRDefault="007C40B9" w:rsidP="0091162E">
      <w:pPr>
        <w:pStyle w:val="NormalWeb"/>
        <w:spacing w:before="0" w:beforeAutospacing="0" w:after="120" w:afterAutospacing="0" w:line="231" w:lineRule="atLeast"/>
        <w:ind w:left="1418"/>
        <w:rPr>
          <w:color w:val="000000"/>
          <w:sz w:val="21"/>
          <w:szCs w:val="21"/>
          <w:lang w:val="es-ES"/>
        </w:rPr>
      </w:pPr>
      <w:r w:rsidRPr="00122FF9">
        <w:rPr>
          <w:rFonts w:ascii="Arial" w:hAnsi="Arial" w:cs="Arial"/>
          <w:color w:val="000000"/>
          <w:sz w:val="21"/>
          <w:szCs w:val="21"/>
          <w:lang w:val="es-ES"/>
        </w:rPr>
        <w:t>Cualquier propuesta de cambio debe comportar mejoras significativas. Las mejoras propuestas se documentarán ampliamente y aportar</w:t>
      </w:r>
      <w:r w:rsidR="0019116A">
        <w:rPr>
          <w:rFonts w:ascii="Arial" w:hAnsi="Arial" w:cs="Arial"/>
          <w:color w:val="000000"/>
          <w:sz w:val="21"/>
          <w:szCs w:val="21"/>
          <w:lang w:val="es-ES"/>
        </w:rPr>
        <w:t>án</w:t>
      </w:r>
      <w:r w:rsidRPr="00122FF9">
        <w:rPr>
          <w:rFonts w:ascii="Arial" w:hAnsi="Arial" w:cs="Arial"/>
          <w:color w:val="000000"/>
          <w:sz w:val="21"/>
          <w:szCs w:val="21"/>
          <w:lang w:val="es-ES"/>
        </w:rPr>
        <w:t xml:space="preserve"> datos objetivos de otras experiencias. De lo contrario, toda la oferta quedará excluida.</w:t>
      </w:r>
    </w:p>
    <w:p w14:paraId="57341AA1" w14:textId="6E2DDB34" w:rsidR="007C40B9" w:rsidRPr="00122FF9" w:rsidRDefault="007C40B9" w:rsidP="0091162E">
      <w:pPr>
        <w:pStyle w:val="NormalWeb"/>
        <w:spacing w:before="0" w:beforeAutospacing="0" w:after="120" w:afterAutospacing="0" w:line="231" w:lineRule="atLeast"/>
        <w:ind w:left="1418"/>
        <w:rPr>
          <w:color w:val="000000"/>
          <w:sz w:val="21"/>
          <w:szCs w:val="21"/>
          <w:lang w:val="es-ES"/>
        </w:rPr>
      </w:pPr>
      <w:r w:rsidRPr="00122FF9">
        <w:rPr>
          <w:rFonts w:ascii="Arial" w:hAnsi="Arial" w:cs="Arial"/>
          <w:b/>
          <w:bCs/>
          <w:color w:val="000000"/>
          <w:sz w:val="21"/>
          <w:szCs w:val="21"/>
          <w:lang w:val="es-ES"/>
        </w:rPr>
        <w:t>[TD-4] </w:t>
      </w:r>
      <w:r w:rsidRPr="00122FF9">
        <w:rPr>
          <w:rFonts w:ascii="Arial" w:hAnsi="Arial" w:cs="Arial"/>
          <w:color w:val="000000"/>
          <w:sz w:val="21"/>
          <w:szCs w:val="21"/>
          <w:lang w:val="es-ES"/>
        </w:rPr>
        <w:t>Sin embargo, y en línea con el proceso de transformación del servicio, en los primeros </w:t>
      </w:r>
      <w:r w:rsidRPr="00122FF9">
        <w:rPr>
          <w:rFonts w:ascii="Arial" w:hAnsi="Arial" w:cs="Arial"/>
          <w:b/>
          <w:bCs/>
          <w:color w:val="000000"/>
          <w:sz w:val="21"/>
          <w:szCs w:val="21"/>
          <w:u w:val="single"/>
          <w:lang w:val="es-ES"/>
        </w:rPr>
        <w:t>6 meses </w:t>
      </w:r>
      <w:r w:rsidRPr="00122FF9">
        <w:rPr>
          <w:rFonts w:ascii="Arial" w:hAnsi="Arial" w:cs="Arial"/>
          <w:color w:val="000000"/>
          <w:sz w:val="21"/>
          <w:szCs w:val="21"/>
          <w:lang w:val="es-ES"/>
        </w:rPr>
        <w:t>de ejecución del contrato, el a</w:t>
      </w:r>
      <w:r w:rsidR="0019116A">
        <w:rPr>
          <w:rFonts w:ascii="Arial" w:hAnsi="Arial" w:cs="Arial"/>
          <w:color w:val="000000"/>
          <w:sz w:val="21"/>
          <w:szCs w:val="21"/>
          <w:lang w:val="es-ES"/>
        </w:rPr>
        <w:t>djudicatario deberá presentar a</w:t>
      </w:r>
      <w:r w:rsidRPr="00122FF9">
        <w:rPr>
          <w:rFonts w:ascii="Arial" w:hAnsi="Arial" w:cs="Arial"/>
          <w:color w:val="000000"/>
          <w:sz w:val="21"/>
          <w:szCs w:val="21"/>
          <w:lang w:val="es-ES"/>
        </w:rPr>
        <w:t> </w:t>
      </w:r>
      <w:r w:rsidR="0019116A">
        <w:rPr>
          <w:rFonts w:ascii="Arial" w:hAnsi="Arial" w:cs="Arial"/>
          <w:color w:val="000000"/>
          <w:sz w:val="21"/>
          <w:szCs w:val="21"/>
          <w:lang w:val="es-ES"/>
        </w:rPr>
        <w:t>l</w:t>
      </w:r>
      <w:r w:rsidRPr="00122FF9">
        <w:rPr>
          <w:rFonts w:ascii="Arial" w:hAnsi="Arial" w:cs="Arial"/>
          <w:color w:val="000000"/>
          <w:sz w:val="21"/>
          <w:szCs w:val="21"/>
          <w:lang w:val="es-ES"/>
        </w:rPr>
        <w:t>a DGAC un pla</w:t>
      </w:r>
      <w:r w:rsidR="0019116A">
        <w:rPr>
          <w:rFonts w:ascii="Arial" w:hAnsi="Arial" w:cs="Arial"/>
          <w:color w:val="000000"/>
          <w:sz w:val="21"/>
          <w:szCs w:val="21"/>
          <w:lang w:val="es-ES"/>
        </w:rPr>
        <w:t>n</w:t>
      </w:r>
      <w:r w:rsidRPr="00122FF9">
        <w:rPr>
          <w:rFonts w:ascii="Arial" w:hAnsi="Arial" w:cs="Arial"/>
          <w:color w:val="000000"/>
          <w:sz w:val="21"/>
          <w:szCs w:val="21"/>
          <w:lang w:val="es-ES"/>
        </w:rPr>
        <w:t xml:space="preserve"> para la automatización y mejora de la pregunta abierta mediante la identificación de voz del ciudadano. Este plan debe incorporar las soluciones y tecnologías de lenguaje natural y las funcionalidades de reconocimiento de voz para a la creación de menús de voz de interacción con los ciudadanos para la obtención de información y derivación de las llamadas a la especialidad correspondiente (v</w:t>
      </w:r>
      <w:r w:rsidR="0019116A">
        <w:rPr>
          <w:rFonts w:ascii="Arial" w:hAnsi="Arial" w:cs="Arial"/>
          <w:color w:val="000000"/>
          <w:sz w:val="21"/>
          <w:szCs w:val="21"/>
          <w:lang w:val="es-ES"/>
        </w:rPr>
        <w:t>éase</w:t>
      </w:r>
      <w:r w:rsidRPr="00122FF9">
        <w:rPr>
          <w:rFonts w:ascii="Arial" w:hAnsi="Arial" w:cs="Arial"/>
          <w:color w:val="000000"/>
          <w:sz w:val="21"/>
          <w:szCs w:val="21"/>
          <w:lang w:val="es-ES"/>
        </w:rPr>
        <w:t> apartado 4.5).</w:t>
      </w:r>
    </w:p>
    <w:p w14:paraId="04EE6AD5" w14:textId="647E9465" w:rsidR="007C40B9" w:rsidRPr="00122FF9" w:rsidRDefault="007C40B9" w:rsidP="0091162E">
      <w:pPr>
        <w:pStyle w:val="NormalWeb"/>
        <w:spacing w:before="0" w:beforeAutospacing="0" w:after="120" w:afterAutospacing="0" w:line="231" w:lineRule="atLeast"/>
        <w:ind w:left="1418"/>
        <w:rPr>
          <w:color w:val="000000"/>
          <w:sz w:val="21"/>
          <w:szCs w:val="21"/>
          <w:lang w:val="es-ES"/>
        </w:rPr>
      </w:pPr>
      <w:r w:rsidRPr="00122FF9">
        <w:rPr>
          <w:rFonts w:ascii="Arial" w:hAnsi="Arial" w:cs="Arial"/>
          <w:color w:val="000000"/>
          <w:sz w:val="21"/>
          <w:szCs w:val="21"/>
          <w:lang w:val="es-ES"/>
        </w:rPr>
        <w:t>El Comité de Innovación y Calid</w:t>
      </w:r>
      <w:r w:rsidR="0019116A">
        <w:rPr>
          <w:rFonts w:ascii="Arial" w:hAnsi="Arial" w:cs="Arial"/>
          <w:color w:val="000000"/>
          <w:sz w:val="21"/>
          <w:szCs w:val="21"/>
          <w:lang w:val="es-ES"/>
        </w:rPr>
        <w:t>ad (</w:t>
      </w:r>
      <w:r w:rsidRPr="00122FF9">
        <w:rPr>
          <w:rFonts w:ascii="Arial" w:hAnsi="Arial" w:cs="Arial"/>
          <w:color w:val="000000"/>
          <w:sz w:val="21"/>
          <w:szCs w:val="21"/>
          <w:lang w:val="es-ES"/>
        </w:rPr>
        <w:t xml:space="preserve">véase sección 6.1), en su rol de gobernanza de la innovación del servicio, </w:t>
      </w:r>
      <w:r w:rsidR="00B92442">
        <w:rPr>
          <w:rFonts w:ascii="Arial" w:hAnsi="Arial" w:cs="Arial"/>
          <w:color w:val="000000"/>
          <w:sz w:val="21"/>
          <w:szCs w:val="21"/>
          <w:lang w:val="es-ES"/>
        </w:rPr>
        <w:t>debe</w:t>
      </w:r>
      <w:r w:rsidRPr="00122FF9">
        <w:rPr>
          <w:rFonts w:ascii="Arial" w:hAnsi="Arial" w:cs="Arial"/>
          <w:color w:val="000000"/>
          <w:sz w:val="21"/>
          <w:szCs w:val="21"/>
          <w:lang w:val="es-ES"/>
        </w:rPr>
        <w:t xml:space="preserve"> validar la solución, que </w:t>
      </w:r>
      <w:r w:rsidR="00B92442">
        <w:rPr>
          <w:rFonts w:ascii="Arial" w:hAnsi="Arial" w:cs="Arial"/>
          <w:color w:val="000000"/>
          <w:sz w:val="21"/>
          <w:szCs w:val="21"/>
          <w:lang w:val="es-ES"/>
        </w:rPr>
        <w:t>tiene que</w:t>
      </w:r>
      <w:r w:rsidRPr="00122FF9">
        <w:rPr>
          <w:rFonts w:ascii="Arial" w:hAnsi="Arial" w:cs="Arial"/>
          <w:color w:val="000000"/>
          <w:sz w:val="21"/>
          <w:szCs w:val="21"/>
          <w:lang w:val="es-ES"/>
        </w:rPr>
        <w:t xml:space="preserve"> estar documentada y contrastada, y </w:t>
      </w:r>
      <w:r w:rsidR="00B92442">
        <w:rPr>
          <w:rFonts w:ascii="Arial" w:hAnsi="Arial" w:cs="Arial"/>
          <w:color w:val="000000"/>
          <w:sz w:val="21"/>
          <w:szCs w:val="21"/>
          <w:lang w:val="es-ES"/>
        </w:rPr>
        <w:t>tiene que</w:t>
      </w:r>
      <w:r w:rsidRPr="00122FF9">
        <w:rPr>
          <w:rFonts w:ascii="Arial" w:hAnsi="Arial" w:cs="Arial"/>
          <w:color w:val="000000"/>
          <w:sz w:val="21"/>
          <w:szCs w:val="21"/>
          <w:lang w:val="es-ES"/>
        </w:rPr>
        <w:t> contemplar fases de pilotaje para evaluar la calidad que percibe el usuario ante este tipo de soluciones cognitivas.</w:t>
      </w:r>
    </w:p>
    <w:p w14:paraId="498526C6" w14:textId="21EC1BE6" w:rsidR="007C40B9" w:rsidRPr="00122FF9" w:rsidRDefault="007C40B9" w:rsidP="0091162E">
      <w:pPr>
        <w:pStyle w:val="NormalWeb"/>
        <w:spacing w:before="0" w:beforeAutospacing="0" w:after="120" w:afterAutospacing="0" w:line="231" w:lineRule="atLeast"/>
        <w:ind w:left="1418"/>
        <w:rPr>
          <w:color w:val="000000"/>
          <w:sz w:val="21"/>
          <w:szCs w:val="21"/>
          <w:lang w:val="es-ES"/>
        </w:rPr>
      </w:pPr>
      <w:r w:rsidRPr="00122FF9">
        <w:rPr>
          <w:rFonts w:ascii="Arial" w:hAnsi="Arial" w:cs="Arial"/>
          <w:color w:val="000000"/>
          <w:sz w:val="21"/>
          <w:szCs w:val="21"/>
          <w:lang w:val="es-ES"/>
        </w:rPr>
        <w:t xml:space="preserve">La transición hacia el nuevo modelo será escalonada y estará supervisada por la DGAC </w:t>
      </w:r>
      <w:r w:rsidR="0019116A">
        <w:rPr>
          <w:rFonts w:ascii="Arial" w:hAnsi="Arial" w:cs="Arial"/>
          <w:color w:val="000000"/>
          <w:sz w:val="21"/>
          <w:szCs w:val="21"/>
          <w:lang w:val="es-ES"/>
        </w:rPr>
        <w:t>en</w:t>
      </w:r>
      <w:r w:rsidRPr="00122FF9">
        <w:rPr>
          <w:rFonts w:ascii="Arial" w:hAnsi="Arial" w:cs="Arial"/>
          <w:color w:val="000000"/>
          <w:sz w:val="21"/>
          <w:szCs w:val="21"/>
          <w:lang w:val="es-ES"/>
        </w:rPr>
        <w:t xml:space="preserve"> las reuniones mensuales de seguimiento directivo y </w:t>
      </w:r>
      <w:r w:rsidR="0019116A">
        <w:rPr>
          <w:rFonts w:ascii="Arial" w:hAnsi="Arial" w:cs="Arial"/>
          <w:color w:val="000000"/>
          <w:sz w:val="21"/>
          <w:szCs w:val="21"/>
          <w:lang w:val="es-ES"/>
        </w:rPr>
        <w:t>en el</w:t>
      </w:r>
      <w:r w:rsidRPr="00122FF9">
        <w:rPr>
          <w:rFonts w:ascii="Arial" w:hAnsi="Arial" w:cs="Arial"/>
          <w:color w:val="000000"/>
          <w:sz w:val="21"/>
          <w:szCs w:val="21"/>
          <w:lang w:val="es-ES"/>
        </w:rPr>
        <w:t xml:space="preserve"> propio Comité de Innovación y Calidad. Una vez </w:t>
      </w:r>
      <w:r w:rsidR="00B92442">
        <w:rPr>
          <w:rFonts w:ascii="Arial" w:hAnsi="Arial" w:cs="Arial"/>
          <w:color w:val="000000"/>
          <w:sz w:val="21"/>
          <w:szCs w:val="21"/>
          <w:lang w:val="es-ES"/>
        </w:rPr>
        <w:t xml:space="preserve">que </w:t>
      </w:r>
      <w:r w:rsidRPr="00122FF9">
        <w:rPr>
          <w:rFonts w:ascii="Arial" w:hAnsi="Arial" w:cs="Arial"/>
          <w:color w:val="000000"/>
          <w:sz w:val="21"/>
          <w:szCs w:val="21"/>
          <w:lang w:val="es-ES"/>
        </w:rPr>
        <w:t xml:space="preserve">se presente la solución, se asociarán indicadores </w:t>
      </w:r>
      <w:r w:rsidR="0019116A">
        <w:rPr>
          <w:rFonts w:ascii="Arial" w:hAnsi="Arial" w:cs="Arial"/>
          <w:color w:val="000000"/>
          <w:sz w:val="21"/>
          <w:szCs w:val="21"/>
          <w:lang w:val="es-ES"/>
        </w:rPr>
        <w:t>de fun</w:t>
      </w:r>
      <w:r w:rsidRPr="00122FF9">
        <w:rPr>
          <w:rFonts w:ascii="Arial" w:hAnsi="Arial" w:cs="Arial"/>
          <w:color w:val="000000"/>
          <w:sz w:val="21"/>
          <w:szCs w:val="21"/>
          <w:lang w:val="es-ES"/>
        </w:rPr>
        <w:t>cionamiento o ANS para medir el porcen</w:t>
      </w:r>
      <w:r w:rsidR="0019116A">
        <w:rPr>
          <w:rFonts w:ascii="Arial" w:hAnsi="Arial" w:cs="Arial"/>
          <w:color w:val="000000"/>
          <w:sz w:val="21"/>
          <w:szCs w:val="21"/>
          <w:lang w:val="es-ES"/>
        </w:rPr>
        <w:t>taje de encaminamientos correcto</w:t>
      </w:r>
      <w:r w:rsidRPr="00122FF9">
        <w:rPr>
          <w:rFonts w:ascii="Arial" w:hAnsi="Arial" w:cs="Arial"/>
          <w:color w:val="000000"/>
          <w:sz w:val="21"/>
          <w:szCs w:val="21"/>
          <w:lang w:val="es-ES"/>
        </w:rPr>
        <w:t>s en primera formulación, reducción del tiempo de resolución de consultas, y otros que se puedan convenir.</w:t>
      </w:r>
    </w:p>
    <w:p w14:paraId="142D5904" w14:textId="2CE2571B" w:rsidR="007C40B9" w:rsidRPr="00122FF9" w:rsidRDefault="007C40B9" w:rsidP="0091162E">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lastRenderedPageBreak/>
        <w:t>Todos los desarrollo</w:t>
      </w:r>
      <w:r w:rsidR="0019116A">
        <w:rPr>
          <w:rFonts w:ascii="Arial" w:hAnsi="Arial" w:cs="Arial"/>
          <w:color w:val="000000"/>
          <w:sz w:val="21"/>
          <w:szCs w:val="21"/>
          <w:lang w:val="es-ES"/>
        </w:rPr>
        <w:t>s</w:t>
      </w:r>
      <w:r w:rsidRPr="00122FF9">
        <w:rPr>
          <w:rFonts w:ascii="Arial" w:hAnsi="Arial" w:cs="Arial"/>
          <w:color w:val="000000"/>
          <w:sz w:val="21"/>
          <w:szCs w:val="21"/>
          <w:lang w:val="es-ES"/>
        </w:rPr>
        <w:t xml:space="preserve"> llevados a cabo, incluidos los flujos de funcionamiento, los criterios utilizados y gramáticas desarrolladas, s</w:t>
      </w:r>
      <w:r w:rsidR="00233A4D">
        <w:rPr>
          <w:rFonts w:ascii="Arial" w:hAnsi="Arial" w:cs="Arial"/>
          <w:color w:val="000000"/>
          <w:sz w:val="21"/>
          <w:szCs w:val="21"/>
          <w:lang w:val="es-ES"/>
        </w:rPr>
        <w:t>erán propiedad de la Generalitat</w:t>
      </w:r>
      <w:r w:rsidRPr="00122FF9">
        <w:rPr>
          <w:rFonts w:ascii="Arial" w:hAnsi="Arial" w:cs="Arial"/>
          <w:color w:val="000000"/>
          <w:sz w:val="21"/>
          <w:szCs w:val="21"/>
          <w:lang w:val="es-ES"/>
        </w:rPr>
        <w:t xml:space="preserve"> de Catalu</w:t>
      </w:r>
      <w:r w:rsidR="00233A4D">
        <w:rPr>
          <w:rFonts w:ascii="Arial" w:hAnsi="Arial" w:cs="Arial"/>
          <w:color w:val="000000"/>
          <w:sz w:val="21"/>
          <w:szCs w:val="21"/>
          <w:lang w:val="es-ES"/>
        </w:rPr>
        <w:t>ny</w:t>
      </w:r>
      <w:r w:rsidRPr="00122FF9">
        <w:rPr>
          <w:rFonts w:ascii="Arial" w:hAnsi="Arial" w:cs="Arial"/>
          <w:color w:val="000000"/>
          <w:sz w:val="21"/>
          <w:szCs w:val="21"/>
          <w:lang w:val="es-ES"/>
        </w:rPr>
        <w:t>a.</w:t>
      </w:r>
    </w:p>
    <w:p w14:paraId="2ABCB530" w14:textId="77777777" w:rsidR="007C40B9" w:rsidRPr="00122FF9" w:rsidRDefault="007C40B9" w:rsidP="0091162E">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247FB7E6" w14:textId="16B21490" w:rsidR="007C40B9" w:rsidRPr="0091162E" w:rsidRDefault="00873CAB" w:rsidP="0091162E">
      <w:pPr>
        <w:pStyle w:val="Ttol3"/>
        <w:ind w:left="1571" w:hanging="720"/>
      </w:pPr>
      <w:bookmarkStart w:id="14" w:name="_Toc61985352"/>
      <w:r w:rsidRPr="0091162E">
        <w:t xml:space="preserve">2.2.2 Menú de </w:t>
      </w:r>
      <w:proofErr w:type="spellStart"/>
      <w:r w:rsidRPr="0091162E">
        <w:t>opciones</w:t>
      </w:r>
      <w:proofErr w:type="spellEnd"/>
      <w:r w:rsidRPr="0091162E">
        <w:t xml:space="preserve"> (</w:t>
      </w:r>
      <w:r w:rsidR="007C40B9" w:rsidRPr="0091162E">
        <w:t xml:space="preserve">Call </w:t>
      </w:r>
      <w:proofErr w:type="spellStart"/>
      <w:r w:rsidR="007C40B9" w:rsidRPr="0091162E">
        <w:t>prompting</w:t>
      </w:r>
      <w:proofErr w:type="spellEnd"/>
      <w:r w:rsidR="007C40B9" w:rsidRPr="0091162E">
        <w:t>)</w:t>
      </w:r>
      <w:bookmarkEnd w:id="14"/>
      <w:r w:rsidR="007C40B9" w:rsidRPr="0091162E">
        <w:t>          </w:t>
      </w:r>
    </w:p>
    <w:p w14:paraId="52BEB4A4" w14:textId="77777777" w:rsidR="007C40B9" w:rsidRPr="00122FF9" w:rsidRDefault="007C40B9" w:rsidP="0091162E">
      <w:pPr>
        <w:pStyle w:val="NormalWeb"/>
        <w:spacing w:before="0" w:beforeAutospacing="0" w:after="120" w:afterAutospacing="0" w:line="231" w:lineRule="atLeast"/>
        <w:ind w:left="1446" w:firstLine="142"/>
        <w:rPr>
          <w:color w:val="000000"/>
          <w:sz w:val="21"/>
          <w:szCs w:val="21"/>
          <w:lang w:val="es-ES"/>
        </w:rPr>
      </w:pPr>
      <w:r w:rsidRPr="00122FF9">
        <w:rPr>
          <w:rFonts w:ascii="Arial" w:hAnsi="Arial" w:cs="Arial"/>
          <w:b/>
          <w:bCs/>
          <w:color w:val="000000"/>
          <w:sz w:val="21"/>
          <w:szCs w:val="21"/>
          <w:lang w:val="es-ES"/>
        </w:rPr>
        <w:t>Durante el horario de servicio completo:</w:t>
      </w:r>
    </w:p>
    <w:p w14:paraId="7924D95B" w14:textId="4B11D935" w:rsidR="007C40B9" w:rsidRPr="00122FF9" w:rsidRDefault="007C40B9" w:rsidP="0091162E">
      <w:pPr>
        <w:pStyle w:val="NormalWeb"/>
        <w:spacing w:before="0" w:beforeAutospacing="0" w:after="120" w:afterAutospacing="0" w:line="231" w:lineRule="atLeast"/>
        <w:ind w:left="1588"/>
        <w:rPr>
          <w:color w:val="000000"/>
          <w:sz w:val="21"/>
          <w:szCs w:val="21"/>
          <w:lang w:val="es-ES"/>
        </w:rPr>
      </w:pPr>
      <w:r w:rsidRPr="00122FF9">
        <w:rPr>
          <w:rFonts w:ascii="Arial" w:hAnsi="Arial" w:cs="Arial"/>
          <w:color w:val="000000"/>
          <w:sz w:val="21"/>
          <w:szCs w:val="21"/>
          <w:lang w:val="es-ES"/>
        </w:rPr>
        <w:t>Dentro de este horario, entr</w:t>
      </w:r>
      <w:r w:rsidR="008C13B6">
        <w:rPr>
          <w:rFonts w:ascii="Arial" w:hAnsi="Arial" w:cs="Arial"/>
          <w:color w:val="000000"/>
          <w:sz w:val="21"/>
          <w:szCs w:val="21"/>
          <w:lang w:val="es-ES"/>
        </w:rPr>
        <w:t>a</w:t>
      </w:r>
      <w:r w:rsidR="00873CAB">
        <w:rPr>
          <w:rFonts w:ascii="Arial" w:hAnsi="Arial" w:cs="Arial"/>
          <w:color w:val="000000"/>
          <w:sz w:val="21"/>
          <w:szCs w:val="21"/>
          <w:lang w:val="es-ES"/>
        </w:rPr>
        <w:t>n por menú de opciones (</w:t>
      </w:r>
      <w:proofErr w:type="spellStart"/>
      <w:r w:rsidRPr="00122FF9">
        <w:rPr>
          <w:rFonts w:ascii="Arial" w:hAnsi="Arial" w:cs="Arial"/>
          <w:i/>
          <w:iCs/>
          <w:color w:val="000000"/>
          <w:sz w:val="21"/>
          <w:szCs w:val="21"/>
          <w:lang w:val="es-ES"/>
        </w:rPr>
        <w:t>call</w:t>
      </w:r>
      <w:proofErr w:type="spellEnd"/>
      <w:r w:rsidRPr="00122FF9">
        <w:rPr>
          <w:rFonts w:ascii="Arial" w:hAnsi="Arial" w:cs="Arial"/>
          <w:i/>
          <w:iCs/>
          <w:color w:val="000000"/>
          <w:sz w:val="21"/>
          <w:szCs w:val="21"/>
          <w:lang w:val="es-ES"/>
        </w:rPr>
        <w:t xml:space="preserve"> </w:t>
      </w:r>
      <w:proofErr w:type="spellStart"/>
      <w:r w:rsidRPr="00122FF9">
        <w:rPr>
          <w:rFonts w:ascii="Arial" w:hAnsi="Arial" w:cs="Arial"/>
          <w:i/>
          <w:iCs/>
          <w:color w:val="000000"/>
          <w:sz w:val="21"/>
          <w:szCs w:val="21"/>
          <w:lang w:val="es-ES"/>
        </w:rPr>
        <w:t>prompting</w:t>
      </w:r>
      <w:proofErr w:type="spellEnd"/>
      <w:r w:rsidRPr="00122FF9">
        <w:rPr>
          <w:rFonts w:ascii="Arial" w:hAnsi="Arial" w:cs="Arial"/>
          <w:i/>
          <w:iCs/>
          <w:color w:val="000000"/>
          <w:sz w:val="21"/>
          <w:szCs w:val="21"/>
          <w:lang w:val="es-ES"/>
        </w:rPr>
        <w:t>) </w:t>
      </w:r>
      <w:r w:rsidRPr="00122FF9">
        <w:rPr>
          <w:rFonts w:ascii="Arial" w:hAnsi="Arial" w:cs="Arial"/>
          <w:color w:val="000000"/>
          <w:sz w:val="21"/>
          <w:szCs w:val="21"/>
          <w:lang w:val="es-ES"/>
        </w:rPr>
        <w:t xml:space="preserve">las llamadas que se </w:t>
      </w:r>
      <w:r w:rsidR="00813EEF">
        <w:rPr>
          <w:rFonts w:ascii="Arial" w:hAnsi="Arial" w:cs="Arial"/>
          <w:color w:val="000000"/>
          <w:sz w:val="21"/>
          <w:szCs w:val="21"/>
          <w:lang w:val="es-ES"/>
        </w:rPr>
        <w:t>recibe en desde fuera de Cataluny</w:t>
      </w:r>
      <w:r w:rsidRPr="00122FF9">
        <w:rPr>
          <w:rFonts w:ascii="Arial" w:hAnsi="Arial" w:cs="Arial"/>
          <w:color w:val="000000"/>
          <w:sz w:val="21"/>
          <w:szCs w:val="21"/>
          <w:lang w:val="es-ES"/>
        </w:rPr>
        <w:t>a, a través del 932 142 124 o 900 400 012, si está activado.</w:t>
      </w:r>
    </w:p>
    <w:p w14:paraId="15B379D6" w14:textId="6B95B9BC" w:rsidR="007C40B9" w:rsidRPr="00122FF9" w:rsidRDefault="00B92442" w:rsidP="0091162E">
      <w:pPr>
        <w:pStyle w:val="NormalWeb"/>
        <w:spacing w:before="0" w:beforeAutospacing="0" w:after="120" w:afterAutospacing="0" w:line="231" w:lineRule="atLeast"/>
        <w:ind w:left="1588"/>
        <w:rPr>
          <w:color w:val="000000"/>
          <w:sz w:val="21"/>
          <w:szCs w:val="21"/>
          <w:lang w:val="es-ES"/>
        </w:rPr>
      </w:pPr>
      <w:r>
        <w:rPr>
          <w:rFonts w:ascii="Arial" w:hAnsi="Arial" w:cs="Arial"/>
          <w:color w:val="000000"/>
          <w:sz w:val="21"/>
          <w:szCs w:val="21"/>
          <w:lang w:val="es-ES"/>
        </w:rPr>
        <w:t>Tiene que</w:t>
      </w:r>
      <w:r w:rsidR="007C40B9" w:rsidRPr="00122FF9">
        <w:rPr>
          <w:rFonts w:ascii="Arial" w:hAnsi="Arial" w:cs="Arial"/>
          <w:color w:val="000000"/>
          <w:sz w:val="21"/>
          <w:szCs w:val="21"/>
          <w:lang w:val="es-ES"/>
        </w:rPr>
        <w:t xml:space="preserve"> haber disponibilidad para combinar esta solución con el agente virtual.</w:t>
      </w:r>
    </w:p>
    <w:p w14:paraId="2155D14C" w14:textId="77777777" w:rsidR="007C40B9" w:rsidRPr="00122FF9" w:rsidRDefault="007C40B9" w:rsidP="0091162E">
      <w:pPr>
        <w:pStyle w:val="NormalWeb"/>
        <w:spacing w:before="0" w:beforeAutospacing="0" w:after="120" w:afterAutospacing="0" w:line="231" w:lineRule="atLeast"/>
        <w:ind w:left="1588"/>
        <w:rPr>
          <w:color w:val="000000"/>
          <w:sz w:val="21"/>
          <w:szCs w:val="21"/>
          <w:lang w:val="es-ES"/>
        </w:rPr>
      </w:pPr>
      <w:r w:rsidRPr="00122FF9">
        <w:rPr>
          <w:rFonts w:ascii="Arial" w:hAnsi="Arial" w:cs="Arial"/>
          <w:b/>
          <w:bCs/>
          <w:color w:val="000000"/>
          <w:sz w:val="21"/>
          <w:szCs w:val="21"/>
          <w:lang w:val="es-ES"/>
        </w:rPr>
        <w:t>Durante el horario de servicio de franjas complementarias para determinadas materias y nocturno:</w:t>
      </w:r>
    </w:p>
    <w:p w14:paraId="744B202E" w14:textId="617ABDDB" w:rsidR="007C40B9" w:rsidRPr="00122FF9" w:rsidRDefault="007C40B9" w:rsidP="0091162E">
      <w:pPr>
        <w:pStyle w:val="NormalWeb"/>
        <w:spacing w:before="0" w:beforeAutospacing="0" w:after="120" w:afterAutospacing="0" w:line="231" w:lineRule="atLeast"/>
        <w:ind w:left="1588"/>
        <w:rPr>
          <w:color w:val="000000"/>
          <w:sz w:val="21"/>
          <w:szCs w:val="21"/>
          <w:lang w:val="es-ES"/>
        </w:rPr>
      </w:pPr>
      <w:r w:rsidRPr="00122FF9">
        <w:rPr>
          <w:rFonts w:ascii="Arial" w:hAnsi="Arial" w:cs="Arial"/>
          <w:color w:val="000000"/>
          <w:sz w:val="21"/>
          <w:szCs w:val="21"/>
          <w:lang w:val="es-ES"/>
        </w:rPr>
        <w:t xml:space="preserve">En estos horarios la recepción y encaminamiento de llamadas se </w:t>
      </w:r>
      <w:r w:rsidR="00B92442">
        <w:rPr>
          <w:rFonts w:ascii="Arial" w:hAnsi="Arial" w:cs="Arial"/>
          <w:color w:val="000000"/>
          <w:sz w:val="21"/>
          <w:szCs w:val="21"/>
          <w:lang w:val="es-ES"/>
        </w:rPr>
        <w:t>tiene que</w:t>
      </w:r>
      <w:r w:rsidR="008C13B6">
        <w:rPr>
          <w:rFonts w:ascii="Arial" w:hAnsi="Arial" w:cs="Arial"/>
          <w:color w:val="000000"/>
          <w:sz w:val="21"/>
          <w:szCs w:val="21"/>
          <w:lang w:val="es-ES"/>
        </w:rPr>
        <w:t xml:space="preserve"> hacer con menú de opciones (</w:t>
      </w:r>
      <w:proofErr w:type="spellStart"/>
      <w:r w:rsidR="00873CAB">
        <w:rPr>
          <w:rFonts w:ascii="Arial" w:hAnsi="Arial" w:cs="Arial"/>
          <w:i/>
          <w:iCs/>
          <w:color w:val="000000"/>
          <w:sz w:val="21"/>
          <w:szCs w:val="21"/>
          <w:lang w:val="es-ES"/>
        </w:rPr>
        <w:t>call</w:t>
      </w:r>
      <w:proofErr w:type="spellEnd"/>
      <w:r w:rsidR="00873CAB">
        <w:rPr>
          <w:rFonts w:ascii="Arial" w:hAnsi="Arial" w:cs="Arial"/>
          <w:i/>
          <w:iCs/>
          <w:color w:val="000000"/>
          <w:sz w:val="21"/>
          <w:szCs w:val="21"/>
          <w:lang w:val="es-ES"/>
        </w:rPr>
        <w:t xml:space="preserve"> </w:t>
      </w:r>
      <w:proofErr w:type="spellStart"/>
      <w:r w:rsidR="00873CAB">
        <w:rPr>
          <w:rFonts w:ascii="Arial" w:hAnsi="Arial" w:cs="Arial"/>
          <w:i/>
          <w:iCs/>
          <w:color w:val="000000"/>
          <w:sz w:val="21"/>
          <w:szCs w:val="21"/>
          <w:lang w:val="es-ES"/>
        </w:rPr>
        <w:t>prompting</w:t>
      </w:r>
      <w:proofErr w:type="spellEnd"/>
      <w:r w:rsidR="00873CAB">
        <w:rPr>
          <w:rFonts w:ascii="Arial" w:hAnsi="Arial" w:cs="Arial"/>
          <w:i/>
          <w:iCs/>
          <w:color w:val="000000"/>
          <w:sz w:val="21"/>
          <w:szCs w:val="21"/>
          <w:lang w:val="es-ES"/>
        </w:rPr>
        <w:t>)</w:t>
      </w:r>
      <w:r w:rsidRPr="00122FF9">
        <w:rPr>
          <w:rFonts w:ascii="Arial" w:hAnsi="Arial" w:cs="Arial"/>
          <w:color w:val="000000"/>
          <w:sz w:val="21"/>
          <w:szCs w:val="21"/>
          <w:lang w:val="es-ES"/>
        </w:rPr>
        <w:t>.</w:t>
      </w:r>
    </w:p>
    <w:p w14:paraId="011E812C" w14:textId="77777777" w:rsidR="007C40B9" w:rsidRPr="00122FF9" w:rsidRDefault="007C40B9" w:rsidP="0091162E">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0A4E1D39" w14:textId="77777777" w:rsidR="007C40B9" w:rsidRPr="0091162E" w:rsidRDefault="007C40B9" w:rsidP="0091162E">
      <w:pPr>
        <w:pStyle w:val="Ttol3"/>
        <w:ind w:left="1571" w:hanging="720"/>
      </w:pPr>
      <w:bookmarkStart w:id="15" w:name="_Toc61985353"/>
      <w:r w:rsidRPr="0091162E">
        <w:t>2.2.3 Entrada directa</w:t>
      </w:r>
      <w:bookmarkEnd w:id="15"/>
      <w:r w:rsidRPr="0091162E">
        <w:t>          </w:t>
      </w:r>
    </w:p>
    <w:p w14:paraId="71C3DBF0" w14:textId="77777777" w:rsidR="007C40B9" w:rsidRPr="00122FF9" w:rsidRDefault="007C40B9" w:rsidP="0091162E">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Durante el horario de servicio completo y de franjas complementarias para determinadas materias</w:t>
      </w:r>
    </w:p>
    <w:p w14:paraId="01D96F6E" w14:textId="77777777" w:rsidR="007C40B9" w:rsidRPr="00122FF9" w:rsidRDefault="007C40B9" w:rsidP="0091162E">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Llamadas que entran directamente a las especialidades mediante números de cabecera.</w:t>
      </w:r>
    </w:p>
    <w:p w14:paraId="0D9473C1" w14:textId="77777777" w:rsidR="007C40B9" w:rsidRPr="0091162E" w:rsidRDefault="007C40B9" w:rsidP="0091162E">
      <w:pPr>
        <w:pStyle w:val="Ttol2"/>
        <w:ind w:left="635" w:hanging="493"/>
        <w:rPr>
          <w:b/>
          <w:i w:val="0"/>
          <w:sz w:val="21"/>
          <w:lang w:val="ca-ES"/>
        </w:rPr>
      </w:pPr>
      <w:bookmarkStart w:id="16" w:name="_Toc61985354"/>
      <w:r w:rsidRPr="0091162E">
        <w:rPr>
          <w:b/>
          <w:i w:val="0"/>
          <w:sz w:val="21"/>
          <w:lang w:val="ca-ES"/>
        </w:rPr>
        <w:t>2.3         Sala de espera</w:t>
      </w:r>
      <w:bookmarkEnd w:id="16"/>
    </w:p>
    <w:p w14:paraId="13296DB6" w14:textId="4355329A"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Cuando la llamada no pueda entrar p</w:t>
      </w:r>
      <w:r w:rsidR="00134C39">
        <w:rPr>
          <w:rFonts w:ascii="Arial" w:hAnsi="Arial" w:cs="Arial"/>
          <w:color w:val="000000"/>
          <w:sz w:val="21"/>
          <w:szCs w:val="21"/>
          <w:lang w:val="es-ES"/>
        </w:rPr>
        <w:t>ara</w:t>
      </w:r>
      <w:r w:rsidRPr="00122FF9">
        <w:rPr>
          <w:rFonts w:ascii="Arial" w:hAnsi="Arial" w:cs="Arial"/>
          <w:color w:val="000000"/>
          <w:sz w:val="21"/>
          <w:szCs w:val="21"/>
          <w:lang w:val="es-ES"/>
        </w:rPr>
        <w:t xml:space="preserve"> ser atendida, debe entrar en un sistema de sala de espera virtual.</w:t>
      </w:r>
    </w:p>
    <w:p w14:paraId="3762AB3F" w14:textId="45D06A8F" w:rsidR="007C40B9" w:rsidRPr="00122FF9" w:rsidRDefault="007C40B9" w:rsidP="0091162E">
      <w:pPr>
        <w:pStyle w:val="NormalWeb"/>
        <w:spacing w:before="0" w:beforeAutospacing="0" w:after="120" w:afterAutospacing="0"/>
        <w:ind w:left="637"/>
        <w:rPr>
          <w:color w:val="000000"/>
          <w:sz w:val="27"/>
          <w:szCs w:val="27"/>
          <w:lang w:val="es-ES"/>
        </w:rPr>
      </w:pPr>
      <w:r w:rsidRPr="00122FF9">
        <w:rPr>
          <w:rFonts w:ascii="Arial" w:hAnsi="Arial" w:cs="Arial"/>
          <w:color w:val="000000"/>
          <w:sz w:val="21"/>
          <w:szCs w:val="21"/>
          <w:lang w:val="es-ES"/>
        </w:rPr>
        <w:t xml:space="preserve">El sistema </w:t>
      </w:r>
      <w:r w:rsidR="00EC59A2">
        <w:rPr>
          <w:rFonts w:ascii="Arial" w:hAnsi="Arial" w:cs="Arial"/>
          <w:color w:val="000000"/>
          <w:sz w:val="21"/>
          <w:szCs w:val="21"/>
          <w:lang w:val="es-ES"/>
        </w:rPr>
        <w:t>tiene que</w:t>
      </w:r>
      <w:r w:rsidRPr="00122FF9">
        <w:rPr>
          <w:rFonts w:ascii="Arial" w:hAnsi="Arial" w:cs="Arial"/>
          <w:color w:val="000000"/>
          <w:sz w:val="21"/>
          <w:szCs w:val="21"/>
          <w:lang w:val="es-ES"/>
        </w:rPr>
        <w:t xml:space="preserve"> poder calcular la posición y el tiempo de espera de cada llamada en cola y </w:t>
      </w:r>
      <w:r w:rsidR="00EC59A2">
        <w:rPr>
          <w:rFonts w:ascii="Arial" w:hAnsi="Arial" w:cs="Arial"/>
          <w:color w:val="000000"/>
          <w:sz w:val="21"/>
          <w:szCs w:val="21"/>
          <w:lang w:val="es-ES"/>
        </w:rPr>
        <w:t>tiene que</w:t>
      </w:r>
      <w:r w:rsidRPr="00122FF9">
        <w:rPr>
          <w:rFonts w:ascii="Arial" w:hAnsi="Arial" w:cs="Arial"/>
          <w:color w:val="000000"/>
          <w:sz w:val="21"/>
          <w:szCs w:val="21"/>
          <w:lang w:val="es-ES"/>
        </w:rPr>
        <w:t xml:space="preserve"> hacer posible la toma de decisiones de encaminamiento y tratamiento de la llamada según este parámetro.</w:t>
      </w:r>
    </w:p>
    <w:p w14:paraId="5F505857" w14:textId="2F31C588" w:rsidR="007C40B9" w:rsidRPr="00122FF9" w:rsidRDefault="007C40B9" w:rsidP="0091162E">
      <w:pPr>
        <w:pStyle w:val="NormalWeb"/>
        <w:spacing w:before="0" w:beforeAutospacing="0" w:after="120" w:afterAutospacing="0"/>
        <w:ind w:left="637"/>
        <w:rPr>
          <w:color w:val="000000"/>
          <w:sz w:val="27"/>
          <w:szCs w:val="27"/>
          <w:lang w:val="es-ES"/>
        </w:rPr>
      </w:pPr>
      <w:r w:rsidRPr="00122FF9">
        <w:rPr>
          <w:rFonts w:ascii="Arial" w:hAnsi="Arial" w:cs="Arial"/>
          <w:color w:val="000000"/>
          <w:sz w:val="21"/>
          <w:szCs w:val="21"/>
          <w:lang w:val="es-ES"/>
        </w:rPr>
        <w:t>Debe tener la posibilidad de asociar secuencias de fragmentos de audio de cualquier tipo (locuciones, música, radio, etc</w:t>
      </w:r>
      <w:r w:rsidR="00134C39">
        <w:rPr>
          <w:rFonts w:ascii="Arial" w:hAnsi="Arial" w:cs="Arial"/>
          <w:color w:val="000000"/>
          <w:sz w:val="21"/>
          <w:szCs w:val="21"/>
          <w:lang w:val="es-ES"/>
        </w:rPr>
        <w:t>.</w:t>
      </w:r>
      <w:r w:rsidRPr="00122FF9">
        <w:rPr>
          <w:rFonts w:ascii="Arial" w:hAnsi="Arial" w:cs="Arial"/>
          <w:color w:val="000000"/>
          <w:sz w:val="21"/>
          <w:szCs w:val="21"/>
          <w:lang w:val="es-ES"/>
        </w:rPr>
        <w:t>) en las colas de espera.</w:t>
      </w:r>
    </w:p>
    <w:p w14:paraId="2859F43F" w14:textId="54966A20" w:rsidR="007C40B9" w:rsidRPr="00122FF9" w:rsidRDefault="007C40B9" w:rsidP="0091162E">
      <w:pPr>
        <w:pStyle w:val="NormalWeb"/>
        <w:spacing w:before="0" w:beforeAutospacing="0" w:after="120" w:afterAutospacing="0"/>
        <w:ind w:left="637"/>
        <w:rPr>
          <w:color w:val="000000"/>
          <w:sz w:val="27"/>
          <w:szCs w:val="27"/>
          <w:lang w:val="es-ES"/>
        </w:rPr>
      </w:pPr>
      <w:r w:rsidRPr="00122FF9">
        <w:rPr>
          <w:rFonts w:ascii="Arial" w:hAnsi="Arial" w:cs="Arial"/>
          <w:color w:val="000000"/>
          <w:sz w:val="21"/>
          <w:szCs w:val="21"/>
          <w:lang w:val="es-ES"/>
        </w:rPr>
        <w:t>Debe tener la posibilidad de incluir mensajes en las colas de espera que se emitan a intervalos programados. Debe ser posible definir estos mensajes y su secuencia de forma independiente, según la especialidad</w:t>
      </w:r>
      <w:r w:rsidRPr="00122FF9">
        <w:rPr>
          <w:rFonts w:ascii="Arial" w:hAnsi="Arial" w:cs="Arial"/>
          <w:color w:val="7F7F7F"/>
          <w:sz w:val="21"/>
          <w:szCs w:val="21"/>
          <w:lang w:val="es-ES"/>
        </w:rPr>
        <w:t>.</w:t>
      </w:r>
    </w:p>
    <w:p w14:paraId="1DFBEB48" w14:textId="77777777"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Todas las llamadas, al margen del teléfono de entrada confluirán en la misma sala de espera de la especialidad.</w:t>
      </w:r>
    </w:p>
    <w:p w14:paraId="647DED30" w14:textId="77777777" w:rsidR="007C40B9" w:rsidRPr="00122FF9" w:rsidRDefault="007C40B9" w:rsidP="0091162E">
      <w:pPr>
        <w:pStyle w:val="NormalWeb"/>
        <w:spacing w:before="0" w:beforeAutospacing="0" w:after="120" w:afterAutospacing="0"/>
        <w:ind w:left="637"/>
        <w:rPr>
          <w:color w:val="000000"/>
          <w:sz w:val="27"/>
          <w:szCs w:val="27"/>
          <w:lang w:val="es-ES"/>
        </w:rPr>
      </w:pPr>
      <w:r w:rsidRPr="00122FF9">
        <w:rPr>
          <w:rFonts w:ascii="Arial" w:hAnsi="Arial" w:cs="Arial"/>
          <w:color w:val="000000"/>
          <w:sz w:val="21"/>
          <w:szCs w:val="21"/>
          <w:lang w:val="es-ES"/>
        </w:rPr>
        <w:t>Se dispondrá de un sistema de priorización de entrada para determinado tipo de llamada, según procedencia.</w:t>
      </w:r>
    </w:p>
    <w:p w14:paraId="4E0147F1" w14:textId="1A9D92BD" w:rsidR="007C40B9" w:rsidRPr="00122FF9" w:rsidRDefault="00134C39" w:rsidP="0091162E">
      <w:pPr>
        <w:pStyle w:val="NormalWeb"/>
        <w:spacing w:before="0" w:beforeAutospacing="0" w:after="120" w:afterAutospacing="0"/>
        <w:ind w:left="637"/>
        <w:rPr>
          <w:color w:val="000000"/>
          <w:sz w:val="27"/>
          <w:szCs w:val="27"/>
          <w:lang w:val="es-ES"/>
        </w:rPr>
      </w:pPr>
      <w:r>
        <w:rPr>
          <w:rFonts w:ascii="Arial" w:hAnsi="Arial" w:cs="Arial"/>
          <w:color w:val="000000"/>
          <w:sz w:val="21"/>
          <w:szCs w:val="21"/>
          <w:lang w:val="es-ES"/>
        </w:rPr>
        <w:t>Los</w:t>
      </w:r>
      <w:r w:rsidR="007C40B9" w:rsidRPr="00122FF9">
        <w:rPr>
          <w:rFonts w:ascii="Arial" w:hAnsi="Arial" w:cs="Arial"/>
          <w:color w:val="000000"/>
          <w:sz w:val="21"/>
          <w:szCs w:val="21"/>
          <w:lang w:val="es-ES"/>
        </w:rPr>
        <w:t xml:space="preserve"> ciclos de la sala de espera, independientemente de la secuencia que se determine, deben seguir este patrón:</w:t>
      </w:r>
    </w:p>
    <w:p w14:paraId="2231CBE8" w14:textId="77777777" w:rsidR="007C40B9" w:rsidRPr="00122FF9" w:rsidRDefault="007C40B9" w:rsidP="002F52C0">
      <w:pPr>
        <w:numPr>
          <w:ilvl w:val="0"/>
          <w:numId w:val="29"/>
        </w:numPr>
        <w:spacing w:after="120"/>
        <w:ind w:left="637" w:firstLine="0"/>
        <w:jc w:val="left"/>
        <w:rPr>
          <w:rFonts w:cs="Arial"/>
          <w:color w:val="000000"/>
          <w:sz w:val="21"/>
          <w:szCs w:val="21"/>
          <w:lang w:val="es-ES"/>
        </w:rPr>
      </w:pPr>
      <w:r w:rsidRPr="00122FF9">
        <w:rPr>
          <w:color w:val="000000"/>
          <w:sz w:val="14"/>
          <w:szCs w:val="14"/>
          <w:lang w:val="es-ES"/>
        </w:rPr>
        <w:t>     </w:t>
      </w:r>
      <w:r w:rsidRPr="00122FF9">
        <w:rPr>
          <w:rFonts w:cs="Arial"/>
          <w:color w:val="000000"/>
          <w:sz w:val="21"/>
          <w:szCs w:val="21"/>
          <w:lang w:val="es-ES"/>
        </w:rPr>
        <w:t>La posición de espera</w:t>
      </w:r>
    </w:p>
    <w:p w14:paraId="6B685793" w14:textId="77777777" w:rsidR="007C40B9" w:rsidRPr="00122FF9" w:rsidRDefault="007C40B9" w:rsidP="002F52C0">
      <w:pPr>
        <w:numPr>
          <w:ilvl w:val="0"/>
          <w:numId w:val="29"/>
        </w:numPr>
        <w:spacing w:after="120"/>
        <w:ind w:left="637" w:firstLine="0"/>
        <w:jc w:val="left"/>
        <w:rPr>
          <w:rFonts w:cs="Arial"/>
          <w:color w:val="000000"/>
          <w:sz w:val="21"/>
          <w:szCs w:val="21"/>
          <w:lang w:val="es-ES"/>
        </w:rPr>
      </w:pPr>
      <w:r w:rsidRPr="00122FF9">
        <w:rPr>
          <w:color w:val="000000"/>
          <w:sz w:val="14"/>
          <w:szCs w:val="14"/>
          <w:lang w:val="es-ES"/>
        </w:rPr>
        <w:t>     </w:t>
      </w:r>
      <w:r w:rsidRPr="00122FF9">
        <w:rPr>
          <w:rFonts w:cs="Arial"/>
          <w:color w:val="000000"/>
          <w:sz w:val="21"/>
          <w:szCs w:val="21"/>
          <w:lang w:val="es-ES"/>
        </w:rPr>
        <w:t>Mensajes generales o específicos para cada especialidad, con archivos de audio</w:t>
      </w:r>
    </w:p>
    <w:p w14:paraId="1CF48982" w14:textId="77777777" w:rsidR="007C40B9" w:rsidRPr="00122FF9" w:rsidRDefault="007C40B9" w:rsidP="002F52C0">
      <w:pPr>
        <w:numPr>
          <w:ilvl w:val="0"/>
          <w:numId w:val="29"/>
        </w:numPr>
        <w:spacing w:after="120"/>
        <w:ind w:left="637" w:firstLine="0"/>
        <w:jc w:val="left"/>
        <w:rPr>
          <w:rFonts w:cs="Arial"/>
          <w:color w:val="000000"/>
          <w:sz w:val="21"/>
          <w:szCs w:val="21"/>
          <w:lang w:val="es-ES"/>
        </w:rPr>
      </w:pPr>
      <w:r w:rsidRPr="00122FF9">
        <w:rPr>
          <w:color w:val="000000"/>
          <w:sz w:val="14"/>
          <w:szCs w:val="14"/>
          <w:lang w:val="es-ES"/>
        </w:rPr>
        <w:t>     </w:t>
      </w:r>
      <w:r w:rsidRPr="00122FF9">
        <w:rPr>
          <w:rFonts w:cs="Arial"/>
          <w:color w:val="000000"/>
          <w:sz w:val="21"/>
          <w:szCs w:val="21"/>
          <w:lang w:val="es-ES"/>
        </w:rPr>
        <w:t>Música (sin derechos de propiedad intelectuales cerrados) para completar el ciclo de tiempo determinado</w:t>
      </w:r>
    </w:p>
    <w:p w14:paraId="6C4BF14D" w14:textId="5EB1EF12" w:rsidR="007C40B9" w:rsidRPr="00122FF9" w:rsidRDefault="007C40B9" w:rsidP="002F52C0">
      <w:pPr>
        <w:numPr>
          <w:ilvl w:val="0"/>
          <w:numId w:val="29"/>
        </w:numPr>
        <w:spacing w:line="231" w:lineRule="atLeast"/>
        <w:ind w:left="637" w:firstLine="0"/>
        <w:jc w:val="left"/>
        <w:rPr>
          <w:rFonts w:cs="Arial"/>
          <w:color w:val="000000"/>
          <w:sz w:val="21"/>
          <w:szCs w:val="21"/>
          <w:lang w:val="es-ES"/>
        </w:rPr>
      </w:pPr>
      <w:r w:rsidRPr="00122FF9">
        <w:rPr>
          <w:color w:val="000000"/>
          <w:sz w:val="14"/>
          <w:szCs w:val="14"/>
          <w:lang w:val="es-ES"/>
        </w:rPr>
        <w:t>     </w:t>
      </w:r>
      <w:r w:rsidRPr="00122FF9">
        <w:rPr>
          <w:rFonts w:cs="Arial"/>
          <w:color w:val="000000"/>
          <w:sz w:val="21"/>
          <w:szCs w:val="21"/>
          <w:lang w:val="es-ES"/>
        </w:rPr>
        <w:t>Oferta de retorno de llamada por saturación (</w:t>
      </w:r>
      <w:proofErr w:type="spellStart"/>
      <w:r w:rsidRPr="00122FF9">
        <w:rPr>
          <w:rFonts w:cs="Arial"/>
          <w:color w:val="000000"/>
          <w:sz w:val="21"/>
          <w:szCs w:val="21"/>
          <w:lang w:val="es-ES"/>
        </w:rPr>
        <w:t>rellamada</w:t>
      </w:r>
      <w:proofErr w:type="spellEnd"/>
      <w:r w:rsidRPr="00122FF9">
        <w:rPr>
          <w:rFonts w:cs="Arial"/>
          <w:color w:val="000000"/>
          <w:sz w:val="21"/>
          <w:szCs w:val="21"/>
          <w:lang w:val="es-ES"/>
        </w:rPr>
        <w:t>), para cada especialidad. Activación facultativa.</w:t>
      </w:r>
    </w:p>
    <w:p w14:paraId="38751634" w14:textId="77777777" w:rsidR="007C40B9" w:rsidRPr="00122FF9" w:rsidRDefault="007C40B9" w:rsidP="0091162E">
      <w:pPr>
        <w:pStyle w:val="NormalWeb"/>
        <w:spacing w:before="0" w:beforeAutospacing="0" w:after="120" w:afterAutospacing="0" w:line="231" w:lineRule="atLeast"/>
        <w:ind w:left="637"/>
        <w:rPr>
          <w:rFonts w:ascii="Times New Roman" w:hAnsi="Times New Roman"/>
          <w:color w:val="000000"/>
          <w:sz w:val="21"/>
          <w:szCs w:val="21"/>
          <w:lang w:val="es-ES"/>
        </w:rPr>
      </w:pPr>
      <w:r w:rsidRPr="00122FF9">
        <w:rPr>
          <w:rFonts w:ascii="Arial" w:hAnsi="Arial" w:cs="Arial"/>
          <w:color w:val="000000"/>
          <w:sz w:val="21"/>
          <w:szCs w:val="21"/>
          <w:lang w:val="es-ES"/>
        </w:rPr>
        <w:t> </w:t>
      </w:r>
    </w:p>
    <w:p w14:paraId="7EE18CD9" w14:textId="6557AE7D"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lastRenderedPageBreak/>
        <w:t>La gestión de las locuciones de la sala de espera, tanto el contenido de los mensajes como la duración de los ciclos de la sala de espera, debe ser flexible y deben poder modificarse desde operativa, de forma sencilla e inmediata, sin necesitar de la intervención de técnicos.</w:t>
      </w:r>
    </w:p>
    <w:p w14:paraId="2DE5575F" w14:textId="3AC9B099"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Los formatos y calidad de audio soportados en la sala de espera han de ser compatibles con los sistemas de voz de la plataforma y con calidad suficiente para ser claramente comprensibles p</w:t>
      </w:r>
      <w:r w:rsidR="00134C39">
        <w:rPr>
          <w:rFonts w:ascii="Arial" w:hAnsi="Arial" w:cs="Arial"/>
          <w:color w:val="000000"/>
          <w:sz w:val="21"/>
          <w:szCs w:val="21"/>
          <w:lang w:val="es-ES"/>
        </w:rPr>
        <w:t>or</w:t>
      </w:r>
      <w:r w:rsidRPr="00122FF9">
        <w:rPr>
          <w:rFonts w:ascii="Arial" w:hAnsi="Arial" w:cs="Arial"/>
          <w:color w:val="000000"/>
          <w:sz w:val="21"/>
          <w:szCs w:val="21"/>
          <w:lang w:val="es-ES"/>
        </w:rPr>
        <w:t xml:space="preserve"> los ciudadanos. Si no fuera así, la DGAC puede exigir audios mejorados que deben ser proporcionados por el proveedor en el plazo más corto posible.</w:t>
      </w:r>
    </w:p>
    <w:p w14:paraId="525598C6" w14:textId="77777777" w:rsidR="007C40B9" w:rsidRPr="0091162E" w:rsidRDefault="007C40B9" w:rsidP="0091162E">
      <w:pPr>
        <w:pStyle w:val="Ttol2"/>
        <w:ind w:left="635" w:hanging="493"/>
        <w:rPr>
          <w:b/>
          <w:i w:val="0"/>
          <w:sz w:val="21"/>
          <w:lang w:val="ca-ES"/>
        </w:rPr>
      </w:pPr>
      <w:bookmarkStart w:id="17" w:name="_Toc61985355"/>
      <w:r w:rsidRPr="0091162E">
        <w:rPr>
          <w:b/>
          <w:i w:val="0"/>
          <w:sz w:val="21"/>
          <w:lang w:val="ca-ES"/>
        </w:rPr>
        <w:t>2.4         </w:t>
      </w:r>
      <w:proofErr w:type="spellStart"/>
      <w:r w:rsidRPr="0091162E">
        <w:rPr>
          <w:b/>
          <w:i w:val="0"/>
          <w:sz w:val="21"/>
          <w:lang w:val="ca-ES"/>
        </w:rPr>
        <w:t>Transferencia</w:t>
      </w:r>
      <w:proofErr w:type="spellEnd"/>
      <w:r w:rsidRPr="0091162E">
        <w:rPr>
          <w:b/>
          <w:i w:val="0"/>
          <w:sz w:val="21"/>
          <w:lang w:val="ca-ES"/>
        </w:rPr>
        <w:t xml:space="preserve"> de </w:t>
      </w:r>
      <w:proofErr w:type="spellStart"/>
      <w:r w:rsidRPr="0091162E">
        <w:rPr>
          <w:b/>
          <w:i w:val="0"/>
          <w:sz w:val="21"/>
          <w:lang w:val="ca-ES"/>
        </w:rPr>
        <w:t>llamadas</w:t>
      </w:r>
      <w:bookmarkEnd w:id="17"/>
      <w:proofErr w:type="spellEnd"/>
    </w:p>
    <w:p w14:paraId="38D2C5C9" w14:textId="40776871" w:rsidR="007C40B9" w:rsidRPr="00122FF9" w:rsidRDefault="007C40B9" w:rsidP="0091162E">
      <w:pPr>
        <w:pStyle w:val="NormalWeb"/>
        <w:spacing w:before="0" w:beforeAutospacing="0" w:after="120" w:afterAutospacing="0" w:line="231" w:lineRule="atLeast"/>
        <w:ind w:left="426" w:hanging="142"/>
        <w:rPr>
          <w:color w:val="000000"/>
          <w:sz w:val="21"/>
          <w:szCs w:val="21"/>
          <w:lang w:val="es-ES"/>
        </w:rPr>
      </w:pPr>
      <w:r w:rsidRPr="00122FF9">
        <w:rPr>
          <w:rFonts w:ascii="Arial" w:hAnsi="Arial" w:cs="Arial"/>
          <w:b/>
          <w:bCs/>
          <w:color w:val="000000"/>
          <w:sz w:val="21"/>
          <w:szCs w:val="21"/>
          <w:lang w:val="es-ES"/>
        </w:rPr>
        <w:t>              </w:t>
      </w:r>
      <w:r w:rsidRPr="00122FF9">
        <w:rPr>
          <w:rFonts w:ascii="Arial" w:hAnsi="Arial" w:cs="Arial"/>
          <w:color w:val="000000"/>
          <w:sz w:val="21"/>
          <w:szCs w:val="21"/>
          <w:lang w:val="es-ES"/>
        </w:rPr>
        <w:t xml:space="preserve">La transferencia de llamadas, se </w:t>
      </w:r>
      <w:r w:rsidR="00EC59A2">
        <w:rPr>
          <w:rFonts w:ascii="Arial" w:hAnsi="Arial" w:cs="Arial"/>
          <w:color w:val="000000"/>
          <w:sz w:val="21"/>
          <w:szCs w:val="21"/>
          <w:lang w:val="es-ES"/>
        </w:rPr>
        <w:t>tiene que</w:t>
      </w:r>
      <w:r w:rsidRPr="00122FF9">
        <w:rPr>
          <w:rFonts w:ascii="Arial" w:hAnsi="Arial" w:cs="Arial"/>
          <w:color w:val="000000"/>
          <w:sz w:val="21"/>
          <w:szCs w:val="21"/>
          <w:lang w:val="es-ES"/>
        </w:rPr>
        <w:t xml:space="preserve"> gestionar en base a tres principios:</w:t>
      </w:r>
    </w:p>
    <w:p w14:paraId="08FA9267" w14:textId="77777777" w:rsidR="007C40B9" w:rsidRPr="00122FF9" w:rsidRDefault="007C40B9" w:rsidP="002F52C0">
      <w:pPr>
        <w:numPr>
          <w:ilvl w:val="0"/>
          <w:numId w:val="30"/>
        </w:numPr>
        <w:spacing w:after="120" w:line="231" w:lineRule="atLeast"/>
        <w:ind w:left="815" w:firstLine="0"/>
        <w:jc w:val="left"/>
        <w:rPr>
          <w:rFonts w:cs="Arial"/>
          <w:color w:val="000000"/>
          <w:sz w:val="21"/>
          <w:szCs w:val="21"/>
          <w:lang w:val="es-ES"/>
        </w:rPr>
      </w:pPr>
      <w:r w:rsidRPr="00122FF9">
        <w:rPr>
          <w:rFonts w:cs="Arial"/>
          <w:color w:val="000000"/>
          <w:sz w:val="21"/>
          <w:szCs w:val="21"/>
          <w:lang w:val="es-ES"/>
        </w:rPr>
        <w:t>La liberación de la llamada por parte del agente que hace la transferencia, sin tener que esperar respuesta.</w:t>
      </w:r>
    </w:p>
    <w:p w14:paraId="0FCF3FDB" w14:textId="77777777" w:rsidR="007C40B9" w:rsidRPr="00122FF9" w:rsidRDefault="007C40B9" w:rsidP="002F52C0">
      <w:pPr>
        <w:numPr>
          <w:ilvl w:val="0"/>
          <w:numId w:val="30"/>
        </w:numPr>
        <w:spacing w:after="120" w:line="231" w:lineRule="atLeast"/>
        <w:ind w:left="815" w:firstLine="0"/>
        <w:jc w:val="left"/>
        <w:rPr>
          <w:rFonts w:cs="Arial"/>
          <w:color w:val="000000"/>
          <w:sz w:val="21"/>
          <w:szCs w:val="21"/>
          <w:lang w:val="es-ES"/>
        </w:rPr>
      </w:pPr>
      <w:r w:rsidRPr="00122FF9">
        <w:rPr>
          <w:rFonts w:cs="Arial"/>
          <w:color w:val="000000"/>
          <w:sz w:val="21"/>
          <w:szCs w:val="21"/>
          <w:lang w:val="es-ES"/>
        </w:rPr>
        <w:t>Que la persona que llama no tenga que repetir el motivo de la consulta</w:t>
      </w:r>
    </w:p>
    <w:p w14:paraId="27158404" w14:textId="470D5332" w:rsidR="007C40B9" w:rsidRPr="00EC59A2" w:rsidRDefault="007C40B9" w:rsidP="002F52C0">
      <w:pPr>
        <w:numPr>
          <w:ilvl w:val="0"/>
          <w:numId w:val="30"/>
        </w:numPr>
        <w:spacing w:after="120" w:line="231" w:lineRule="atLeast"/>
        <w:ind w:left="815" w:firstLine="0"/>
        <w:jc w:val="left"/>
        <w:rPr>
          <w:rFonts w:cs="Arial"/>
          <w:color w:val="000000"/>
          <w:sz w:val="21"/>
          <w:szCs w:val="21"/>
          <w:lang w:val="es-ES"/>
        </w:rPr>
      </w:pPr>
      <w:r w:rsidRPr="00D2793F">
        <w:rPr>
          <w:rFonts w:cs="Arial"/>
          <w:color w:val="000000"/>
          <w:sz w:val="21"/>
          <w:szCs w:val="21"/>
          <w:lang w:val="es-ES"/>
        </w:rPr>
        <w:t>Que se gestione la inaccesibilidad del receptor.</w:t>
      </w:r>
    </w:p>
    <w:p w14:paraId="779CF102" w14:textId="1DB5744A" w:rsidR="007C40B9" w:rsidRPr="00122FF9" w:rsidRDefault="007C40B9" w:rsidP="0091162E">
      <w:pPr>
        <w:pStyle w:val="NormalWeb"/>
        <w:spacing w:before="0" w:beforeAutospacing="0" w:after="120" w:afterAutospacing="0"/>
        <w:ind w:left="426"/>
        <w:jc w:val="both"/>
        <w:rPr>
          <w:color w:val="000000"/>
          <w:sz w:val="27"/>
          <w:szCs w:val="27"/>
          <w:lang w:val="es-ES"/>
        </w:rPr>
      </w:pPr>
      <w:r w:rsidRPr="00122FF9">
        <w:rPr>
          <w:color w:val="000000"/>
          <w:sz w:val="14"/>
          <w:szCs w:val="14"/>
          <w:lang w:val="es-ES"/>
        </w:rPr>
        <w:t>                              </w:t>
      </w:r>
    </w:p>
    <w:p w14:paraId="5AD6D056" w14:textId="1254ACB2" w:rsidR="007C40B9" w:rsidRPr="00122FF9" w:rsidRDefault="0091162E" w:rsidP="0091162E">
      <w:pPr>
        <w:pStyle w:val="Ttol3"/>
        <w:ind w:left="1571" w:hanging="720"/>
        <w:rPr>
          <w:color w:val="000000"/>
          <w:lang w:val="es-ES"/>
        </w:rPr>
      </w:pPr>
      <w:bookmarkStart w:id="18" w:name="_Toc61985356"/>
      <w:r>
        <w:t xml:space="preserve">2.4.1 </w:t>
      </w:r>
      <w:proofErr w:type="spellStart"/>
      <w:r w:rsidR="007C40B9" w:rsidRPr="0091162E">
        <w:t>Internas</w:t>
      </w:r>
      <w:bookmarkEnd w:id="18"/>
      <w:proofErr w:type="spellEnd"/>
      <w:r w:rsidR="007C40B9" w:rsidRPr="0091162E">
        <w:t>   </w:t>
      </w:r>
      <w:r w:rsidR="007C40B9" w:rsidRPr="00122FF9">
        <w:rPr>
          <w:b/>
          <w:bCs/>
          <w:color w:val="000000"/>
          <w:sz w:val="14"/>
          <w:szCs w:val="14"/>
          <w:lang w:val="es-ES"/>
        </w:rPr>
        <w:t>       </w:t>
      </w:r>
    </w:p>
    <w:p w14:paraId="7E0361C2" w14:textId="77777777"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Las transferencias de llamadas entre agentes de la plataforma deben ser siempre tuteladas mediante una nota escrita a través de la CTI. El audio de la pregunta abierta ya no tiene validez cuando la llamada ha sido atendida por un agente.</w:t>
      </w:r>
    </w:p>
    <w:p w14:paraId="62CA4C9B" w14:textId="7ED82231"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Las transferencias entre agentes entr</w:t>
      </w:r>
      <w:r w:rsidR="00134C39">
        <w:rPr>
          <w:rFonts w:ascii="Arial" w:hAnsi="Arial" w:cs="Arial"/>
          <w:color w:val="000000"/>
          <w:sz w:val="21"/>
          <w:szCs w:val="21"/>
          <w:lang w:val="es-ES"/>
        </w:rPr>
        <w:t>a</w:t>
      </w:r>
      <w:r w:rsidRPr="00122FF9">
        <w:rPr>
          <w:rFonts w:ascii="Arial" w:hAnsi="Arial" w:cs="Arial"/>
          <w:color w:val="000000"/>
          <w:sz w:val="21"/>
          <w:szCs w:val="21"/>
          <w:lang w:val="es-ES"/>
        </w:rPr>
        <w:t>n la sala de espera correspondiente.</w:t>
      </w:r>
    </w:p>
    <w:p w14:paraId="05E9BD57" w14:textId="35CC8B7C"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El agente receptor, antes de atender la llamada, </w:t>
      </w:r>
      <w:r w:rsidR="00EC59A2">
        <w:rPr>
          <w:rFonts w:ascii="Arial" w:hAnsi="Arial" w:cs="Arial"/>
          <w:color w:val="000000"/>
          <w:sz w:val="21"/>
          <w:szCs w:val="21"/>
          <w:lang w:val="es-ES"/>
        </w:rPr>
        <w:t>tiene que</w:t>
      </w:r>
      <w:r w:rsidRPr="00122FF9">
        <w:rPr>
          <w:rFonts w:ascii="Arial" w:hAnsi="Arial" w:cs="Arial"/>
          <w:color w:val="000000"/>
          <w:sz w:val="21"/>
          <w:szCs w:val="21"/>
          <w:lang w:val="es-ES"/>
        </w:rPr>
        <w:t xml:space="preserve"> poder visualizar la nota del agente que le ha hecho la transferencia.</w:t>
      </w:r>
    </w:p>
    <w:p w14:paraId="73115CB6" w14:textId="377FE452"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 transferencia de llamadas de un agente a sí mismo, en caso de que se quiera hacer una nueva consulta de otra especialidad y el agente que lo está atendiendo tenga la especialidad necesaria activada. La solución debe ser transparente para la persona atendida</w:t>
      </w:r>
      <w:bookmarkStart w:id="19" w:name="_ftnref2"/>
      <w:bookmarkEnd w:id="19"/>
      <w:r w:rsidR="00FA6741">
        <w:rPr>
          <w:rFonts w:ascii="Arial" w:hAnsi="Arial" w:cs="Arial"/>
          <w:color w:val="000000"/>
          <w:sz w:val="21"/>
          <w:szCs w:val="21"/>
          <w:lang w:val="es-ES"/>
        </w:rPr>
        <w:t xml:space="preserve"> </w:t>
      </w:r>
      <w:r w:rsidRPr="00D2793F">
        <w:rPr>
          <w:color w:val="000000"/>
          <w:sz w:val="21"/>
          <w:szCs w:val="21"/>
          <w:lang w:val="es-ES"/>
        </w:rPr>
        <w:t>[2]</w:t>
      </w:r>
      <w:r w:rsidRPr="00122FF9">
        <w:rPr>
          <w:rFonts w:ascii="Arial" w:hAnsi="Arial" w:cs="Arial"/>
          <w:color w:val="000000"/>
          <w:sz w:val="21"/>
          <w:szCs w:val="21"/>
          <w:lang w:val="es-ES"/>
        </w:rPr>
        <w:t>.</w:t>
      </w:r>
    </w:p>
    <w:p w14:paraId="7C1EB577" w14:textId="77777777" w:rsidR="007C40B9" w:rsidRPr="00122FF9" w:rsidRDefault="007C40B9" w:rsidP="0091162E">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4124801B" w14:textId="57CAB87B" w:rsidR="007C40B9" w:rsidRPr="0091162E" w:rsidRDefault="0091162E" w:rsidP="0091162E">
      <w:pPr>
        <w:pStyle w:val="Ttol3"/>
        <w:ind w:left="1571" w:hanging="720"/>
      </w:pPr>
      <w:bookmarkStart w:id="20" w:name="_Toc61985357"/>
      <w:r>
        <w:t xml:space="preserve">2.4.2 </w:t>
      </w:r>
      <w:r w:rsidR="007C40B9" w:rsidRPr="0091162E">
        <w:t xml:space="preserve">Tercer </w:t>
      </w:r>
      <w:proofErr w:type="spellStart"/>
      <w:r w:rsidR="007C40B9" w:rsidRPr="0091162E">
        <w:t>nivel</w:t>
      </w:r>
      <w:bookmarkEnd w:id="20"/>
      <w:proofErr w:type="spellEnd"/>
      <w:r w:rsidR="007C40B9" w:rsidRPr="0091162E">
        <w:t>          </w:t>
      </w:r>
    </w:p>
    <w:p w14:paraId="3053589D" w14:textId="1AEC63B4"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 transferencia de llamadas de agentes de la plataforma a organismos externos, debido a la complejidad de la consulta, de acuerdo con los contenidos y procedimientos acordados, se debe hacer la siguiente forma:</w:t>
      </w:r>
    </w:p>
    <w:p w14:paraId="087B397C" w14:textId="77777777"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El agente activa la transferencia y el sistema le pedirá que grabe el motivo, generando un archivo de audio. Cuando lo ha hecho, finaliza el proceso y se libera de la gestión de la llamada.</w:t>
      </w:r>
    </w:p>
    <w:p w14:paraId="7A58F13B" w14:textId="77777777"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El receptor del organismo ha de recibir dos mensajes de voz seguidos:</w:t>
      </w:r>
    </w:p>
    <w:p w14:paraId="412B6490" w14:textId="250A5A69" w:rsidR="007C40B9" w:rsidRPr="00122FF9" w:rsidRDefault="007C40B9" w:rsidP="0091162E">
      <w:pPr>
        <w:pStyle w:val="NormalWeb"/>
        <w:spacing w:before="0" w:beforeAutospacing="0" w:after="120" w:afterAutospacing="0" w:line="231" w:lineRule="atLeast"/>
        <w:ind w:left="2839"/>
        <w:rPr>
          <w:color w:val="000000"/>
          <w:sz w:val="21"/>
          <w:szCs w:val="21"/>
          <w:lang w:val="es-ES"/>
        </w:rPr>
      </w:pPr>
      <w:r w:rsidRPr="00122FF9">
        <w:rPr>
          <w:rFonts w:ascii="Arial" w:hAnsi="Arial" w:cs="Arial"/>
          <w:color w:val="000000"/>
          <w:sz w:val="21"/>
          <w:szCs w:val="21"/>
          <w:lang w:val="es-ES"/>
        </w:rPr>
        <w:t>1. Mensaje pregrabado indicando que se le transfiere una llamada del 012.</w:t>
      </w:r>
    </w:p>
    <w:p w14:paraId="38BDB32B" w14:textId="77777777" w:rsidR="007C40B9" w:rsidRPr="00122FF9" w:rsidRDefault="007C40B9" w:rsidP="0091162E">
      <w:pPr>
        <w:pStyle w:val="NormalWeb"/>
        <w:spacing w:before="0" w:beforeAutospacing="0" w:after="120" w:afterAutospacing="0" w:line="231" w:lineRule="atLeast"/>
        <w:ind w:left="2149"/>
        <w:rPr>
          <w:color w:val="000000"/>
          <w:sz w:val="21"/>
          <w:szCs w:val="21"/>
          <w:lang w:val="es-ES"/>
        </w:rPr>
      </w:pPr>
      <w:r w:rsidRPr="00122FF9">
        <w:rPr>
          <w:color w:val="000000"/>
          <w:sz w:val="14"/>
          <w:szCs w:val="14"/>
          <w:lang w:val="es-ES"/>
        </w:rPr>
        <w:t>              </w:t>
      </w:r>
      <w:r w:rsidRPr="00122FF9">
        <w:rPr>
          <w:rFonts w:ascii="Arial" w:hAnsi="Arial" w:cs="Arial"/>
          <w:color w:val="000000"/>
          <w:sz w:val="21"/>
          <w:szCs w:val="21"/>
          <w:lang w:val="es-ES"/>
        </w:rPr>
        <w:t>2. Audio grabado del agente que ha hecho la transferencia.</w:t>
      </w:r>
    </w:p>
    <w:p w14:paraId="608F3DB4" w14:textId="77777777" w:rsidR="007C40B9" w:rsidRPr="0091162E" w:rsidRDefault="007C40B9" w:rsidP="0091162E">
      <w:pPr>
        <w:pStyle w:val="Ttol3"/>
        <w:ind w:left="1571" w:hanging="720"/>
      </w:pPr>
      <w:bookmarkStart w:id="21" w:name="_Toc61985358"/>
      <w:r w:rsidRPr="0091162E">
        <w:t xml:space="preserve">2.4.3 Servicios </w:t>
      </w:r>
      <w:proofErr w:type="spellStart"/>
      <w:r w:rsidRPr="0091162E">
        <w:t>externos</w:t>
      </w:r>
      <w:bookmarkEnd w:id="21"/>
      <w:proofErr w:type="spellEnd"/>
      <w:r w:rsidRPr="0091162E">
        <w:t>          </w:t>
      </w:r>
    </w:p>
    <w:p w14:paraId="723F0E5C" w14:textId="77777777"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El servicio debe poder recibir y transferir directamente llamadas hacia organismos externos.</w:t>
      </w:r>
    </w:p>
    <w:p w14:paraId="7816D5CE" w14:textId="71F919BF"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 transferencia de llamadas a organismos externos realizadas por el encaminamiento inicial se diferencia de las de tercer nivel p</w:t>
      </w:r>
      <w:r w:rsidR="00044CCB">
        <w:rPr>
          <w:rFonts w:ascii="Arial" w:hAnsi="Arial" w:cs="Arial"/>
          <w:color w:val="000000"/>
          <w:sz w:val="21"/>
          <w:szCs w:val="21"/>
          <w:lang w:val="es-ES"/>
        </w:rPr>
        <w:t>orque</w:t>
      </w:r>
      <w:r w:rsidRPr="00122FF9">
        <w:rPr>
          <w:rFonts w:ascii="Arial" w:hAnsi="Arial" w:cs="Arial"/>
          <w:color w:val="000000"/>
          <w:sz w:val="21"/>
          <w:szCs w:val="21"/>
          <w:lang w:val="es-ES"/>
        </w:rPr>
        <w:t xml:space="preserve"> no interviene ningún agente de la plataforma, excepto el virtual. Se hacen de forma automática.</w:t>
      </w:r>
    </w:p>
    <w:p w14:paraId="1F153FBE" w14:textId="7CE35432"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El receptor del organismo debe </w:t>
      </w:r>
      <w:r w:rsidR="00044CCB">
        <w:rPr>
          <w:rFonts w:ascii="Arial" w:hAnsi="Arial" w:cs="Arial"/>
          <w:color w:val="000000"/>
          <w:sz w:val="21"/>
          <w:szCs w:val="21"/>
          <w:lang w:val="es-ES"/>
        </w:rPr>
        <w:t>recibir dos mensajes de voz se</w:t>
      </w:r>
      <w:r w:rsidRPr="00122FF9">
        <w:rPr>
          <w:rFonts w:ascii="Arial" w:hAnsi="Arial" w:cs="Arial"/>
          <w:color w:val="000000"/>
          <w:sz w:val="21"/>
          <w:szCs w:val="21"/>
          <w:lang w:val="es-ES"/>
        </w:rPr>
        <w:t>guidos:</w:t>
      </w:r>
    </w:p>
    <w:p w14:paraId="0D3B11E6" w14:textId="58A600DA" w:rsidR="007C40B9" w:rsidRPr="00122FF9" w:rsidRDefault="007C40B9" w:rsidP="002F52C0">
      <w:pPr>
        <w:numPr>
          <w:ilvl w:val="0"/>
          <w:numId w:val="31"/>
        </w:numPr>
        <w:spacing w:line="231" w:lineRule="atLeast"/>
        <w:ind w:left="2287" w:firstLine="0"/>
        <w:jc w:val="left"/>
        <w:rPr>
          <w:rFonts w:cs="Arial"/>
          <w:color w:val="000000"/>
          <w:sz w:val="21"/>
          <w:szCs w:val="21"/>
          <w:lang w:val="es-ES"/>
        </w:rPr>
      </w:pPr>
      <w:r w:rsidRPr="00122FF9">
        <w:rPr>
          <w:rFonts w:cs="Arial"/>
          <w:color w:val="000000"/>
          <w:sz w:val="21"/>
          <w:szCs w:val="21"/>
          <w:lang w:val="es-ES"/>
        </w:rPr>
        <w:t>Mensaje pregrabado indicando que se le transfiere una llamada del 012.</w:t>
      </w:r>
    </w:p>
    <w:p w14:paraId="2E2A6F09" w14:textId="34E7256B" w:rsidR="007C40B9" w:rsidRPr="00122FF9" w:rsidRDefault="007C40B9" w:rsidP="002F52C0">
      <w:pPr>
        <w:numPr>
          <w:ilvl w:val="0"/>
          <w:numId w:val="31"/>
        </w:numPr>
        <w:spacing w:after="60" w:line="231" w:lineRule="atLeast"/>
        <w:ind w:left="2287" w:firstLine="0"/>
        <w:jc w:val="left"/>
        <w:rPr>
          <w:rFonts w:ascii="Calibri" w:hAnsi="Calibri"/>
          <w:color w:val="000000"/>
          <w:sz w:val="21"/>
          <w:szCs w:val="21"/>
          <w:lang w:val="es-ES"/>
        </w:rPr>
      </w:pPr>
      <w:r w:rsidRPr="00122FF9">
        <w:rPr>
          <w:rFonts w:cs="Arial"/>
          <w:color w:val="000000"/>
          <w:sz w:val="21"/>
          <w:szCs w:val="21"/>
          <w:lang w:val="es-ES"/>
        </w:rPr>
        <w:lastRenderedPageBreak/>
        <w:t>Audio de la pregunta abierta</w:t>
      </w:r>
      <w:r w:rsidRPr="00122FF9">
        <w:rPr>
          <w:rFonts w:ascii="Calibri" w:hAnsi="Calibri"/>
          <w:color w:val="000000"/>
          <w:sz w:val="21"/>
          <w:szCs w:val="21"/>
          <w:lang w:val="es-ES"/>
        </w:rPr>
        <w:t>.</w:t>
      </w:r>
    </w:p>
    <w:p w14:paraId="2CF274E0" w14:textId="77777777" w:rsidR="007C40B9" w:rsidRPr="00122FF9" w:rsidRDefault="007C40B9" w:rsidP="0091162E">
      <w:pPr>
        <w:pStyle w:val="NormalWeb"/>
        <w:spacing w:before="0" w:beforeAutospacing="0" w:after="120" w:afterAutospacing="0" w:line="231" w:lineRule="atLeast"/>
        <w:rPr>
          <w:rFonts w:ascii="Times New Roman" w:hAnsi="Times New Roman"/>
          <w:color w:val="000000"/>
          <w:sz w:val="21"/>
          <w:szCs w:val="21"/>
          <w:lang w:val="es-ES"/>
        </w:rPr>
      </w:pPr>
      <w:r w:rsidRPr="00122FF9">
        <w:rPr>
          <w:rFonts w:ascii="Arial" w:hAnsi="Arial" w:cs="Arial"/>
          <w:color w:val="000000"/>
          <w:sz w:val="21"/>
          <w:szCs w:val="21"/>
          <w:lang w:val="es-ES"/>
        </w:rPr>
        <w:t> </w:t>
      </w:r>
    </w:p>
    <w:p w14:paraId="6C7A8F96" w14:textId="77777777" w:rsidR="007C40B9" w:rsidRPr="0091162E" w:rsidRDefault="007C40B9" w:rsidP="0091162E">
      <w:pPr>
        <w:pStyle w:val="Ttol3"/>
        <w:ind w:left="1571" w:hanging="720"/>
      </w:pPr>
      <w:bookmarkStart w:id="22" w:name="_Toc61985359"/>
      <w:r w:rsidRPr="0091162E">
        <w:t>2.4.4 </w:t>
      </w:r>
      <w:proofErr w:type="spellStart"/>
      <w:r w:rsidRPr="0091162E">
        <w:t>Gestión</w:t>
      </w:r>
      <w:proofErr w:type="spellEnd"/>
      <w:r w:rsidRPr="0091162E">
        <w:t xml:space="preserve"> de la </w:t>
      </w:r>
      <w:proofErr w:type="spellStart"/>
      <w:r w:rsidRPr="0091162E">
        <w:t>accesibilidad</w:t>
      </w:r>
      <w:proofErr w:type="spellEnd"/>
      <w:r w:rsidRPr="0091162E">
        <w:t xml:space="preserve"> a los </w:t>
      </w:r>
      <w:proofErr w:type="spellStart"/>
      <w:r w:rsidRPr="0091162E">
        <w:t>organismos</w:t>
      </w:r>
      <w:bookmarkEnd w:id="22"/>
      <w:proofErr w:type="spellEnd"/>
      <w:r w:rsidRPr="0091162E">
        <w:t>          </w:t>
      </w:r>
    </w:p>
    <w:p w14:paraId="34E36202" w14:textId="75C0C630" w:rsidR="007C40B9" w:rsidRPr="00122FF9" w:rsidRDefault="007C40B9" w:rsidP="0091162E">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Para las transferencias de tercer nivel y servicio</w:t>
      </w:r>
      <w:r w:rsidR="00044CCB">
        <w:rPr>
          <w:rFonts w:ascii="Arial" w:hAnsi="Arial" w:cs="Arial"/>
          <w:color w:val="000000"/>
          <w:sz w:val="21"/>
          <w:szCs w:val="21"/>
          <w:lang w:val="es-ES"/>
        </w:rPr>
        <w:t>s externos (véase</w:t>
      </w:r>
      <w:r w:rsidRPr="00122FF9">
        <w:rPr>
          <w:rFonts w:ascii="Arial" w:hAnsi="Arial" w:cs="Arial"/>
          <w:color w:val="000000"/>
          <w:sz w:val="21"/>
          <w:szCs w:val="21"/>
          <w:lang w:val="es-ES"/>
        </w:rPr>
        <w:t> sección 2.4.2 y 2 .4.3), hay un sistema de control de accesibilidad al organismo de destino con los requerimientos básicos:</w:t>
      </w:r>
    </w:p>
    <w:p w14:paraId="1233AB97" w14:textId="77777777" w:rsidR="007C40B9" w:rsidRPr="00122FF9" w:rsidRDefault="007C40B9" w:rsidP="002F52C0">
      <w:pPr>
        <w:numPr>
          <w:ilvl w:val="0"/>
          <w:numId w:val="32"/>
        </w:numPr>
        <w:spacing w:after="60" w:line="231" w:lineRule="atLeast"/>
        <w:ind w:left="2130" w:firstLine="0"/>
        <w:jc w:val="left"/>
        <w:rPr>
          <w:color w:val="000000"/>
          <w:sz w:val="21"/>
          <w:szCs w:val="21"/>
          <w:lang w:val="es-ES"/>
        </w:rPr>
      </w:pPr>
      <w:r w:rsidRPr="00122FF9">
        <w:rPr>
          <w:rFonts w:cs="Arial"/>
          <w:color w:val="000000"/>
          <w:sz w:val="21"/>
          <w:szCs w:val="21"/>
          <w:lang w:val="es-ES"/>
        </w:rPr>
        <w:t>Realizar un número determinado de intentos en caso de no responder. Debe ser regulable.</w:t>
      </w:r>
    </w:p>
    <w:p w14:paraId="634A708F" w14:textId="77777777" w:rsidR="007C40B9" w:rsidRPr="00122FF9" w:rsidRDefault="007C40B9" w:rsidP="002F52C0">
      <w:pPr>
        <w:numPr>
          <w:ilvl w:val="0"/>
          <w:numId w:val="32"/>
        </w:numPr>
        <w:spacing w:after="60" w:line="231" w:lineRule="atLeast"/>
        <w:ind w:left="2130" w:firstLine="0"/>
        <w:jc w:val="left"/>
        <w:rPr>
          <w:color w:val="000000"/>
          <w:sz w:val="21"/>
          <w:szCs w:val="21"/>
          <w:lang w:val="es-ES"/>
        </w:rPr>
      </w:pPr>
      <w:r w:rsidRPr="00122FF9">
        <w:rPr>
          <w:rFonts w:cs="Arial"/>
          <w:color w:val="000000"/>
          <w:sz w:val="21"/>
          <w:szCs w:val="21"/>
          <w:lang w:val="es-ES"/>
        </w:rPr>
        <w:t>Inclusión de mensajes informativos para cada destino.</w:t>
      </w:r>
    </w:p>
    <w:p w14:paraId="39CCFA56" w14:textId="495B2D6E" w:rsidR="007C40B9" w:rsidRPr="00122FF9" w:rsidRDefault="007C40B9" w:rsidP="002F52C0">
      <w:pPr>
        <w:numPr>
          <w:ilvl w:val="0"/>
          <w:numId w:val="32"/>
        </w:numPr>
        <w:spacing w:after="60" w:line="231" w:lineRule="atLeast"/>
        <w:ind w:left="2130" w:firstLine="0"/>
        <w:jc w:val="left"/>
        <w:rPr>
          <w:color w:val="000000"/>
          <w:sz w:val="21"/>
          <w:szCs w:val="21"/>
          <w:lang w:val="es-ES"/>
        </w:rPr>
      </w:pPr>
      <w:r w:rsidRPr="00122FF9">
        <w:rPr>
          <w:rFonts w:cs="Arial"/>
          <w:color w:val="000000"/>
          <w:sz w:val="21"/>
          <w:szCs w:val="21"/>
          <w:lang w:val="es-ES"/>
        </w:rPr>
        <w:t>Activar automática</w:t>
      </w:r>
      <w:r w:rsidR="00044CCB">
        <w:rPr>
          <w:rFonts w:cs="Arial"/>
          <w:color w:val="000000"/>
          <w:sz w:val="21"/>
          <w:szCs w:val="21"/>
          <w:lang w:val="es-ES"/>
        </w:rPr>
        <w:t xml:space="preserve">mente un sistema de </w:t>
      </w:r>
      <w:proofErr w:type="spellStart"/>
      <w:r w:rsidR="00044CCB">
        <w:rPr>
          <w:rFonts w:cs="Arial"/>
          <w:color w:val="000000"/>
          <w:sz w:val="21"/>
          <w:szCs w:val="21"/>
          <w:lang w:val="es-ES"/>
        </w:rPr>
        <w:t>rellamada</w:t>
      </w:r>
      <w:proofErr w:type="spellEnd"/>
      <w:r w:rsidR="00044CCB">
        <w:rPr>
          <w:rFonts w:cs="Arial"/>
          <w:color w:val="000000"/>
          <w:sz w:val="21"/>
          <w:szCs w:val="21"/>
          <w:lang w:val="es-ES"/>
        </w:rPr>
        <w:t> (</w:t>
      </w:r>
      <w:proofErr w:type="spellStart"/>
      <w:r w:rsidRPr="00122FF9">
        <w:rPr>
          <w:rFonts w:cs="Arial"/>
          <w:i/>
          <w:iCs/>
          <w:color w:val="000000"/>
          <w:sz w:val="21"/>
          <w:szCs w:val="21"/>
          <w:lang w:val="es-ES"/>
        </w:rPr>
        <w:t>call</w:t>
      </w:r>
      <w:proofErr w:type="spellEnd"/>
      <w:r w:rsidRPr="00122FF9">
        <w:rPr>
          <w:rFonts w:cs="Arial"/>
          <w:i/>
          <w:iCs/>
          <w:color w:val="000000"/>
          <w:sz w:val="21"/>
          <w:szCs w:val="21"/>
          <w:lang w:val="es-ES"/>
        </w:rPr>
        <w:t xml:space="preserve"> me back) </w:t>
      </w:r>
      <w:r w:rsidRPr="00122FF9">
        <w:rPr>
          <w:rFonts w:cs="Arial"/>
          <w:color w:val="000000"/>
          <w:sz w:val="21"/>
          <w:szCs w:val="21"/>
          <w:lang w:val="es-ES"/>
        </w:rPr>
        <w:t>en caso de falta de respuesta.</w:t>
      </w:r>
    </w:p>
    <w:p w14:paraId="07AC8DA9" w14:textId="401E4534" w:rsidR="007C40B9" w:rsidRPr="00122FF9" w:rsidRDefault="007C40B9" w:rsidP="002F52C0">
      <w:pPr>
        <w:numPr>
          <w:ilvl w:val="0"/>
          <w:numId w:val="32"/>
        </w:numPr>
        <w:spacing w:after="60" w:line="231" w:lineRule="atLeast"/>
        <w:ind w:left="2130" w:firstLine="0"/>
        <w:jc w:val="left"/>
        <w:rPr>
          <w:color w:val="000000"/>
          <w:sz w:val="21"/>
          <w:szCs w:val="21"/>
          <w:lang w:val="es-ES"/>
        </w:rPr>
      </w:pPr>
      <w:r w:rsidRPr="00122FF9">
        <w:rPr>
          <w:rFonts w:cs="Arial"/>
          <w:color w:val="000000"/>
          <w:sz w:val="21"/>
          <w:szCs w:val="21"/>
          <w:lang w:val="es-ES"/>
        </w:rPr>
        <w:t>Controlar los horarios de cada receptor predefinido, para activar o desactivar automática</w:t>
      </w:r>
      <w:r w:rsidR="00044CCB">
        <w:rPr>
          <w:rFonts w:cs="Arial"/>
          <w:color w:val="000000"/>
          <w:sz w:val="21"/>
          <w:szCs w:val="21"/>
          <w:lang w:val="es-ES"/>
        </w:rPr>
        <w:t xml:space="preserve">mente un sistema de </w:t>
      </w:r>
      <w:proofErr w:type="spellStart"/>
      <w:r w:rsidR="00044CCB">
        <w:rPr>
          <w:rFonts w:cs="Arial"/>
          <w:color w:val="000000"/>
          <w:sz w:val="21"/>
          <w:szCs w:val="21"/>
          <w:lang w:val="es-ES"/>
        </w:rPr>
        <w:t>rellamada</w:t>
      </w:r>
      <w:proofErr w:type="spellEnd"/>
      <w:r w:rsidR="00044CCB">
        <w:rPr>
          <w:rFonts w:cs="Arial"/>
          <w:color w:val="000000"/>
          <w:sz w:val="21"/>
          <w:szCs w:val="21"/>
          <w:lang w:val="es-ES"/>
        </w:rPr>
        <w:t xml:space="preserve"> (</w:t>
      </w:r>
      <w:proofErr w:type="spellStart"/>
      <w:r w:rsidRPr="00122FF9">
        <w:rPr>
          <w:rFonts w:cs="Arial"/>
          <w:i/>
          <w:iCs/>
          <w:color w:val="000000"/>
          <w:sz w:val="21"/>
          <w:szCs w:val="21"/>
          <w:lang w:val="es-ES"/>
        </w:rPr>
        <w:t>call</w:t>
      </w:r>
      <w:proofErr w:type="spellEnd"/>
      <w:r w:rsidRPr="00122FF9">
        <w:rPr>
          <w:rFonts w:cs="Arial"/>
          <w:i/>
          <w:iCs/>
          <w:color w:val="000000"/>
          <w:sz w:val="21"/>
          <w:szCs w:val="21"/>
          <w:lang w:val="es-ES"/>
        </w:rPr>
        <w:t xml:space="preserve"> me back)</w:t>
      </w:r>
      <w:r w:rsidRPr="00122FF9">
        <w:rPr>
          <w:rFonts w:cs="Arial"/>
          <w:color w:val="000000"/>
          <w:sz w:val="21"/>
          <w:szCs w:val="21"/>
          <w:lang w:val="es-ES"/>
        </w:rPr>
        <w:t>, sin tener que hacer el proceso de falta de respuesta.</w:t>
      </w:r>
    </w:p>
    <w:p w14:paraId="01C34CC3" w14:textId="756AB191" w:rsidR="007C40B9" w:rsidRPr="00122FF9" w:rsidRDefault="007C40B9" w:rsidP="002F52C0">
      <w:pPr>
        <w:numPr>
          <w:ilvl w:val="0"/>
          <w:numId w:val="32"/>
        </w:numPr>
        <w:spacing w:after="60" w:line="231" w:lineRule="atLeast"/>
        <w:ind w:left="2130" w:firstLine="0"/>
        <w:jc w:val="left"/>
        <w:rPr>
          <w:color w:val="000000"/>
          <w:sz w:val="21"/>
          <w:szCs w:val="21"/>
          <w:lang w:val="es-ES"/>
        </w:rPr>
      </w:pPr>
      <w:r w:rsidRPr="00122FF9">
        <w:rPr>
          <w:rFonts w:cs="Arial"/>
          <w:color w:val="000000"/>
          <w:sz w:val="21"/>
          <w:szCs w:val="21"/>
          <w:lang w:val="es-ES"/>
        </w:rPr>
        <w:t>Generar informes de accesibilidad para cada receptor prede</w:t>
      </w:r>
      <w:r w:rsidR="00044CCB">
        <w:rPr>
          <w:rFonts w:cs="Arial"/>
          <w:color w:val="000000"/>
          <w:sz w:val="21"/>
          <w:szCs w:val="21"/>
          <w:lang w:val="es-ES"/>
        </w:rPr>
        <w:t>finido</w:t>
      </w:r>
      <w:r w:rsidRPr="00122FF9">
        <w:rPr>
          <w:rFonts w:cs="Arial"/>
          <w:color w:val="000000"/>
          <w:sz w:val="21"/>
          <w:szCs w:val="21"/>
          <w:lang w:val="es-ES"/>
        </w:rPr>
        <w:t>.</w:t>
      </w:r>
    </w:p>
    <w:p w14:paraId="3C648971" w14:textId="77777777" w:rsidR="007C40B9" w:rsidRPr="00122FF9" w:rsidRDefault="007C40B9" w:rsidP="0091162E">
      <w:pPr>
        <w:pStyle w:val="NormalWeb"/>
        <w:spacing w:before="0" w:beforeAutospacing="0" w:after="120" w:afterAutospacing="0" w:line="231" w:lineRule="atLeast"/>
        <w:ind w:left="720"/>
        <w:rPr>
          <w:color w:val="000000"/>
          <w:sz w:val="21"/>
          <w:szCs w:val="21"/>
          <w:lang w:val="es-ES"/>
        </w:rPr>
      </w:pPr>
      <w:r w:rsidRPr="00122FF9">
        <w:rPr>
          <w:rFonts w:ascii="Arial" w:hAnsi="Arial" w:cs="Arial"/>
          <w:color w:val="000000"/>
          <w:sz w:val="21"/>
          <w:szCs w:val="21"/>
          <w:lang w:val="es-ES"/>
        </w:rPr>
        <w:t> </w:t>
      </w:r>
    </w:p>
    <w:p w14:paraId="77F97B28" w14:textId="0DC2E013" w:rsidR="007C40B9" w:rsidRPr="002F52C0" w:rsidRDefault="007C40B9" w:rsidP="002F52C0">
      <w:pPr>
        <w:pStyle w:val="Ttol2"/>
        <w:ind w:left="635" w:hanging="493"/>
        <w:rPr>
          <w:b/>
          <w:i w:val="0"/>
          <w:sz w:val="21"/>
          <w:lang w:val="ca-ES"/>
        </w:rPr>
      </w:pPr>
      <w:bookmarkStart w:id="23" w:name="_Toc61985360"/>
      <w:r w:rsidRPr="002F52C0">
        <w:rPr>
          <w:b/>
          <w:i w:val="0"/>
          <w:sz w:val="21"/>
          <w:lang w:val="ca-ES"/>
        </w:rPr>
        <w:t>2.5         </w:t>
      </w:r>
      <w:proofErr w:type="spellStart"/>
      <w:r w:rsidR="0019763C" w:rsidRPr="002F52C0">
        <w:rPr>
          <w:b/>
          <w:i w:val="0"/>
          <w:sz w:val="21"/>
          <w:lang w:val="ca-ES"/>
        </w:rPr>
        <w:t>Rellamada</w:t>
      </w:r>
      <w:proofErr w:type="spellEnd"/>
      <w:r w:rsidR="0019763C" w:rsidRPr="002F52C0">
        <w:rPr>
          <w:b/>
          <w:i w:val="0"/>
          <w:sz w:val="21"/>
          <w:lang w:val="ca-ES"/>
        </w:rPr>
        <w:t xml:space="preserve"> (</w:t>
      </w:r>
      <w:r w:rsidRPr="002F52C0">
        <w:rPr>
          <w:b/>
          <w:i w:val="0"/>
          <w:sz w:val="21"/>
          <w:lang w:val="ca-ES"/>
        </w:rPr>
        <w:t xml:space="preserve">Call me </w:t>
      </w:r>
      <w:proofErr w:type="spellStart"/>
      <w:r w:rsidRPr="002F52C0">
        <w:rPr>
          <w:b/>
          <w:i w:val="0"/>
          <w:sz w:val="21"/>
          <w:lang w:val="ca-ES"/>
        </w:rPr>
        <w:t>back</w:t>
      </w:r>
      <w:proofErr w:type="spellEnd"/>
      <w:r w:rsidRPr="002F52C0">
        <w:rPr>
          <w:b/>
          <w:i w:val="0"/>
          <w:sz w:val="21"/>
          <w:lang w:val="ca-ES"/>
        </w:rPr>
        <w:t>)</w:t>
      </w:r>
      <w:bookmarkEnd w:id="23"/>
    </w:p>
    <w:p w14:paraId="38F6ACD6" w14:textId="77777777" w:rsidR="007C40B9" w:rsidRPr="00122FF9" w:rsidRDefault="007C40B9" w:rsidP="0091162E">
      <w:pPr>
        <w:pStyle w:val="NormalWeb"/>
        <w:spacing w:before="0" w:beforeAutospacing="0" w:after="120" w:afterAutospacing="0" w:line="231" w:lineRule="atLeast"/>
        <w:ind w:left="582"/>
        <w:rPr>
          <w:color w:val="000000"/>
          <w:sz w:val="21"/>
          <w:szCs w:val="21"/>
          <w:lang w:val="es-ES"/>
        </w:rPr>
      </w:pPr>
      <w:r w:rsidRPr="00122FF9">
        <w:rPr>
          <w:rFonts w:ascii="Arial" w:hAnsi="Arial" w:cs="Arial"/>
          <w:color w:val="000000"/>
          <w:sz w:val="21"/>
          <w:szCs w:val="21"/>
          <w:lang w:val="es-ES"/>
        </w:rPr>
        <w:t xml:space="preserve">Se requieren tres tipos de </w:t>
      </w:r>
      <w:proofErr w:type="spellStart"/>
      <w:r w:rsidRPr="00122FF9">
        <w:rPr>
          <w:rFonts w:ascii="Arial" w:hAnsi="Arial" w:cs="Arial"/>
          <w:color w:val="000000"/>
          <w:sz w:val="21"/>
          <w:szCs w:val="21"/>
          <w:lang w:val="es-ES"/>
        </w:rPr>
        <w:t>rellamadas</w:t>
      </w:r>
      <w:proofErr w:type="spellEnd"/>
      <w:r w:rsidRPr="00122FF9">
        <w:rPr>
          <w:rFonts w:ascii="Arial" w:hAnsi="Arial" w:cs="Arial"/>
          <w:color w:val="000000"/>
          <w:sz w:val="21"/>
          <w:szCs w:val="21"/>
          <w:lang w:val="es-ES"/>
        </w:rPr>
        <w:t>:</w:t>
      </w:r>
    </w:p>
    <w:p w14:paraId="6A515898" w14:textId="7CEA1424" w:rsidR="007C40B9" w:rsidRPr="00122FF9" w:rsidRDefault="007C40B9" w:rsidP="002F52C0">
      <w:pPr>
        <w:numPr>
          <w:ilvl w:val="0"/>
          <w:numId w:val="33"/>
        </w:numPr>
        <w:spacing w:after="120" w:line="231" w:lineRule="atLeast"/>
        <w:ind w:left="901" w:firstLine="0"/>
        <w:jc w:val="left"/>
        <w:rPr>
          <w:rFonts w:cs="Arial"/>
          <w:color w:val="000000"/>
          <w:sz w:val="21"/>
          <w:szCs w:val="21"/>
          <w:lang w:val="es-ES"/>
        </w:rPr>
      </w:pPr>
      <w:r w:rsidRPr="00122FF9">
        <w:rPr>
          <w:rFonts w:cs="Arial"/>
          <w:color w:val="000000"/>
          <w:sz w:val="21"/>
          <w:szCs w:val="21"/>
          <w:lang w:val="es-ES"/>
        </w:rPr>
        <w:t xml:space="preserve">Para los agentes, en función de lo que se determine por </w:t>
      </w:r>
      <w:r w:rsidR="00805F42">
        <w:rPr>
          <w:rFonts w:cs="Arial"/>
          <w:color w:val="000000"/>
          <w:sz w:val="21"/>
          <w:szCs w:val="21"/>
          <w:lang w:val="es-ES"/>
        </w:rPr>
        <w:t>procedimiento. En este caso, ha</w:t>
      </w:r>
      <w:r w:rsidRPr="00122FF9">
        <w:rPr>
          <w:rFonts w:cs="Arial"/>
          <w:color w:val="000000"/>
          <w:sz w:val="21"/>
          <w:szCs w:val="21"/>
          <w:lang w:val="es-ES"/>
        </w:rPr>
        <w:t>n de tener un dispositivo para recoger el motivo y los datos de contacto para hacer una emisión posterior.</w:t>
      </w:r>
    </w:p>
    <w:p w14:paraId="4DC0AAAA" w14:textId="77777777" w:rsidR="007C40B9" w:rsidRPr="00122FF9" w:rsidRDefault="007C40B9" w:rsidP="002F52C0">
      <w:pPr>
        <w:numPr>
          <w:ilvl w:val="0"/>
          <w:numId w:val="33"/>
        </w:numPr>
        <w:spacing w:after="120" w:line="231" w:lineRule="atLeast"/>
        <w:ind w:left="901" w:firstLine="0"/>
        <w:jc w:val="left"/>
        <w:rPr>
          <w:rFonts w:cs="Arial"/>
          <w:color w:val="000000"/>
          <w:sz w:val="21"/>
          <w:szCs w:val="21"/>
          <w:lang w:val="es-ES"/>
        </w:rPr>
      </w:pPr>
      <w:r w:rsidRPr="00122FF9">
        <w:rPr>
          <w:rFonts w:cs="Arial"/>
          <w:color w:val="000000"/>
          <w:sz w:val="21"/>
          <w:szCs w:val="21"/>
          <w:lang w:val="es-ES"/>
        </w:rPr>
        <w:t>Para las salas de espera. En este caso, deben tener un dispositivo automático para recoger el motivo y los datos de contacto, para hacer una emisión posterior.</w:t>
      </w:r>
    </w:p>
    <w:p w14:paraId="736027BA" w14:textId="0E6C249F" w:rsidR="007C40B9" w:rsidRPr="00122FF9" w:rsidRDefault="007C40B9" w:rsidP="0091162E">
      <w:pPr>
        <w:pStyle w:val="NormalWeb"/>
        <w:spacing w:before="0" w:beforeAutospacing="0" w:after="120" w:afterAutospacing="0" w:line="231" w:lineRule="atLeast"/>
        <w:ind w:left="938"/>
        <w:rPr>
          <w:rFonts w:ascii="Times New Roman" w:hAnsi="Times New Roman"/>
          <w:color w:val="000000"/>
          <w:sz w:val="21"/>
          <w:szCs w:val="21"/>
          <w:lang w:val="es-ES"/>
        </w:rPr>
      </w:pPr>
      <w:r w:rsidRPr="00122FF9">
        <w:rPr>
          <w:rFonts w:ascii="Arial" w:hAnsi="Arial" w:cs="Arial"/>
          <w:color w:val="000000"/>
          <w:sz w:val="21"/>
          <w:szCs w:val="21"/>
          <w:lang w:val="es-ES"/>
        </w:rPr>
        <w:t xml:space="preserve">La activación o </w:t>
      </w:r>
      <w:r w:rsidR="00044CCB">
        <w:rPr>
          <w:rFonts w:ascii="Arial" w:hAnsi="Arial" w:cs="Arial"/>
          <w:color w:val="000000"/>
          <w:sz w:val="21"/>
          <w:szCs w:val="21"/>
          <w:lang w:val="es-ES"/>
        </w:rPr>
        <w:t xml:space="preserve">desactivación de la </w:t>
      </w:r>
      <w:proofErr w:type="spellStart"/>
      <w:r w:rsidR="00044CCB">
        <w:rPr>
          <w:rFonts w:ascii="Arial" w:hAnsi="Arial" w:cs="Arial"/>
          <w:color w:val="000000"/>
          <w:sz w:val="21"/>
          <w:szCs w:val="21"/>
          <w:lang w:val="es-ES"/>
        </w:rPr>
        <w:t>rellamada</w:t>
      </w:r>
      <w:proofErr w:type="spellEnd"/>
      <w:r w:rsidR="00044CCB">
        <w:rPr>
          <w:rFonts w:ascii="Arial" w:hAnsi="Arial" w:cs="Arial"/>
          <w:color w:val="000000"/>
          <w:sz w:val="21"/>
          <w:szCs w:val="21"/>
          <w:lang w:val="es-ES"/>
        </w:rPr>
        <w:t xml:space="preserve"> (</w:t>
      </w:r>
      <w:proofErr w:type="spellStart"/>
      <w:r w:rsidRPr="00122FF9">
        <w:rPr>
          <w:rFonts w:ascii="Arial" w:hAnsi="Arial" w:cs="Arial"/>
          <w:i/>
          <w:iCs/>
          <w:color w:val="000000"/>
          <w:sz w:val="21"/>
          <w:szCs w:val="21"/>
          <w:lang w:val="es-ES"/>
        </w:rPr>
        <w:t>call</w:t>
      </w:r>
      <w:proofErr w:type="spellEnd"/>
      <w:r w:rsidRPr="00122FF9">
        <w:rPr>
          <w:rFonts w:ascii="Arial" w:hAnsi="Arial" w:cs="Arial"/>
          <w:i/>
          <w:iCs/>
          <w:color w:val="000000"/>
          <w:sz w:val="21"/>
          <w:szCs w:val="21"/>
          <w:lang w:val="es-ES"/>
        </w:rPr>
        <w:t xml:space="preserve"> me back</w:t>
      </w:r>
      <w:r w:rsidRPr="00122FF9">
        <w:rPr>
          <w:rFonts w:ascii="Arial" w:hAnsi="Arial" w:cs="Arial"/>
          <w:color w:val="000000"/>
          <w:sz w:val="21"/>
          <w:szCs w:val="21"/>
          <w:lang w:val="es-ES"/>
        </w:rPr>
        <w:t>) debe poder realizarse desde l</w:t>
      </w:r>
      <w:r w:rsidR="00044CCB">
        <w:rPr>
          <w:rFonts w:ascii="Arial" w:hAnsi="Arial" w:cs="Arial"/>
          <w:color w:val="000000"/>
          <w:sz w:val="21"/>
          <w:szCs w:val="21"/>
          <w:lang w:val="es-ES"/>
        </w:rPr>
        <w:t>a</w:t>
      </w:r>
      <w:r w:rsidRPr="00122FF9">
        <w:rPr>
          <w:rFonts w:ascii="Arial" w:hAnsi="Arial" w:cs="Arial"/>
          <w:color w:val="000000"/>
          <w:sz w:val="21"/>
          <w:szCs w:val="21"/>
          <w:lang w:val="es-ES"/>
        </w:rPr>
        <w:t xml:space="preserve"> operativa, de forma sencilla e inmediata, sin necesidad de técnicos. Esta activación o desactivación también se </w:t>
      </w:r>
      <w:r w:rsidR="00805F42">
        <w:rPr>
          <w:rFonts w:ascii="Arial" w:hAnsi="Arial" w:cs="Arial"/>
          <w:color w:val="000000"/>
          <w:sz w:val="21"/>
          <w:szCs w:val="21"/>
          <w:lang w:val="es-ES"/>
        </w:rPr>
        <w:t>tiene que</w:t>
      </w:r>
      <w:r w:rsidRPr="00122FF9">
        <w:rPr>
          <w:rFonts w:ascii="Arial" w:hAnsi="Arial" w:cs="Arial"/>
          <w:color w:val="000000"/>
          <w:sz w:val="21"/>
          <w:szCs w:val="21"/>
          <w:lang w:val="es-ES"/>
        </w:rPr>
        <w:t xml:space="preserve"> poder hacer manualmente y automáticamente, en función de la posición de espera y la procedencia de la llamada.</w:t>
      </w:r>
    </w:p>
    <w:p w14:paraId="4AE100F5" w14:textId="422E29B8" w:rsidR="007C40B9" w:rsidRPr="00122FF9" w:rsidRDefault="007C40B9" w:rsidP="002F52C0">
      <w:pPr>
        <w:numPr>
          <w:ilvl w:val="0"/>
          <w:numId w:val="34"/>
        </w:numPr>
        <w:spacing w:after="120" w:line="231" w:lineRule="atLeast"/>
        <w:ind w:left="901" w:firstLine="0"/>
        <w:jc w:val="left"/>
        <w:rPr>
          <w:rFonts w:cs="Arial"/>
          <w:color w:val="000000"/>
          <w:sz w:val="21"/>
          <w:szCs w:val="21"/>
          <w:lang w:val="es-ES"/>
        </w:rPr>
      </w:pPr>
      <w:r w:rsidRPr="00122FF9">
        <w:rPr>
          <w:rFonts w:cs="Arial"/>
          <w:color w:val="000000"/>
          <w:sz w:val="21"/>
          <w:szCs w:val="21"/>
          <w:lang w:val="es-ES"/>
        </w:rPr>
        <w:t>Por inaccesibilidad de los organismos externos en la transferencia de llamadas. En este caso, deben tener un dispositivo automático para recoger el motivo y los datos de contacto, para hacer una emisión posterior. Se enviará automáticamente un correo electrónico de cada caso a los contactos de corr</w:t>
      </w:r>
      <w:r w:rsidR="00044CCB">
        <w:rPr>
          <w:rFonts w:cs="Arial"/>
          <w:color w:val="000000"/>
          <w:sz w:val="21"/>
          <w:szCs w:val="21"/>
          <w:lang w:val="es-ES"/>
        </w:rPr>
        <w:t>eo</w:t>
      </w:r>
      <w:r w:rsidRPr="00122FF9">
        <w:rPr>
          <w:rFonts w:cs="Arial"/>
          <w:color w:val="000000"/>
          <w:sz w:val="21"/>
          <w:szCs w:val="21"/>
          <w:lang w:val="es-ES"/>
        </w:rPr>
        <w:t xml:space="preserve"> que se determine. El correo debe contener los datos y los audios de los apartados "Tercer nivel" y "Servicios externos", según corresponda. Al día siguiente se enviará un listado de los casos enviados que contendrá la fecha y hora del envío y el teléfono de contacto.</w:t>
      </w:r>
    </w:p>
    <w:p w14:paraId="3F2C00A9" w14:textId="4D340D98" w:rsidR="007C40B9" w:rsidRPr="00122FF9" w:rsidRDefault="007C40B9" w:rsidP="0091162E">
      <w:pPr>
        <w:pStyle w:val="NormalWeb"/>
        <w:spacing w:before="0" w:beforeAutospacing="0" w:after="120" w:afterAutospacing="0" w:line="231" w:lineRule="atLeast"/>
        <w:ind w:left="938"/>
        <w:rPr>
          <w:color w:val="000000"/>
          <w:sz w:val="21"/>
          <w:szCs w:val="21"/>
          <w:lang w:val="es-ES"/>
        </w:rPr>
      </w:pPr>
      <w:r w:rsidRPr="00122FF9">
        <w:rPr>
          <w:rFonts w:ascii="Arial" w:hAnsi="Arial" w:cs="Arial"/>
          <w:color w:val="000000"/>
          <w:sz w:val="21"/>
          <w:szCs w:val="21"/>
          <w:lang w:val="es-ES"/>
        </w:rPr>
        <w:t>El listado de casos enviados a los organismos por inaccesibilidad telefónica se debe generar y enviar automáticamente por correo electrónico a un destinatario prefijado. </w:t>
      </w:r>
    </w:p>
    <w:p w14:paraId="162216E8" w14:textId="56A964DD" w:rsidR="007C40B9" w:rsidRPr="002F52C0" w:rsidRDefault="009612E2" w:rsidP="002F52C0">
      <w:pPr>
        <w:pStyle w:val="Ttol2"/>
        <w:ind w:left="635" w:hanging="493"/>
        <w:rPr>
          <w:b/>
          <w:i w:val="0"/>
          <w:sz w:val="21"/>
          <w:lang w:val="ca-ES"/>
        </w:rPr>
      </w:pPr>
      <w:bookmarkStart w:id="24" w:name="_Toc61985361"/>
      <w:r w:rsidRPr="002F52C0">
        <w:rPr>
          <w:b/>
          <w:i w:val="0"/>
          <w:sz w:val="21"/>
          <w:lang w:val="ca-ES"/>
        </w:rPr>
        <w:t>2</w:t>
      </w:r>
      <w:r w:rsidR="007C40B9" w:rsidRPr="002F52C0">
        <w:rPr>
          <w:b/>
          <w:i w:val="0"/>
          <w:sz w:val="21"/>
          <w:lang w:val="ca-ES"/>
        </w:rPr>
        <w:t>.6         </w:t>
      </w:r>
      <w:proofErr w:type="spellStart"/>
      <w:r w:rsidR="007C40B9" w:rsidRPr="002F52C0">
        <w:rPr>
          <w:b/>
          <w:i w:val="0"/>
          <w:sz w:val="21"/>
          <w:lang w:val="ca-ES"/>
        </w:rPr>
        <w:t>Atención</w:t>
      </w:r>
      <w:proofErr w:type="spellEnd"/>
      <w:r w:rsidR="007C40B9" w:rsidRPr="002F52C0">
        <w:rPr>
          <w:b/>
          <w:i w:val="0"/>
          <w:sz w:val="21"/>
          <w:lang w:val="ca-ES"/>
        </w:rPr>
        <w:t xml:space="preserve"> con </w:t>
      </w:r>
      <w:proofErr w:type="spellStart"/>
      <w:r w:rsidR="007C40B9" w:rsidRPr="002F52C0">
        <w:rPr>
          <w:b/>
          <w:i w:val="0"/>
          <w:sz w:val="21"/>
          <w:lang w:val="ca-ES"/>
        </w:rPr>
        <w:t>autoservicios</w:t>
      </w:r>
      <w:proofErr w:type="spellEnd"/>
      <w:r w:rsidR="007C40B9" w:rsidRPr="002F52C0">
        <w:rPr>
          <w:b/>
          <w:i w:val="0"/>
          <w:sz w:val="21"/>
          <w:lang w:val="ca-ES"/>
        </w:rPr>
        <w:t xml:space="preserve"> de </w:t>
      </w:r>
      <w:proofErr w:type="spellStart"/>
      <w:r w:rsidR="007C40B9" w:rsidRPr="002F52C0">
        <w:rPr>
          <w:b/>
          <w:i w:val="0"/>
          <w:sz w:val="21"/>
          <w:lang w:val="ca-ES"/>
        </w:rPr>
        <w:t>voz</w:t>
      </w:r>
      <w:proofErr w:type="spellEnd"/>
      <w:r w:rsidR="007C40B9" w:rsidRPr="002F52C0">
        <w:rPr>
          <w:b/>
          <w:i w:val="0"/>
          <w:sz w:val="21"/>
          <w:lang w:val="ca-ES"/>
        </w:rPr>
        <w:t xml:space="preserve"> (ASV)</w:t>
      </w:r>
      <w:bookmarkEnd w:id="24"/>
    </w:p>
    <w:p w14:paraId="34D58F02" w14:textId="099DDFE9" w:rsidR="007C40B9" w:rsidRPr="00122FF9" w:rsidRDefault="009612E2" w:rsidP="0091162E">
      <w:pPr>
        <w:pStyle w:val="NormalWeb"/>
        <w:spacing w:before="0" w:beforeAutospacing="0" w:after="120" w:afterAutospacing="0" w:line="231" w:lineRule="atLeast"/>
        <w:ind w:left="635"/>
        <w:rPr>
          <w:color w:val="000000"/>
          <w:sz w:val="21"/>
          <w:szCs w:val="21"/>
          <w:lang w:val="es-ES"/>
        </w:rPr>
      </w:pPr>
      <w:r>
        <w:rPr>
          <w:rFonts w:ascii="Arial" w:hAnsi="Arial" w:cs="Arial"/>
          <w:color w:val="000000"/>
          <w:sz w:val="21"/>
          <w:szCs w:val="21"/>
          <w:lang w:val="es-ES"/>
        </w:rPr>
        <w:t>Sólo se consideran</w:t>
      </w:r>
      <w:r w:rsidR="007C40B9" w:rsidRPr="00122FF9">
        <w:rPr>
          <w:rFonts w:ascii="Arial" w:hAnsi="Arial" w:cs="Arial"/>
          <w:color w:val="000000"/>
          <w:sz w:val="21"/>
          <w:szCs w:val="21"/>
          <w:lang w:val="es-ES"/>
        </w:rPr>
        <w:t> ASV los sistemas que ofrezcan una respuesta de valor suficiente para resolver el motivo de la llamada sin la intervención de un agente. En cualquier caso, la DGAC determinará qué ASV cumplen estas características.</w:t>
      </w:r>
    </w:p>
    <w:p w14:paraId="7FDC1990" w14:textId="6FC39D75" w:rsidR="007C40B9" w:rsidRPr="00122FF9" w:rsidRDefault="007C40B9" w:rsidP="0091162E">
      <w:pPr>
        <w:pStyle w:val="NormalWeb"/>
        <w:spacing w:before="0" w:beforeAutospacing="0" w:after="120" w:afterAutospacing="0" w:line="231" w:lineRule="atLeast"/>
        <w:ind w:left="635"/>
        <w:rPr>
          <w:color w:val="000000"/>
          <w:sz w:val="21"/>
          <w:szCs w:val="21"/>
          <w:lang w:val="es-ES"/>
        </w:rPr>
      </w:pPr>
      <w:r w:rsidRPr="00122FF9">
        <w:rPr>
          <w:rFonts w:ascii="Arial" w:hAnsi="Arial" w:cs="Arial"/>
          <w:color w:val="000000"/>
          <w:sz w:val="21"/>
          <w:szCs w:val="21"/>
          <w:lang w:val="es-ES"/>
        </w:rPr>
        <w:t>Los sistemas con locuciones que se utilicen para acompañar el proceso de la llamada no se consider</w:t>
      </w:r>
      <w:r w:rsidR="009612E2">
        <w:rPr>
          <w:rFonts w:ascii="Arial" w:hAnsi="Arial" w:cs="Arial"/>
          <w:color w:val="000000"/>
          <w:sz w:val="21"/>
          <w:szCs w:val="21"/>
          <w:lang w:val="es-ES"/>
        </w:rPr>
        <w:t>an</w:t>
      </w:r>
      <w:r w:rsidRPr="00122FF9">
        <w:rPr>
          <w:rFonts w:ascii="Arial" w:hAnsi="Arial" w:cs="Arial"/>
          <w:color w:val="000000"/>
          <w:sz w:val="21"/>
          <w:szCs w:val="21"/>
          <w:lang w:val="es-ES"/>
        </w:rPr>
        <w:t> ASV. Algunos ejemplos:</w:t>
      </w:r>
    </w:p>
    <w:p w14:paraId="39CDA159" w14:textId="77777777" w:rsidR="007C40B9" w:rsidRPr="00122FF9" w:rsidRDefault="007C40B9" w:rsidP="002F52C0">
      <w:pPr>
        <w:numPr>
          <w:ilvl w:val="0"/>
          <w:numId w:val="35"/>
        </w:numPr>
        <w:spacing w:after="120" w:line="231" w:lineRule="atLeast"/>
        <w:ind w:left="865" w:firstLine="0"/>
        <w:jc w:val="left"/>
        <w:rPr>
          <w:color w:val="000000"/>
          <w:sz w:val="21"/>
          <w:szCs w:val="21"/>
          <w:lang w:val="es-ES"/>
        </w:rPr>
      </w:pPr>
      <w:r w:rsidRPr="00122FF9">
        <w:rPr>
          <w:rFonts w:cs="Arial"/>
          <w:i/>
          <w:iCs/>
          <w:color w:val="000000"/>
          <w:sz w:val="21"/>
          <w:szCs w:val="21"/>
          <w:lang w:val="es-ES"/>
        </w:rPr>
        <w:t>Información sobre las condiciones legales y de uso del servicio</w:t>
      </w:r>
    </w:p>
    <w:p w14:paraId="20B3ACE0" w14:textId="21BA1F13" w:rsidR="007C40B9" w:rsidRPr="00122FF9" w:rsidRDefault="007C40B9" w:rsidP="002F52C0">
      <w:pPr>
        <w:numPr>
          <w:ilvl w:val="0"/>
          <w:numId w:val="35"/>
        </w:numPr>
        <w:spacing w:after="120" w:line="231" w:lineRule="atLeast"/>
        <w:ind w:left="865" w:firstLine="0"/>
        <w:jc w:val="left"/>
        <w:rPr>
          <w:color w:val="000000"/>
          <w:sz w:val="21"/>
          <w:szCs w:val="21"/>
          <w:lang w:val="es-ES"/>
        </w:rPr>
      </w:pPr>
      <w:r w:rsidRPr="00122FF9">
        <w:rPr>
          <w:rFonts w:cs="Arial"/>
          <w:i/>
          <w:iCs/>
          <w:color w:val="000000"/>
          <w:sz w:val="21"/>
          <w:szCs w:val="21"/>
          <w:lang w:val="es-ES"/>
        </w:rPr>
        <w:t>Los mensajes d</w:t>
      </w:r>
      <w:r w:rsidR="009612E2">
        <w:rPr>
          <w:rFonts w:cs="Arial"/>
          <w:i/>
          <w:iCs/>
          <w:color w:val="000000"/>
          <w:sz w:val="21"/>
          <w:szCs w:val="21"/>
          <w:lang w:val="es-ES"/>
        </w:rPr>
        <w:t>e saturación o disfunción del s</w:t>
      </w:r>
      <w:r w:rsidRPr="00122FF9">
        <w:rPr>
          <w:rFonts w:cs="Arial"/>
          <w:i/>
          <w:iCs/>
          <w:color w:val="000000"/>
          <w:sz w:val="21"/>
          <w:szCs w:val="21"/>
          <w:lang w:val="es-ES"/>
        </w:rPr>
        <w:t>ervicio</w:t>
      </w:r>
    </w:p>
    <w:p w14:paraId="27FBC32D" w14:textId="77777777" w:rsidR="007C40B9" w:rsidRPr="00122FF9" w:rsidRDefault="007C40B9" w:rsidP="002F52C0">
      <w:pPr>
        <w:numPr>
          <w:ilvl w:val="0"/>
          <w:numId w:val="35"/>
        </w:numPr>
        <w:spacing w:after="120" w:line="231" w:lineRule="atLeast"/>
        <w:ind w:left="865" w:firstLine="0"/>
        <w:jc w:val="left"/>
        <w:rPr>
          <w:color w:val="000000"/>
          <w:sz w:val="21"/>
          <w:szCs w:val="21"/>
          <w:lang w:val="es-ES"/>
        </w:rPr>
      </w:pPr>
      <w:r w:rsidRPr="00122FF9">
        <w:rPr>
          <w:rFonts w:cs="Arial"/>
          <w:i/>
          <w:iCs/>
          <w:color w:val="000000"/>
          <w:sz w:val="21"/>
          <w:szCs w:val="21"/>
          <w:lang w:val="es-ES"/>
        </w:rPr>
        <w:t>Los mensajes de tiempo de espera</w:t>
      </w:r>
    </w:p>
    <w:p w14:paraId="007B58DD" w14:textId="77777777" w:rsidR="007C40B9" w:rsidRPr="00122FF9" w:rsidRDefault="007C40B9" w:rsidP="002F52C0">
      <w:pPr>
        <w:numPr>
          <w:ilvl w:val="0"/>
          <w:numId w:val="35"/>
        </w:numPr>
        <w:spacing w:after="120" w:line="231" w:lineRule="atLeast"/>
        <w:ind w:left="865" w:firstLine="0"/>
        <w:jc w:val="left"/>
        <w:rPr>
          <w:color w:val="000000"/>
          <w:sz w:val="21"/>
          <w:szCs w:val="21"/>
          <w:lang w:val="es-ES"/>
        </w:rPr>
      </w:pPr>
      <w:r w:rsidRPr="00122FF9">
        <w:rPr>
          <w:rFonts w:cs="Arial"/>
          <w:i/>
          <w:iCs/>
          <w:color w:val="000000"/>
          <w:sz w:val="21"/>
          <w:szCs w:val="21"/>
          <w:lang w:val="es-ES"/>
        </w:rPr>
        <w:t>Los mensajes informativos de la sala de espera</w:t>
      </w:r>
    </w:p>
    <w:p w14:paraId="170CBCA7" w14:textId="77777777" w:rsidR="007C40B9" w:rsidRPr="00122FF9" w:rsidRDefault="007C40B9" w:rsidP="002F52C0">
      <w:pPr>
        <w:numPr>
          <w:ilvl w:val="0"/>
          <w:numId w:val="35"/>
        </w:numPr>
        <w:spacing w:after="120" w:line="231" w:lineRule="atLeast"/>
        <w:ind w:left="865" w:firstLine="0"/>
        <w:jc w:val="left"/>
        <w:rPr>
          <w:color w:val="000000"/>
          <w:sz w:val="21"/>
          <w:szCs w:val="21"/>
          <w:lang w:val="es-ES"/>
        </w:rPr>
      </w:pPr>
      <w:r w:rsidRPr="00122FF9">
        <w:rPr>
          <w:rFonts w:cs="Arial"/>
          <w:i/>
          <w:iCs/>
          <w:color w:val="000000"/>
          <w:sz w:val="21"/>
          <w:szCs w:val="21"/>
          <w:lang w:val="es-ES"/>
        </w:rPr>
        <w:lastRenderedPageBreak/>
        <w:t>El identificador (ID) de la llamada</w:t>
      </w:r>
    </w:p>
    <w:p w14:paraId="5EAE0625" w14:textId="77777777" w:rsidR="007C40B9" w:rsidRPr="00122FF9" w:rsidRDefault="007C40B9" w:rsidP="002F52C0">
      <w:pPr>
        <w:numPr>
          <w:ilvl w:val="0"/>
          <w:numId w:val="35"/>
        </w:numPr>
        <w:spacing w:after="120" w:line="231" w:lineRule="atLeast"/>
        <w:ind w:left="865" w:firstLine="0"/>
        <w:jc w:val="left"/>
        <w:rPr>
          <w:color w:val="000000"/>
          <w:sz w:val="21"/>
          <w:szCs w:val="21"/>
          <w:lang w:val="es-ES"/>
        </w:rPr>
      </w:pPr>
      <w:r w:rsidRPr="00122FF9">
        <w:rPr>
          <w:rFonts w:cs="Arial"/>
          <w:i/>
          <w:iCs/>
          <w:color w:val="000000"/>
          <w:sz w:val="21"/>
          <w:szCs w:val="21"/>
          <w:lang w:val="es-ES"/>
        </w:rPr>
        <w:t>La valoración final</w:t>
      </w:r>
    </w:p>
    <w:p w14:paraId="1016509C" w14:textId="501D890F" w:rsidR="007C40B9" w:rsidRPr="00122FF9" w:rsidRDefault="007C40B9" w:rsidP="0091162E">
      <w:pPr>
        <w:pStyle w:val="NormalWeb"/>
        <w:spacing w:before="0" w:beforeAutospacing="0" w:after="120" w:afterAutospacing="0" w:line="231" w:lineRule="atLeast"/>
        <w:ind w:left="719"/>
        <w:rPr>
          <w:color w:val="000000"/>
          <w:sz w:val="27"/>
          <w:szCs w:val="27"/>
          <w:lang w:val="es-ES"/>
        </w:rPr>
      </w:pPr>
      <w:r w:rsidRPr="00122FF9">
        <w:rPr>
          <w:rFonts w:ascii="Arial" w:hAnsi="Arial" w:cs="Arial"/>
          <w:color w:val="000000"/>
          <w:sz w:val="21"/>
          <w:szCs w:val="21"/>
          <w:lang w:val="es-ES"/>
        </w:rPr>
        <w:t>Conceptualmente se deben diseñar con criterios de atención personalizada. Es decir, de forma que no sean excluyentes sino complementarios a la atención con agentes. </w:t>
      </w:r>
      <w:r w:rsidRPr="00122FF9">
        <w:rPr>
          <w:color w:val="000000"/>
          <w:sz w:val="14"/>
          <w:szCs w:val="14"/>
          <w:lang w:val="es-ES"/>
        </w:rPr>
        <w:t>             </w:t>
      </w:r>
    </w:p>
    <w:p w14:paraId="431F1829" w14:textId="77777777" w:rsidR="007C40B9" w:rsidRPr="00122FF9" w:rsidRDefault="007C40B9" w:rsidP="0091162E">
      <w:pPr>
        <w:pStyle w:val="NormalWeb"/>
        <w:spacing w:before="0" w:beforeAutospacing="0" w:after="120" w:afterAutospacing="0"/>
        <w:ind w:left="426"/>
        <w:jc w:val="both"/>
        <w:rPr>
          <w:color w:val="000000"/>
          <w:sz w:val="27"/>
          <w:szCs w:val="27"/>
          <w:lang w:val="es-ES"/>
        </w:rPr>
      </w:pPr>
      <w:r w:rsidRPr="00122FF9">
        <w:rPr>
          <w:color w:val="000000"/>
          <w:sz w:val="14"/>
          <w:szCs w:val="14"/>
          <w:lang w:val="es-ES"/>
        </w:rPr>
        <w:t>               </w:t>
      </w:r>
    </w:p>
    <w:p w14:paraId="1AEEAC2C" w14:textId="77777777" w:rsidR="007C40B9" w:rsidRPr="002F52C0" w:rsidRDefault="007C40B9" w:rsidP="002F52C0">
      <w:pPr>
        <w:pStyle w:val="Ttol3"/>
        <w:ind w:left="1702"/>
      </w:pPr>
      <w:bookmarkStart w:id="25" w:name="_Toc61985362"/>
      <w:r w:rsidRPr="002F52C0">
        <w:t>2.6.1 </w:t>
      </w:r>
      <w:proofErr w:type="spellStart"/>
      <w:r w:rsidRPr="002F52C0">
        <w:t>Requerimientos</w:t>
      </w:r>
      <w:proofErr w:type="spellEnd"/>
      <w:r w:rsidRPr="002F52C0">
        <w:t xml:space="preserve"> </w:t>
      </w:r>
      <w:proofErr w:type="spellStart"/>
      <w:r w:rsidRPr="002F52C0">
        <w:t>funcionales</w:t>
      </w:r>
      <w:bookmarkEnd w:id="25"/>
      <w:proofErr w:type="spellEnd"/>
      <w:r w:rsidRPr="002F52C0">
        <w:t>          </w:t>
      </w:r>
    </w:p>
    <w:p w14:paraId="514FCE34" w14:textId="34BFDE11" w:rsidR="007C40B9" w:rsidRPr="00122FF9" w:rsidRDefault="007C40B9" w:rsidP="002F52C0">
      <w:pPr>
        <w:numPr>
          <w:ilvl w:val="0"/>
          <w:numId w:val="36"/>
        </w:numPr>
        <w:spacing w:after="120" w:line="231" w:lineRule="atLeast"/>
        <w:ind w:left="1859" w:firstLine="0"/>
        <w:jc w:val="left"/>
        <w:rPr>
          <w:color w:val="000000"/>
          <w:sz w:val="21"/>
          <w:szCs w:val="21"/>
          <w:lang w:val="es-ES"/>
        </w:rPr>
      </w:pPr>
      <w:r w:rsidRPr="00122FF9">
        <w:rPr>
          <w:rFonts w:cs="Arial"/>
          <w:color w:val="000000"/>
          <w:sz w:val="21"/>
          <w:szCs w:val="21"/>
          <w:lang w:val="es-ES"/>
        </w:rPr>
        <w:t>La selección de opciones en cualquier fase del proceso se hace por reconocimient</w:t>
      </w:r>
      <w:r w:rsidR="00805F42">
        <w:rPr>
          <w:rFonts w:cs="Arial"/>
          <w:color w:val="000000"/>
          <w:sz w:val="21"/>
          <w:szCs w:val="21"/>
          <w:lang w:val="es-ES"/>
        </w:rPr>
        <w:t>o de voz y teclado. Ejemplos: "</w:t>
      </w:r>
      <w:r w:rsidRPr="00122FF9">
        <w:rPr>
          <w:rFonts w:cs="Arial"/>
          <w:i/>
          <w:iCs/>
          <w:color w:val="000000"/>
          <w:sz w:val="21"/>
          <w:szCs w:val="21"/>
          <w:lang w:val="es-ES"/>
        </w:rPr>
        <w:t>Diga o pulse 1</w:t>
      </w:r>
      <w:r w:rsidRPr="00122FF9">
        <w:rPr>
          <w:rFonts w:cs="Arial"/>
          <w:color w:val="000000"/>
          <w:sz w:val="21"/>
          <w:szCs w:val="21"/>
          <w:lang w:val="es-ES"/>
        </w:rPr>
        <w:t>" o "</w:t>
      </w:r>
      <w:r w:rsidRPr="00122FF9">
        <w:rPr>
          <w:rFonts w:cs="Arial"/>
          <w:i/>
          <w:iCs/>
          <w:color w:val="000000"/>
          <w:sz w:val="21"/>
          <w:szCs w:val="21"/>
          <w:lang w:val="es-ES"/>
        </w:rPr>
        <w:t>Diga ayudas o pulse 1</w:t>
      </w:r>
      <w:r w:rsidRPr="00122FF9">
        <w:rPr>
          <w:rFonts w:cs="Arial"/>
          <w:color w:val="000000"/>
          <w:sz w:val="21"/>
          <w:szCs w:val="21"/>
          <w:lang w:val="es-ES"/>
        </w:rPr>
        <w:t>".</w:t>
      </w:r>
    </w:p>
    <w:p w14:paraId="7DA67FE5" w14:textId="1F2187B3" w:rsidR="007C40B9" w:rsidRPr="00122FF9" w:rsidRDefault="007C40B9" w:rsidP="002F52C0">
      <w:pPr>
        <w:numPr>
          <w:ilvl w:val="0"/>
          <w:numId w:val="36"/>
        </w:numPr>
        <w:spacing w:after="120" w:line="231" w:lineRule="atLeast"/>
        <w:ind w:left="1859" w:firstLine="0"/>
        <w:jc w:val="left"/>
        <w:rPr>
          <w:color w:val="000000"/>
          <w:sz w:val="21"/>
          <w:szCs w:val="21"/>
          <w:lang w:val="es-ES"/>
        </w:rPr>
      </w:pPr>
      <w:r w:rsidRPr="00122FF9">
        <w:rPr>
          <w:rFonts w:cs="Arial"/>
          <w:color w:val="000000"/>
          <w:sz w:val="21"/>
          <w:szCs w:val="21"/>
          <w:lang w:val="es-ES"/>
        </w:rPr>
        <w:t xml:space="preserve">Al inicio de cualquier ASV </w:t>
      </w:r>
      <w:r w:rsidR="009612E2">
        <w:rPr>
          <w:rFonts w:cs="Arial"/>
          <w:color w:val="000000"/>
          <w:sz w:val="21"/>
          <w:szCs w:val="21"/>
          <w:lang w:val="es-ES"/>
        </w:rPr>
        <w:t xml:space="preserve">se </w:t>
      </w:r>
      <w:r w:rsidRPr="00122FF9">
        <w:rPr>
          <w:rFonts w:cs="Arial"/>
          <w:color w:val="000000"/>
          <w:sz w:val="21"/>
          <w:szCs w:val="21"/>
          <w:lang w:val="es-ES"/>
        </w:rPr>
        <w:t>indicará: "</w:t>
      </w:r>
      <w:r w:rsidRPr="00122FF9">
        <w:rPr>
          <w:rFonts w:cs="Arial"/>
          <w:i/>
          <w:iCs/>
          <w:color w:val="000000"/>
          <w:sz w:val="21"/>
          <w:szCs w:val="21"/>
          <w:lang w:val="es-ES"/>
        </w:rPr>
        <w:t>Si no encuentra una opción o respuesta satisfactoria pulse o diga 0 (o el que se determine) para poder hablar con un agente</w:t>
      </w:r>
      <w:r w:rsidRPr="00122FF9">
        <w:rPr>
          <w:rFonts w:cs="Arial"/>
          <w:color w:val="000000"/>
          <w:sz w:val="21"/>
          <w:szCs w:val="21"/>
          <w:lang w:val="es-ES"/>
        </w:rPr>
        <w:t>". </w:t>
      </w:r>
      <w:r w:rsidR="00805F42">
        <w:rPr>
          <w:rFonts w:cs="Arial"/>
          <w:color w:val="000000"/>
          <w:sz w:val="21"/>
          <w:szCs w:val="21"/>
          <w:lang w:val="es-ES"/>
        </w:rPr>
        <w:t>Debe</w:t>
      </w:r>
      <w:r w:rsidRPr="00122FF9">
        <w:rPr>
          <w:rFonts w:cs="Arial"/>
          <w:color w:val="000000"/>
          <w:sz w:val="21"/>
          <w:szCs w:val="21"/>
          <w:lang w:val="es-ES"/>
        </w:rPr>
        <w:t> detectar si la persona que llama tiene dificultades para continuar de forma autónoma a fin de transferir la llamada a un agente.</w:t>
      </w:r>
    </w:p>
    <w:p w14:paraId="778580AE" w14:textId="2DB65E3C" w:rsidR="007C40B9" w:rsidRPr="00122FF9" w:rsidRDefault="007C40B9" w:rsidP="002F52C0">
      <w:pPr>
        <w:numPr>
          <w:ilvl w:val="0"/>
          <w:numId w:val="36"/>
        </w:numPr>
        <w:spacing w:after="120" w:line="231" w:lineRule="atLeast"/>
        <w:ind w:left="1859" w:firstLine="0"/>
        <w:jc w:val="left"/>
        <w:rPr>
          <w:b/>
          <w:bCs/>
          <w:color w:val="000000"/>
          <w:sz w:val="21"/>
          <w:szCs w:val="21"/>
          <w:lang w:val="es-ES"/>
        </w:rPr>
      </w:pPr>
      <w:r w:rsidRPr="00122FF9">
        <w:rPr>
          <w:rFonts w:cs="Arial"/>
          <w:color w:val="000000"/>
          <w:sz w:val="21"/>
          <w:szCs w:val="21"/>
          <w:lang w:val="es-ES"/>
        </w:rPr>
        <w:t xml:space="preserve">El sistema </w:t>
      </w:r>
      <w:r w:rsidR="00805F42">
        <w:rPr>
          <w:rFonts w:cs="Arial"/>
          <w:color w:val="000000"/>
          <w:sz w:val="21"/>
          <w:szCs w:val="21"/>
          <w:lang w:val="es-ES"/>
        </w:rPr>
        <w:t>tiene que</w:t>
      </w:r>
      <w:r w:rsidRPr="00122FF9">
        <w:rPr>
          <w:rFonts w:cs="Arial"/>
          <w:color w:val="000000"/>
          <w:sz w:val="21"/>
          <w:szCs w:val="21"/>
          <w:lang w:val="es-ES"/>
        </w:rPr>
        <w:t xml:space="preserve"> controlar los autoservicios que se ofrecen en el horario de franjas horarias con servicios complementarios o nocturno, para activar y desactivar automáticamente la opción de hablar con un agente.</w:t>
      </w:r>
    </w:p>
    <w:p w14:paraId="57A6833A" w14:textId="07EF141D" w:rsidR="007C40B9" w:rsidRPr="00122FF9" w:rsidRDefault="007C40B9" w:rsidP="002F52C0">
      <w:pPr>
        <w:numPr>
          <w:ilvl w:val="0"/>
          <w:numId w:val="36"/>
        </w:numPr>
        <w:spacing w:after="120" w:line="231" w:lineRule="atLeast"/>
        <w:ind w:left="1859" w:firstLine="0"/>
        <w:jc w:val="left"/>
        <w:rPr>
          <w:color w:val="000000"/>
          <w:sz w:val="21"/>
          <w:szCs w:val="21"/>
          <w:lang w:val="es-ES"/>
        </w:rPr>
      </w:pPr>
      <w:r w:rsidRPr="00122FF9">
        <w:rPr>
          <w:rFonts w:cs="Arial"/>
          <w:color w:val="000000"/>
          <w:sz w:val="21"/>
          <w:szCs w:val="21"/>
          <w:lang w:val="es-ES"/>
        </w:rPr>
        <w:t>Cuando las llamadas sean transferidas a un agente y no haya disponibilidad, el sistema informará c</w:t>
      </w:r>
      <w:r w:rsidR="009612E2">
        <w:rPr>
          <w:rFonts w:cs="Arial"/>
          <w:color w:val="000000"/>
          <w:sz w:val="21"/>
          <w:szCs w:val="21"/>
          <w:lang w:val="es-ES"/>
        </w:rPr>
        <w:t>íclicamente</w:t>
      </w:r>
      <w:r w:rsidRPr="00122FF9">
        <w:rPr>
          <w:rFonts w:cs="Arial"/>
          <w:color w:val="000000"/>
          <w:sz w:val="21"/>
          <w:szCs w:val="21"/>
          <w:lang w:val="es-ES"/>
        </w:rPr>
        <w:t>, de la posibilidad de volver a la ASV.</w:t>
      </w:r>
    </w:p>
    <w:p w14:paraId="2A053731" w14:textId="7D42026C" w:rsidR="007C40B9" w:rsidRPr="00122FF9" w:rsidRDefault="007C40B9" w:rsidP="002F52C0">
      <w:pPr>
        <w:numPr>
          <w:ilvl w:val="0"/>
          <w:numId w:val="36"/>
        </w:numPr>
        <w:spacing w:after="120" w:line="231" w:lineRule="atLeast"/>
        <w:ind w:left="1859" w:firstLine="0"/>
        <w:jc w:val="left"/>
        <w:rPr>
          <w:color w:val="000000"/>
          <w:sz w:val="21"/>
          <w:szCs w:val="21"/>
          <w:lang w:val="es-ES"/>
        </w:rPr>
      </w:pPr>
      <w:r w:rsidRPr="00122FF9">
        <w:rPr>
          <w:rFonts w:cs="Arial"/>
          <w:color w:val="000000"/>
          <w:sz w:val="21"/>
          <w:szCs w:val="21"/>
          <w:lang w:val="es-ES"/>
        </w:rPr>
        <w:t xml:space="preserve">Al final de proceso se </w:t>
      </w:r>
      <w:r w:rsidR="00805F42">
        <w:rPr>
          <w:rFonts w:cs="Arial"/>
          <w:color w:val="000000"/>
          <w:sz w:val="21"/>
          <w:szCs w:val="21"/>
          <w:lang w:val="es-ES"/>
        </w:rPr>
        <w:t>tienen que</w:t>
      </w:r>
      <w:r w:rsidRPr="00122FF9">
        <w:rPr>
          <w:rFonts w:cs="Arial"/>
          <w:color w:val="000000"/>
          <w:sz w:val="21"/>
          <w:szCs w:val="21"/>
          <w:lang w:val="es-ES"/>
        </w:rPr>
        <w:t xml:space="preserve"> ofrecer 4 opciones:</w:t>
      </w:r>
    </w:p>
    <w:p w14:paraId="25231497" w14:textId="77777777" w:rsidR="007C40B9" w:rsidRPr="00122FF9" w:rsidRDefault="007C40B9" w:rsidP="002F52C0">
      <w:pPr>
        <w:numPr>
          <w:ilvl w:val="0"/>
          <w:numId w:val="37"/>
        </w:numPr>
        <w:spacing w:after="120" w:line="231" w:lineRule="atLeast"/>
        <w:ind w:left="2515" w:firstLine="0"/>
        <w:jc w:val="left"/>
        <w:rPr>
          <w:rFonts w:cs="Arial"/>
          <w:i/>
          <w:iCs/>
          <w:color w:val="000000"/>
          <w:sz w:val="21"/>
          <w:szCs w:val="21"/>
          <w:lang w:val="es-ES"/>
        </w:rPr>
      </w:pPr>
      <w:r w:rsidRPr="00122FF9">
        <w:rPr>
          <w:rFonts w:cs="Arial"/>
          <w:i/>
          <w:iCs/>
          <w:color w:val="000000"/>
          <w:sz w:val="21"/>
          <w:szCs w:val="21"/>
          <w:lang w:val="es-ES"/>
        </w:rPr>
        <w:t>Volver a escuchar la información</w:t>
      </w:r>
    </w:p>
    <w:p w14:paraId="4DD9AAC3" w14:textId="77777777" w:rsidR="007C40B9" w:rsidRPr="00122FF9" w:rsidRDefault="007C40B9" w:rsidP="002F52C0">
      <w:pPr>
        <w:numPr>
          <w:ilvl w:val="0"/>
          <w:numId w:val="37"/>
        </w:numPr>
        <w:spacing w:after="120" w:line="231" w:lineRule="atLeast"/>
        <w:ind w:left="2515" w:firstLine="0"/>
        <w:jc w:val="left"/>
        <w:rPr>
          <w:rFonts w:cs="Arial"/>
          <w:i/>
          <w:iCs/>
          <w:color w:val="000000"/>
          <w:sz w:val="21"/>
          <w:szCs w:val="21"/>
          <w:lang w:val="es-ES"/>
        </w:rPr>
      </w:pPr>
      <w:r w:rsidRPr="00122FF9">
        <w:rPr>
          <w:rFonts w:cs="Arial"/>
          <w:i/>
          <w:iCs/>
          <w:color w:val="000000"/>
          <w:sz w:val="21"/>
          <w:szCs w:val="21"/>
          <w:lang w:val="es-ES"/>
        </w:rPr>
        <w:t>Ampliar información con un agente</w:t>
      </w:r>
    </w:p>
    <w:p w14:paraId="3278E6BD" w14:textId="77777777" w:rsidR="007C40B9" w:rsidRPr="00122FF9" w:rsidRDefault="007C40B9" w:rsidP="002F52C0">
      <w:pPr>
        <w:numPr>
          <w:ilvl w:val="0"/>
          <w:numId w:val="37"/>
        </w:numPr>
        <w:spacing w:after="120" w:line="231" w:lineRule="atLeast"/>
        <w:ind w:left="2515" w:firstLine="0"/>
        <w:jc w:val="left"/>
        <w:rPr>
          <w:rFonts w:cs="Arial"/>
          <w:i/>
          <w:iCs/>
          <w:color w:val="000000"/>
          <w:sz w:val="21"/>
          <w:szCs w:val="21"/>
          <w:lang w:val="es-ES"/>
        </w:rPr>
      </w:pPr>
      <w:r w:rsidRPr="00122FF9">
        <w:rPr>
          <w:rFonts w:cs="Arial"/>
          <w:i/>
          <w:iCs/>
          <w:color w:val="000000"/>
          <w:sz w:val="21"/>
          <w:szCs w:val="21"/>
          <w:lang w:val="es-ES"/>
        </w:rPr>
        <w:t>Hacer otra consulta (iniciar el proceso con el agente virtual)</w:t>
      </w:r>
    </w:p>
    <w:p w14:paraId="6338A9B7" w14:textId="77777777" w:rsidR="007C40B9" w:rsidRPr="00122FF9" w:rsidRDefault="007C40B9" w:rsidP="002F52C0">
      <w:pPr>
        <w:numPr>
          <w:ilvl w:val="0"/>
          <w:numId w:val="37"/>
        </w:numPr>
        <w:spacing w:after="120" w:line="231" w:lineRule="atLeast"/>
        <w:ind w:left="2515" w:firstLine="0"/>
        <w:jc w:val="left"/>
        <w:rPr>
          <w:rFonts w:cs="Arial"/>
          <w:i/>
          <w:iCs/>
          <w:color w:val="000000"/>
          <w:sz w:val="21"/>
          <w:szCs w:val="21"/>
          <w:lang w:val="es-ES"/>
        </w:rPr>
      </w:pPr>
      <w:r w:rsidRPr="00122FF9">
        <w:rPr>
          <w:rFonts w:cs="Arial"/>
          <w:i/>
          <w:iCs/>
          <w:color w:val="000000"/>
          <w:sz w:val="21"/>
          <w:szCs w:val="21"/>
          <w:lang w:val="es-ES"/>
        </w:rPr>
        <w:t>Si ha finalizado, ofrecer el ID de la llamada. La valoración de la llamada no.</w:t>
      </w:r>
    </w:p>
    <w:p w14:paraId="0FD3AF25" w14:textId="1B54C8FB" w:rsidR="007C40B9" w:rsidRPr="002F52C0" w:rsidRDefault="007C40B9" w:rsidP="002F52C0">
      <w:pPr>
        <w:pStyle w:val="Ttol3"/>
        <w:ind w:left="1702"/>
      </w:pPr>
      <w:bookmarkStart w:id="26" w:name="_Toc61985363"/>
      <w:r w:rsidRPr="002F52C0">
        <w:t>2.6.2 </w:t>
      </w:r>
      <w:r w:rsidR="009612E2" w:rsidRPr="002F52C0">
        <w:tab/>
      </w:r>
      <w:r w:rsidRPr="002F52C0">
        <w:t xml:space="preserve">ASV </w:t>
      </w:r>
      <w:proofErr w:type="spellStart"/>
      <w:r w:rsidRPr="002F52C0">
        <w:t>requeridos</w:t>
      </w:r>
      <w:bookmarkEnd w:id="26"/>
      <w:proofErr w:type="spellEnd"/>
      <w:r w:rsidRPr="002F52C0">
        <w:t>          </w:t>
      </w:r>
    </w:p>
    <w:p w14:paraId="46F2D3DD" w14:textId="6CED35EB"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El proveedor debe proporcionar, desde la fecha de inicio del contrato, las equivalencias funcionales necesarias de las IVR de atención y </w:t>
      </w:r>
      <w:r w:rsidR="009612E2">
        <w:rPr>
          <w:rFonts w:ascii="Arial" w:hAnsi="Arial" w:cs="Arial"/>
          <w:color w:val="000000"/>
          <w:sz w:val="21"/>
          <w:szCs w:val="21"/>
          <w:lang w:val="es-ES"/>
        </w:rPr>
        <w:t>de operativa, para ofrecer el s</w:t>
      </w:r>
      <w:r w:rsidRPr="00122FF9">
        <w:rPr>
          <w:rFonts w:ascii="Arial" w:hAnsi="Arial" w:cs="Arial"/>
          <w:color w:val="000000"/>
          <w:sz w:val="21"/>
          <w:szCs w:val="21"/>
          <w:lang w:val="es-ES"/>
        </w:rPr>
        <w:t>ervicio, al menos con las prestaciones actuales.</w:t>
      </w:r>
    </w:p>
    <w:p w14:paraId="6CB6B2AE" w14:textId="77777777"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De entre todas, requieren de especial atención:</w:t>
      </w:r>
    </w:p>
    <w:p w14:paraId="37F19E8B" w14:textId="77777777" w:rsidR="007C40B9" w:rsidRPr="00122FF9" w:rsidRDefault="007C40B9" w:rsidP="002F52C0">
      <w:pPr>
        <w:numPr>
          <w:ilvl w:val="0"/>
          <w:numId w:val="38"/>
        </w:numPr>
        <w:spacing w:after="60" w:line="231" w:lineRule="atLeast"/>
        <w:ind w:left="2143" w:firstLine="0"/>
        <w:jc w:val="left"/>
        <w:rPr>
          <w:color w:val="000000"/>
          <w:sz w:val="21"/>
          <w:szCs w:val="21"/>
          <w:lang w:val="es-ES"/>
        </w:rPr>
      </w:pPr>
      <w:r w:rsidRPr="00122FF9">
        <w:rPr>
          <w:rFonts w:cs="Arial"/>
          <w:color w:val="000000"/>
          <w:sz w:val="21"/>
          <w:szCs w:val="21"/>
          <w:lang w:val="es-ES"/>
        </w:rPr>
        <w:t>La pregunta abierta (agente virtual)</w:t>
      </w:r>
    </w:p>
    <w:p w14:paraId="4B5C1289" w14:textId="77777777" w:rsidR="007C40B9" w:rsidRPr="00122FF9" w:rsidRDefault="007C40B9" w:rsidP="002F52C0">
      <w:pPr>
        <w:numPr>
          <w:ilvl w:val="0"/>
          <w:numId w:val="38"/>
        </w:numPr>
        <w:spacing w:after="60" w:line="231" w:lineRule="atLeast"/>
        <w:ind w:left="2143" w:firstLine="0"/>
        <w:jc w:val="left"/>
        <w:rPr>
          <w:color w:val="000000"/>
          <w:sz w:val="21"/>
          <w:szCs w:val="21"/>
          <w:lang w:val="es-ES"/>
        </w:rPr>
      </w:pPr>
      <w:r w:rsidRPr="00122FF9">
        <w:rPr>
          <w:rFonts w:cs="Arial"/>
          <w:color w:val="000000"/>
          <w:sz w:val="21"/>
          <w:szCs w:val="21"/>
          <w:lang w:val="es-ES"/>
        </w:rPr>
        <w:t>Las salas de espera</w:t>
      </w:r>
    </w:p>
    <w:p w14:paraId="263FFC05" w14:textId="77777777" w:rsidR="007C40B9" w:rsidRPr="00122FF9" w:rsidRDefault="007C40B9" w:rsidP="002F52C0">
      <w:pPr>
        <w:numPr>
          <w:ilvl w:val="0"/>
          <w:numId w:val="38"/>
        </w:numPr>
        <w:spacing w:after="60" w:line="231" w:lineRule="atLeast"/>
        <w:ind w:left="2143" w:firstLine="0"/>
        <w:jc w:val="left"/>
        <w:rPr>
          <w:color w:val="000000"/>
          <w:sz w:val="21"/>
          <w:szCs w:val="21"/>
          <w:lang w:val="es-ES"/>
        </w:rPr>
      </w:pPr>
      <w:r w:rsidRPr="00122FF9">
        <w:rPr>
          <w:rFonts w:cs="Arial"/>
          <w:color w:val="000000"/>
          <w:sz w:val="21"/>
          <w:szCs w:val="21"/>
          <w:lang w:val="es-ES"/>
        </w:rPr>
        <w:t>La valoración de la llamada</w:t>
      </w:r>
    </w:p>
    <w:p w14:paraId="7FB41505" w14:textId="1901A108" w:rsidR="007C40B9" w:rsidRPr="00122FF9" w:rsidRDefault="007C40B9" w:rsidP="0091162E">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Aparte del agente virtual, en los tres primeros meses de contrato, </w:t>
      </w:r>
      <w:r w:rsidR="00805F42">
        <w:rPr>
          <w:rFonts w:ascii="Arial" w:hAnsi="Arial" w:cs="Arial"/>
          <w:color w:val="000000"/>
          <w:sz w:val="21"/>
          <w:szCs w:val="21"/>
          <w:lang w:val="es-ES"/>
        </w:rPr>
        <w:t>tiene que</w:t>
      </w:r>
      <w:r w:rsidRPr="00122FF9">
        <w:rPr>
          <w:rFonts w:ascii="Arial" w:hAnsi="Arial" w:cs="Arial"/>
          <w:color w:val="000000"/>
          <w:sz w:val="21"/>
          <w:szCs w:val="21"/>
          <w:lang w:val="es-ES"/>
        </w:rPr>
        <w:t> disponer de los siguientes ASV:</w:t>
      </w:r>
    </w:p>
    <w:p w14:paraId="3A974C6A" w14:textId="77777777" w:rsidR="007C40B9" w:rsidRPr="00122FF9" w:rsidRDefault="007C40B9" w:rsidP="002F52C0">
      <w:pPr>
        <w:numPr>
          <w:ilvl w:val="0"/>
          <w:numId w:val="39"/>
        </w:numPr>
        <w:spacing w:after="60" w:line="231" w:lineRule="atLeast"/>
        <w:ind w:left="2050" w:firstLine="0"/>
        <w:jc w:val="left"/>
        <w:rPr>
          <w:color w:val="000000"/>
          <w:sz w:val="21"/>
          <w:szCs w:val="21"/>
          <w:lang w:val="es-ES"/>
        </w:rPr>
      </w:pPr>
      <w:r w:rsidRPr="00122FF9">
        <w:rPr>
          <w:rFonts w:cs="Arial"/>
          <w:color w:val="000000"/>
          <w:sz w:val="21"/>
          <w:szCs w:val="21"/>
          <w:lang w:val="es-ES"/>
        </w:rPr>
        <w:t>Estado del tráfico. IVR dinámica con la base de datos de la DGT. Idiomas: catalán y castellano.</w:t>
      </w:r>
    </w:p>
    <w:p w14:paraId="595B520D" w14:textId="77777777" w:rsidR="007C40B9" w:rsidRPr="00122FF9" w:rsidRDefault="007C40B9" w:rsidP="002F52C0">
      <w:pPr>
        <w:numPr>
          <w:ilvl w:val="0"/>
          <w:numId w:val="39"/>
        </w:numPr>
        <w:spacing w:after="60" w:line="231" w:lineRule="atLeast"/>
        <w:ind w:left="2050" w:firstLine="0"/>
        <w:jc w:val="left"/>
        <w:rPr>
          <w:color w:val="000000"/>
          <w:sz w:val="21"/>
          <w:szCs w:val="21"/>
          <w:lang w:val="es-ES"/>
        </w:rPr>
      </w:pPr>
      <w:r w:rsidRPr="00122FF9">
        <w:rPr>
          <w:rFonts w:cs="Arial"/>
          <w:color w:val="000000"/>
          <w:sz w:val="21"/>
          <w:szCs w:val="21"/>
          <w:lang w:val="es-ES"/>
        </w:rPr>
        <w:t>Incidencias de Cercanías. IVR dinámica con la base de datos de incidencias de Cercanías. Idiomas: catalán y castellano.</w:t>
      </w:r>
    </w:p>
    <w:p w14:paraId="1F67AADF" w14:textId="77777777" w:rsidR="007C40B9" w:rsidRPr="00122FF9" w:rsidRDefault="007C40B9" w:rsidP="002F52C0">
      <w:pPr>
        <w:numPr>
          <w:ilvl w:val="0"/>
          <w:numId w:val="39"/>
        </w:numPr>
        <w:spacing w:after="60" w:line="231" w:lineRule="atLeast"/>
        <w:ind w:left="2050" w:firstLine="0"/>
        <w:jc w:val="left"/>
        <w:rPr>
          <w:color w:val="000000"/>
          <w:sz w:val="21"/>
          <w:szCs w:val="21"/>
          <w:lang w:val="es-ES"/>
        </w:rPr>
      </w:pPr>
      <w:r w:rsidRPr="00122FF9">
        <w:rPr>
          <w:rFonts w:cs="Arial"/>
          <w:color w:val="000000"/>
          <w:sz w:val="21"/>
          <w:szCs w:val="21"/>
          <w:lang w:val="es-ES"/>
        </w:rPr>
        <w:t>Cuerpos policiales. IVR de direcciones y teléfonos de los cuerpos policiales. Idiomas: catalán y castellano.</w:t>
      </w:r>
    </w:p>
    <w:p w14:paraId="6712E0EF" w14:textId="77777777" w:rsidR="007C40B9" w:rsidRPr="00122FF9" w:rsidRDefault="007C40B9" w:rsidP="002F52C0">
      <w:pPr>
        <w:numPr>
          <w:ilvl w:val="0"/>
          <w:numId w:val="39"/>
        </w:numPr>
        <w:spacing w:after="60" w:line="231" w:lineRule="atLeast"/>
        <w:ind w:left="2050" w:firstLine="0"/>
        <w:jc w:val="left"/>
        <w:rPr>
          <w:color w:val="000000"/>
          <w:sz w:val="21"/>
          <w:szCs w:val="21"/>
          <w:lang w:val="es-ES"/>
        </w:rPr>
      </w:pPr>
      <w:r w:rsidRPr="00122FF9">
        <w:rPr>
          <w:rFonts w:cs="Arial"/>
          <w:color w:val="000000"/>
          <w:sz w:val="21"/>
          <w:szCs w:val="21"/>
          <w:lang w:val="es-ES"/>
        </w:rPr>
        <w:t>Pago por medio de un sistema de pago seguro con la pasarela de pago de la Generalitat. IVR dinámica con la base de datos del Servicio Catalán de Tráfico.</w:t>
      </w:r>
    </w:p>
    <w:p w14:paraId="5A4C2C4E" w14:textId="77777777" w:rsidR="007C40B9" w:rsidRPr="00122FF9" w:rsidRDefault="007C40B9" w:rsidP="0091162E">
      <w:pPr>
        <w:pStyle w:val="NormalWeb"/>
        <w:spacing w:before="0" w:beforeAutospacing="0" w:after="120" w:afterAutospacing="0"/>
        <w:ind w:left="1729" w:firstLine="425"/>
        <w:rPr>
          <w:color w:val="000000"/>
          <w:sz w:val="27"/>
          <w:szCs w:val="27"/>
          <w:lang w:val="es-ES"/>
        </w:rPr>
      </w:pPr>
      <w:r w:rsidRPr="00122FF9">
        <w:rPr>
          <w:rFonts w:ascii="Arial" w:hAnsi="Arial" w:cs="Arial"/>
          <w:color w:val="000000"/>
          <w:sz w:val="21"/>
          <w:szCs w:val="21"/>
          <w:lang w:val="es-ES"/>
        </w:rPr>
        <w:t> </w:t>
      </w:r>
    </w:p>
    <w:p w14:paraId="374C935D" w14:textId="4AC44B56" w:rsidR="007C40B9" w:rsidRPr="00122FF9" w:rsidRDefault="007C40B9" w:rsidP="0091162E">
      <w:pPr>
        <w:pStyle w:val="NormalWeb"/>
        <w:spacing w:before="0" w:beforeAutospacing="0" w:after="120" w:afterAutospacing="0"/>
        <w:ind w:left="1382" w:firstLine="136"/>
        <w:rPr>
          <w:color w:val="000000"/>
          <w:sz w:val="27"/>
          <w:szCs w:val="27"/>
          <w:lang w:val="es-ES"/>
        </w:rPr>
      </w:pPr>
      <w:r w:rsidRPr="00122FF9">
        <w:rPr>
          <w:rFonts w:ascii="Arial" w:hAnsi="Arial" w:cs="Arial"/>
          <w:color w:val="000000"/>
          <w:sz w:val="21"/>
          <w:szCs w:val="21"/>
          <w:lang w:val="es-ES"/>
        </w:rPr>
        <w:t xml:space="preserve">Otros ASV que </w:t>
      </w:r>
      <w:r w:rsidR="00805F42">
        <w:rPr>
          <w:rFonts w:ascii="Arial" w:hAnsi="Arial" w:cs="Arial"/>
          <w:color w:val="000000"/>
          <w:sz w:val="21"/>
          <w:szCs w:val="21"/>
          <w:lang w:val="es-ES"/>
        </w:rPr>
        <w:t>tienen que</w:t>
      </w:r>
      <w:r w:rsidRPr="00122FF9">
        <w:rPr>
          <w:rFonts w:ascii="Arial" w:hAnsi="Arial" w:cs="Arial"/>
          <w:color w:val="000000"/>
          <w:sz w:val="21"/>
          <w:szCs w:val="21"/>
          <w:lang w:val="es-ES"/>
        </w:rPr>
        <w:t xml:space="preserve"> estar disponibles desde el agente virtual son:</w:t>
      </w:r>
    </w:p>
    <w:p w14:paraId="0FBE2743" w14:textId="77777777" w:rsidR="007C40B9" w:rsidRPr="00122FF9" w:rsidRDefault="007C40B9" w:rsidP="002F52C0">
      <w:pPr>
        <w:numPr>
          <w:ilvl w:val="0"/>
          <w:numId w:val="40"/>
        </w:numPr>
        <w:spacing w:after="60" w:line="231" w:lineRule="atLeast"/>
        <w:ind w:left="2050" w:firstLine="0"/>
        <w:jc w:val="left"/>
        <w:rPr>
          <w:color w:val="000000"/>
          <w:sz w:val="21"/>
          <w:szCs w:val="21"/>
          <w:lang w:val="es-ES"/>
        </w:rPr>
      </w:pPr>
      <w:r w:rsidRPr="00122FF9">
        <w:rPr>
          <w:rFonts w:cs="Arial"/>
          <w:color w:val="000000"/>
          <w:sz w:val="21"/>
          <w:szCs w:val="21"/>
          <w:lang w:val="es-ES"/>
        </w:rPr>
        <w:t>010. Dirección del usuario en el teléfono de información del ámbito municipal.</w:t>
      </w:r>
    </w:p>
    <w:p w14:paraId="0CF4EBF7" w14:textId="77777777" w:rsidR="007C40B9" w:rsidRPr="00122FF9" w:rsidRDefault="007C40B9" w:rsidP="002F52C0">
      <w:pPr>
        <w:numPr>
          <w:ilvl w:val="0"/>
          <w:numId w:val="40"/>
        </w:numPr>
        <w:spacing w:after="60" w:line="231" w:lineRule="atLeast"/>
        <w:ind w:left="2050" w:firstLine="0"/>
        <w:jc w:val="left"/>
        <w:rPr>
          <w:color w:val="000000"/>
          <w:sz w:val="21"/>
          <w:szCs w:val="21"/>
          <w:lang w:val="es-ES"/>
        </w:rPr>
      </w:pPr>
      <w:r w:rsidRPr="00122FF9">
        <w:rPr>
          <w:rFonts w:cs="Arial"/>
          <w:color w:val="000000"/>
          <w:sz w:val="21"/>
          <w:szCs w:val="21"/>
          <w:lang w:val="es-ES"/>
        </w:rPr>
        <w:lastRenderedPageBreak/>
        <w:t>118xx. Se deriva a números generales de información de telefónica. </w:t>
      </w:r>
    </w:p>
    <w:p w14:paraId="2B0D262B" w14:textId="77777777" w:rsidR="007C40B9" w:rsidRPr="00122FF9" w:rsidRDefault="007C40B9" w:rsidP="002F52C0">
      <w:pPr>
        <w:numPr>
          <w:ilvl w:val="0"/>
          <w:numId w:val="40"/>
        </w:numPr>
        <w:spacing w:after="60" w:line="231" w:lineRule="atLeast"/>
        <w:ind w:left="2050" w:firstLine="0"/>
        <w:jc w:val="left"/>
        <w:rPr>
          <w:color w:val="000000"/>
          <w:sz w:val="21"/>
          <w:szCs w:val="21"/>
          <w:lang w:val="es-ES"/>
        </w:rPr>
      </w:pPr>
      <w:r w:rsidRPr="00122FF9">
        <w:rPr>
          <w:rFonts w:cs="Arial"/>
          <w:color w:val="000000"/>
          <w:sz w:val="21"/>
          <w:szCs w:val="21"/>
          <w:lang w:val="es-ES"/>
        </w:rPr>
        <w:t>112. Se deriva al usuario al teléfono de emergencias 112.</w:t>
      </w:r>
    </w:p>
    <w:p w14:paraId="327E0561" w14:textId="1766FCD8" w:rsidR="007C40B9" w:rsidRPr="00122FF9" w:rsidRDefault="007C40B9" w:rsidP="002F52C0">
      <w:pPr>
        <w:numPr>
          <w:ilvl w:val="0"/>
          <w:numId w:val="40"/>
        </w:numPr>
        <w:spacing w:after="60" w:line="231" w:lineRule="atLeast"/>
        <w:ind w:left="2050" w:firstLine="0"/>
        <w:jc w:val="left"/>
        <w:rPr>
          <w:color w:val="000000"/>
          <w:sz w:val="21"/>
          <w:szCs w:val="21"/>
          <w:lang w:val="es-ES"/>
        </w:rPr>
      </w:pPr>
      <w:r w:rsidRPr="00122FF9">
        <w:rPr>
          <w:rFonts w:cs="Arial"/>
          <w:color w:val="000000"/>
          <w:sz w:val="21"/>
          <w:szCs w:val="21"/>
          <w:lang w:val="es-ES"/>
        </w:rPr>
        <w:t>Bromas. Informa que el 012 es un núme</w:t>
      </w:r>
      <w:r w:rsidR="00233A4D">
        <w:rPr>
          <w:rFonts w:cs="Arial"/>
          <w:color w:val="000000"/>
          <w:sz w:val="21"/>
          <w:szCs w:val="21"/>
          <w:lang w:val="es-ES"/>
        </w:rPr>
        <w:t>ro de atención de la Generalitat</w:t>
      </w:r>
      <w:r w:rsidRPr="00122FF9">
        <w:rPr>
          <w:rFonts w:cs="Arial"/>
          <w:color w:val="000000"/>
          <w:sz w:val="21"/>
          <w:szCs w:val="21"/>
          <w:lang w:val="es-ES"/>
        </w:rPr>
        <w:t>. </w:t>
      </w:r>
    </w:p>
    <w:p w14:paraId="27A13833" w14:textId="77777777" w:rsidR="007C40B9" w:rsidRPr="00122FF9" w:rsidRDefault="007C40B9" w:rsidP="002F52C0">
      <w:pPr>
        <w:numPr>
          <w:ilvl w:val="0"/>
          <w:numId w:val="40"/>
        </w:numPr>
        <w:spacing w:after="60" w:line="231" w:lineRule="atLeast"/>
        <w:ind w:left="2050" w:firstLine="0"/>
        <w:jc w:val="left"/>
        <w:rPr>
          <w:color w:val="000000"/>
          <w:sz w:val="21"/>
          <w:szCs w:val="21"/>
          <w:lang w:val="es-ES"/>
        </w:rPr>
      </w:pPr>
      <w:r w:rsidRPr="00122FF9">
        <w:rPr>
          <w:rFonts w:cs="Arial"/>
          <w:color w:val="000000"/>
          <w:sz w:val="21"/>
          <w:szCs w:val="21"/>
          <w:lang w:val="es-ES"/>
        </w:rPr>
        <w:t>No Procede. Se informa que la temática de la consulta no pertenece al ámbito de la Generalitat ni del servicio 012.</w:t>
      </w:r>
    </w:p>
    <w:p w14:paraId="6EF5CDD2" w14:textId="77777777" w:rsidR="007C40B9" w:rsidRPr="00122FF9" w:rsidRDefault="007C40B9" w:rsidP="002F52C0">
      <w:pPr>
        <w:numPr>
          <w:ilvl w:val="0"/>
          <w:numId w:val="40"/>
        </w:numPr>
        <w:spacing w:after="60" w:line="231" w:lineRule="atLeast"/>
        <w:ind w:left="2050" w:firstLine="0"/>
        <w:jc w:val="left"/>
        <w:rPr>
          <w:color w:val="000000"/>
          <w:sz w:val="21"/>
          <w:szCs w:val="21"/>
          <w:lang w:val="es-ES"/>
        </w:rPr>
      </w:pPr>
      <w:r w:rsidRPr="00122FF9">
        <w:rPr>
          <w:rFonts w:cs="Arial"/>
          <w:color w:val="000000"/>
          <w:sz w:val="21"/>
          <w:szCs w:val="21"/>
          <w:lang w:val="es-ES"/>
        </w:rPr>
        <w:t>IBI. Se informa que se trata de un impuesto de ámbito municipal</w:t>
      </w:r>
    </w:p>
    <w:p w14:paraId="66E5F490" w14:textId="1C99972C" w:rsidR="007C40B9" w:rsidRPr="00122FF9" w:rsidRDefault="007C40B9" w:rsidP="002F52C0">
      <w:pPr>
        <w:numPr>
          <w:ilvl w:val="0"/>
          <w:numId w:val="40"/>
        </w:numPr>
        <w:spacing w:after="60" w:line="231" w:lineRule="atLeast"/>
        <w:ind w:left="2050" w:firstLine="0"/>
        <w:jc w:val="left"/>
        <w:rPr>
          <w:color w:val="000000"/>
          <w:sz w:val="21"/>
          <w:szCs w:val="21"/>
          <w:lang w:val="es-ES"/>
        </w:rPr>
      </w:pPr>
      <w:r w:rsidRPr="00122FF9">
        <w:rPr>
          <w:rFonts w:cs="Arial"/>
          <w:color w:val="000000"/>
          <w:sz w:val="21"/>
          <w:szCs w:val="21"/>
          <w:lang w:val="es-ES"/>
        </w:rPr>
        <w:t>Consumo. Se informa d</w:t>
      </w:r>
      <w:r w:rsidR="009F0E28">
        <w:rPr>
          <w:rFonts w:cs="Arial"/>
          <w:color w:val="000000"/>
          <w:sz w:val="21"/>
          <w:szCs w:val="21"/>
          <w:lang w:val="es-ES"/>
        </w:rPr>
        <w:t>e los pasos previos de la recl</w:t>
      </w:r>
      <w:r w:rsidRPr="00122FF9">
        <w:rPr>
          <w:rFonts w:cs="Arial"/>
          <w:color w:val="000000"/>
          <w:sz w:val="21"/>
          <w:szCs w:val="21"/>
          <w:lang w:val="es-ES"/>
        </w:rPr>
        <w:t>amació</w:t>
      </w:r>
      <w:r w:rsidR="009F0E28">
        <w:rPr>
          <w:rFonts w:cs="Arial"/>
          <w:color w:val="000000"/>
          <w:sz w:val="21"/>
          <w:szCs w:val="21"/>
          <w:lang w:val="es-ES"/>
        </w:rPr>
        <w:t>n</w:t>
      </w:r>
      <w:r w:rsidRPr="00122FF9">
        <w:rPr>
          <w:rFonts w:cs="Arial"/>
          <w:color w:val="000000"/>
          <w:sz w:val="21"/>
          <w:szCs w:val="21"/>
          <w:lang w:val="es-ES"/>
        </w:rPr>
        <w:t xml:space="preserve"> antes de pre</w:t>
      </w:r>
      <w:r w:rsidR="009F0E28">
        <w:rPr>
          <w:rFonts w:cs="Arial"/>
          <w:color w:val="000000"/>
          <w:sz w:val="21"/>
          <w:szCs w:val="21"/>
          <w:lang w:val="es-ES"/>
        </w:rPr>
        <w:t>sentarla ante un organismo de c</w:t>
      </w:r>
      <w:r w:rsidRPr="00122FF9">
        <w:rPr>
          <w:rFonts w:cs="Arial"/>
          <w:color w:val="000000"/>
          <w:sz w:val="21"/>
          <w:szCs w:val="21"/>
          <w:lang w:val="es-ES"/>
        </w:rPr>
        <w:t>onsum</w:t>
      </w:r>
      <w:r w:rsidR="009F0E28">
        <w:rPr>
          <w:rFonts w:cs="Arial"/>
          <w:color w:val="000000"/>
          <w:sz w:val="21"/>
          <w:szCs w:val="21"/>
          <w:lang w:val="es-ES"/>
        </w:rPr>
        <w:t>o</w:t>
      </w:r>
      <w:r w:rsidRPr="00122FF9">
        <w:rPr>
          <w:rFonts w:cs="Arial"/>
          <w:color w:val="000000"/>
          <w:sz w:val="21"/>
          <w:szCs w:val="21"/>
          <w:lang w:val="es-ES"/>
        </w:rPr>
        <w:t>. </w:t>
      </w:r>
    </w:p>
    <w:p w14:paraId="1EE41B25" w14:textId="77777777" w:rsidR="007C40B9" w:rsidRPr="00122FF9" w:rsidRDefault="007C40B9" w:rsidP="0091162E">
      <w:pPr>
        <w:pStyle w:val="NormalWeb"/>
        <w:spacing w:before="0" w:beforeAutospacing="0" w:after="120" w:afterAutospacing="0" w:line="231" w:lineRule="atLeast"/>
        <w:ind w:left="2334"/>
        <w:rPr>
          <w:color w:val="000000"/>
          <w:sz w:val="21"/>
          <w:szCs w:val="21"/>
          <w:lang w:val="es-ES"/>
        </w:rPr>
      </w:pPr>
      <w:r w:rsidRPr="00122FF9">
        <w:rPr>
          <w:rFonts w:ascii="Arial" w:hAnsi="Arial" w:cs="Arial"/>
          <w:color w:val="000000"/>
          <w:sz w:val="21"/>
          <w:szCs w:val="21"/>
          <w:lang w:val="es-ES"/>
        </w:rPr>
        <w:t> </w:t>
      </w:r>
    </w:p>
    <w:p w14:paraId="2FF22452" w14:textId="02093421" w:rsidR="007C40B9" w:rsidRPr="00122FF9" w:rsidRDefault="007C40B9" w:rsidP="0091162E">
      <w:pPr>
        <w:pStyle w:val="NormalWeb"/>
        <w:spacing w:before="0" w:beforeAutospacing="0" w:after="120" w:afterAutospacing="0" w:line="231" w:lineRule="atLeast"/>
        <w:ind w:left="1614"/>
        <w:rPr>
          <w:color w:val="000000"/>
          <w:sz w:val="21"/>
          <w:szCs w:val="21"/>
          <w:lang w:val="es-ES"/>
        </w:rPr>
      </w:pPr>
      <w:r w:rsidRPr="00122FF9">
        <w:rPr>
          <w:rFonts w:ascii="Arial" w:hAnsi="Arial" w:cs="Arial"/>
          <w:b/>
          <w:bCs/>
          <w:color w:val="000000"/>
          <w:sz w:val="21"/>
          <w:szCs w:val="21"/>
          <w:lang w:val="es-ES"/>
        </w:rPr>
        <w:t>[TD-4] </w:t>
      </w:r>
      <w:r w:rsidRPr="00122FF9">
        <w:rPr>
          <w:rFonts w:ascii="Arial" w:hAnsi="Arial" w:cs="Arial"/>
          <w:color w:val="000000"/>
          <w:sz w:val="21"/>
          <w:szCs w:val="21"/>
          <w:lang w:val="es-ES"/>
        </w:rPr>
        <w:t>A lo largo de la ejecución del contrato, el proveedor debe presentar propuestas de automatización de servicios. Estas propuestas las analizará y validará el</w:t>
      </w:r>
      <w:r w:rsidR="000152C9">
        <w:rPr>
          <w:rFonts w:ascii="Arial" w:hAnsi="Arial" w:cs="Arial"/>
          <w:color w:val="000000"/>
          <w:sz w:val="21"/>
          <w:szCs w:val="21"/>
          <w:lang w:val="es-ES"/>
        </w:rPr>
        <w:t xml:space="preserve"> Comité de Innovación y Calidad</w:t>
      </w:r>
      <w:r w:rsidRPr="00122FF9">
        <w:rPr>
          <w:rFonts w:ascii="Arial" w:hAnsi="Arial" w:cs="Arial"/>
          <w:color w:val="000000"/>
          <w:sz w:val="21"/>
          <w:szCs w:val="21"/>
          <w:lang w:val="es-ES"/>
        </w:rPr>
        <w:t>, así como valorará su viabilidad operativa y técnica (v</w:t>
      </w:r>
      <w:r w:rsidR="000152C9">
        <w:rPr>
          <w:rFonts w:ascii="Arial" w:hAnsi="Arial" w:cs="Arial"/>
          <w:color w:val="000000"/>
          <w:sz w:val="21"/>
          <w:szCs w:val="21"/>
          <w:lang w:val="es-ES"/>
        </w:rPr>
        <w:t>éase</w:t>
      </w:r>
      <w:r w:rsidRPr="00122FF9">
        <w:rPr>
          <w:rFonts w:ascii="Arial" w:hAnsi="Arial" w:cs="Arial"/>
          <w:color w:val="000000"/>
          <w:sz w:val="21"/>
          <w:szCs w:val="21"/>
          <w:lang w:val="es-ES"/>
        </w:rPr>
        <w:t> sección 6.1).</w:t>
      </w:r>
    </w:p>
    <w:p w14:paraId="77683B5F" w14:textId="577EB0BE" w:rsidR="007C40B9" w:rsidRPr="00122FF9" w:rsidRDefault="007C40B9" w:rsidP="0091162E">
      <w:pPr>
        <w:pStyle w:val="NormalWeb"/>
        <w:spacing w:before="0" w:beforeAutospacing="0" w:after="120" w:afterAutospacing="0" w:line="231" w:lineRule="atLeast"/>
        <w:ind w:left="1614"/>
        <w:rPr>
          <w:color w:val="000000"/>
          <w:sz w:val="21"/>
          <w:szCs w:val="21"/>
          <w:lang w:val="es-ES"/>
        </w:rPr>
      </w:pPr>
      <w:r w:rsidRPr="00122FF9">
        <w:rPr>
          <w:rFonts w:ascii="Arial" w:hAnsi="Arial" w:cs="Arial"/>
          <w:color w:val="000000"/>
          <w:sz w:val="21"/>
          <w:szCs w:val="21"/>
          <w:lang w:val="es-ES"/>
        </w:rPr>
        <w:t>Cualquier propuesta de nuevas automatizaciones no p</w:t>
      </w:r>
      <w:r w:rsidR="000152C9">
        <w:rPr>
          <w:rFonts w:ascii="Arial" w:hAnsi="Arial" w:cs="Arial"/>
          <w:color w:val="000000"/>
          <w:sz w:val="21"/>
          <w:szCs w:val="21"/>
          <w:lang w:val="es-ES"/>
        </w:rPr>
        <w:t>uede</w:t>
      </w:r>
      <w:r w:rsidRPr="00122FF9">
        <w:rPr>
          <w:rFonts w:ascii="Arial" w:hAnsi="Arial" w:cs="Arial"/>
          <w:color w:val="000000"/>
          <w:sz w:val="21"/>
          <w:szCs w:val="21"/>
          <w:lang w:val="es-ES"/>
        </w:rPr>
        <w:t> ir en d</w:t>
      </w:r>
      <w:r w:rsidR="000152C9">
        <w:rPr>
          <w:rFonts w:ascii="Arial" w:hAnsi="Arial" w:cs="Arial"/>
          <w:color w:val="000000"/>
          <w:sz w:val="21"/>
          <w:szCs w:val="21"/>
          <w:lang w:val="es-ES"/>
        </w:rPr>
        <w:t>etrimento de la calidad del ser</w:t>
      </w:r>
      <w:r w:rsidRPr="00122FF9">
        <w:rPr>
          <w:rFonts w:ascii="Arial" w:hAnsi="Arial" w:cs="Arial"/>
          <w:color w:val="000000"/>
          <w:sz w:val="21"/>
          <w:szCs w:val="21"/>
          <w:lang w:val="es-ES"/>
        </w:rPr>
        <w:t>v</w:t>
      </w:r>
      <w:r w:rsidR="000152C9">
        <w:rPr>
          <w:rFonts w:ascii="Arial" w:hAnsi="Arial" w:cs="Arial"/>
          <w:color w:val="000000"/>
          <w:sz w:val="21"/>
          <w:szCs w:val="21"/>
          <w:lang w:val="es-ES"/>
        </w:rPr>
        <w:t>icio</w:t>
      </w:r>
      <w:r w:rsidRPr="00122FF9">
        <w:rPr>
          <w:rFonts w:ascii="Arial" w:hAnsi="Arial" w:cs="Arial"/>
          <w:color w:val="000000"/>
          <w:sz w:val="21"/>
          <w:szCs w:val="21"/>
          <w:lang w:val="es-ES"/>
        </w:rPr>
        <w:t xml:space="preserve"> y se acompañará de un pla</w:t>
      </w:r>
      <w:r w:rsidR="000152C9">
        <w:rPr>
          <w:rFonts w:ascii="Arial" w:hAnsi="Arial" w:cs="Arial"/>
          <w:color w:val="000000"/>
          <w:sz w:val="21"/>
          <w:szCs w:val="21"/>
          <w:lang w:val="es-ES"/>
        </w:rPr>
        <w:t>n</w:t>
      </w:r>
      <w:r w:rsidRPr="00122FF9">
        <w:rPr>
          <w:rFonts w:ascii="Arial" w:hAnsi="Arial" w:cs="Arial"/>
          <w:color w:val="000000"/>
          <w:sz w:val="21"/>
          <w:szCs w:val="21"/>
          <w:lang w:val="es-ES"/>
        </w:rPr>
        <w:t xml:space="preserve"> de automatización. Este plan debe incorporar la planificación de las automatizaciones según su viabilidad y eficiencia, con plazos de ejecución e implementación y un análisis del impacto en cuanto a la infraestructura tecnológica requerida, con las integraciones de sistemas que sean necesarias.</w:t>
      </w:r>
    </w:p>
    <w:p w14:paraId="74BAA6B1" w14:textId="26A3C4EF" w:rsidR="007C40B9" w:rsidRPr="00122FF9" w:rsidRDefault="007C40B9" w:rsidP="0091162E">
      <w:pPr>
        <w:pStyle w:val="NormalWeb"/>
        <w:spacing w:before="0" w:beforeAutospacing="0" w:after="120" w:afterAutospacing="0" w:line="231" w:lineRule="atLeast"/>
        <w:ind w:left="1614"/>
        <w:rPr>
          <w:color w:val="000000"/>
          <w:sz w:val="21"/>
          <w:szCs w:val="21"/>
          <w:lang w:val="es-ES"/>
        </w:rPr>
      </w:pPr>
      <w:r w:rsidRPr="00122FF9">
        <w:rPr>
          <w:rFonts w:ascii="Arial" w:hAnsi="Arial" w:cs="Arial"/>
          <w:color w:val="000000"/>
          <w:sz w:val="21"/>
          <w:szCs w:val="21"/>
          <w:lang w:val="es-ES"/>
        </w:rPr>
        <w:t>El plan debe incorporar las soluciones y tecnologías de lenguaje natural y las funcionalidades de reconocimiento de voz para la creación de menús de voz de interacción con los ciudadanos para la obtención de información y derivación de las llamadas a la</w:t>
      </w:r>
      <w:r w:rsidR="000152C9">
        <w:rPr>
          <w:rFonts w:ascii="Arial" w:hAnsi="Arial" w:cs="Arial"/>
          <w:color w:val="000000"/>
          <w:sz w:val="21"/>
          <w:szCs w:val="21"/>
          <w:lang w:val="es-ES"/>
        </w:rPr>
        <w:t xml:space="preserve"> especialidad correspondiente (</w:t>
      </w:r>
      <w:r w:rsidR="0019763C">
        <w:rPr>
          <w:rFonts w:ascii="Arial" w:hAnsi="Arial" w:cs="Arial"/>
          <w:color w:val="000000"/>
          <w:sz w:val="21"/>
          <w:szCs w:val="21"/>
          <w:lang w:val="es-ES"/>
        </w:rPr>
        <w:t>véase apartado 4.5)</w:t>
      </w:r>
      <w:r w:rsidRPr="00122FF9">
        <w:rPr>
          <w:rFonts w:ascii="Arial" w:hAnsi="Arial" w:cs="Arial"/>
          <w:color w:val="000000"/>
          <w:sz w:val="21"/>
          <w:szCs w:val="21"/>
          <w:lang w:val="es-ES"/>
        </w:rPr>
        <w:t>.</w:t>
      </w:r>
    </w:p>
    <w:p w14:paraId="3799C5D1" w14:textId="4F2A7039" w:rsidR="007C40B9" w:rsidRPr="00122FF9" w:rsidRDefault="007C40B9" w:rsidP="0091162E">
      <w:pPr>
        <w:pStyle w:val="NormalWeb"/>
        <w:spacing w:before="0" w:beforeAutospacing="0" w:after="120" w:afterAutospacing="0" w:line="231" w:lineRule="atLeast"/>
        <w:ind w:left="1614"/>
        <w:rPr>
          <w:color w:val="000000"/>
          <w:sz w:val="21"/>
          <w:szCs w:val="21"/>
          <w:lang w:val="es-ES"/>
        </w:rPr>
      </w:pPr>
      <w:r w:rsidRPr="00122FF9">
        <w:rPr>
          <w:rFonts w:ascii="Arial" w:hAnsi="Arial" w:cs="Arial"/>
          <w:color w:val="000000"/>
          <w:sz w:val="21"/>
          <w:szCs w:val="21"/>
          <w:lang w:val="es-ES"/>
        </w:rPr>
        <w:t xml:space="preserve">La facturación de las automatizaciones </w:t>
      </w:r>
      <w:r w:rsidR="000152C9">
        <w:rPr>
          <w:rFonts w:ascii="Arial" w:hAnsi="Arial" w:cs="Arial"/>
          <w:color w:val="000000"/>
          <w:sz w:val="21"/>
          <w:szCs w:val="21"/>
          <w:lang w:val="es-ES"/>
        </w:rPr>
        <w:t xml:space="preserve">se </w:t>
      </w:r>
      <w:r w:rsidRPr="00122FF9">
        <w:rPr>
          <w:rFonts w:ascii="Arial" w:hAnsi="Arial" w:cs="Arial"/>
          <w:color w:val="000000"/>
          <w:sz w:val="21"/>
          <w:szCs w:val="21"/>
          <w:lang w:val="es-ES"/>
        </w:rPr>
        <w:t>efectúa sobre los servicios qu</w:t>
      </w:r>
      <w:r w:rsidR="000152C9">
        <w:rPr>
          <w:rFonts w:ascii="Arial" w:hAnsi="Arial" w:cs="Arial"/>
          <w:color w:val="000000"/>
          <w:sz w:val="21"/>
          <w:szCs w:val="21"/>
          <w:lang w:val="es-ES"/>
        </w:rPr>
        <w:t>e se implementen y estén activo</w:t>
      </w:r>
      <w:r w:rsidRPr="00122FF9">
        <w:rPr>
          <w:rFonts w:ascii="Arial" w:hAnsi="Arial" w:cs="Arial"/>
          <w:color w:val="000000"/>
          <w:sz w:val="21"/>
          <w:szCs w:val="21"/>
          <w:lang w:val="es-ES"/>
        </w:rPr>
        <w:t>s. Si la propuesta es aprobada, el Comité de Innovación y Calidad podrá establecer indicadores de funcionamiento y a</w:t>
      </w:r>
      <w:r w:rsidR="000152C9">
        <w:rPr>
          <w:rFonts w:ascii="Arial" w:hAnsi="Arial" w:cs="Arial"/>
          <w:color w:val="000000"/>
          <w:sz w:val="21"/>
          <w:szCs w:val="21"/>
          <w:lang w:val="es-ES"/>
        </w:rPr>
        <w:t>sociar penalizaciones (véase</w:t>
      </w:r>
      <w:r w:rsidRPr="00122FF9">
        <w:rPr>
          <w:rFonts w:ascii="Arial" w:hAnsi="Arial" w:cs="Arial"/>
          <w:color w:val="000000"/>
          <w:sz w:val="21"/>
          <w:szCs w:val="21"/>
          <w:lang w:val="es-ES"/>
        </w:rPr>
        <w:t> punto 6.1 y 17.5). Todos los desarrollo</w:t>
      </w:r>
      <w:r w:rsidR="000152C9">
        <w:rPr>
          <w:rFonts w:ascii="Arial" w:hAnsi="Arial" w:cs="Arial"/>
          <w:color w:val="000000"/>
          <w:sz w:val="21"/>
          <w:szCs w:val="21"/>
          <w:lang w:val="es-ES"/>
        </w:rPr>
        <w:t>s</w:t>
      </w:r>
      <w:r w:rsidRPr="00122FF9">
        <w:rPr>
          <w:rFonts w:ascii="Arial" w:hAnsi="Arial" w:cs="Arial"/>
          <w:color w:val="000000"/>
          <w:sz w:val="21"/>
          <w:szCs w:val="21"/>
          <w:lang w:val="es-ES"/>
        </w:rPr>
        <w:t xml:space="preserve"> llevados a cabo, incluidos los flujos de funcionamiento, los criterios utilizados y gramáticas desarrolladas, s</w:t>
      </w:r>
      <w:r w:rsidR="00233A4D">
        <w:rPr>
          <w:rFonts w:ascii="Arial" w:hAnsi="Arial" w:cs="Arial"/>
          <w:color w:val="000000"/>
          <w:sz w:val="21"/>
          <w:szCs w:val="21"/>
          <w:lang w:val="es-ES"/>
        </w:rPr>
        <w:t>erán propiedad de la Generalitat de Cataluny</w:t>
      </w:r>
      <w:r w:rsidRPr="00122FF9">
        <w:rPr>
          <w:rFonts w:ascii="Arial" w:hAnsi="Arial" w:cs="Arial"/>
          <w:color w:val="000000"/>
          <w:sz w:val="21"/>
          <w:szCs w:val="21"/>
          <w:lang w:val="es-ES"/>
        </w:rPr>
        <w:t>a.</w:t>
      </w:r>
    </w:p>
    <w:p w14:paraId="2146C3F6" w14:textId="6E8CFBE0" w:rsidR="007C40B9" w:rsidRPr="00122FF9" w:rsidRDefault="007C40B9" w:rsidP="0091162E">
      <w:pPr>
        <w:pStyle w:val="NormalWeb"/>
        <w:spacing w:before="0" w:beforeAutospacing="0" w:after="120" w:afterAutospacing="0" w:line="231" w:lineRule="atLeast"/>
        <w:ind w:left="1614"/>
        <w:rPr>
          <w:color w:val="000000"/>
          <w:sz w:val="21"/>
          <w:szCs w:val="21"/>
          <w:lang w:val="es-ES"/>
        </w:rPr>
      </w:pPr>
      <w:r w:rsidRPr="00122FF9">
        <w:rPr>
          <w:rFonts w:ascii="Arial" w:hAnsi="Arial" w:cs="Arial"/>
          <w:color w:val="000000"/>
          <w:sz w:val="21"/>
          <w:szCs w:val="21"/>
          <w:lang w:val="es-ES"/>
        </w:rPr>
        <w:t>El servicio de cita previa para las oficinas de atención ciudadana y las transacciones de pago (por ejemplo, sanciones de tráfico o tributos) son servicios que se identifican como propuestas viables para su automatización.</w:t>
      </w:r>
    </w:p>
    <w:p w14:paraId="32D87076" w14:textId="2EB218F7" w:rsidR="007C40B9" w:rsidRPr="00122FF9" w:rsidRDefault="007C40B9" w:rsidP="0091162E">
      <w:pPr>
        <w:pStyle w:val="NormalWeb"/>
        <w:shd w:val="clear" w:color="auto" w:fill="D9D9D9"/>
        <w:spacing w:before="0" w:beforeAutospacing="0" w:after="120" w:afterAutospacing="0" w:line="231" w:lineRule="atLeast"/>
        <w:ind w:left="1660"/>
        <w:rPr>
          <w:color w:val="000000"/>
          <w:sz w:val="21"/>
          <w:szCs w:val="21"/>
          <w:lang w:val="es-ES"/>
        </w:rPr>
      </w:pPr>
      <w:r w:rsidRPr="00122FF9">
        <w:rPr>
          <w:rFonts w:ascii="Arial" w:hAnsi="Arial" w:cs="Arial"/>
          <w:b/>
          <w:bCs/>
          <w:color w:val="000000"/>
          <w:sz w:val="21"/>
          <w:szCs w:val="21"/>
          <w:lang w:val="es-ES"/>
        </w:rPr>
        <w:t>QLT.00 2: </w:t>
      </w:r>
      <w:r w:rsidRPr="00122FF9">
        <w:rPr>
          <w:rFonts w:ascii="Arial" w:hAnsi="Arial" w:cs="Arial"/>
          <w:color w:val="000000"/>
          <w:sz w:val="21"/>
          <w:szCs w:val="21"/>
          <w:lang w:val="es-ES"/>
        </w:rPr>
        <w:t>Se valorarán las automatizaciones adicionales que el contratista proponga en la línea de hacer más eficiente la gestión del servicio. Se tendrá en</w:t>
      </w:r>
      <w:r w:rsidR="000152C9">
        <w:rPr>
          <w:rFonts w:ascii="Arial" w:hAnsi="Arial" w:cs="Arial"/>
          <w:color w:val="000000"/>
          <w:sz w:val="21"/>
          <w:szCs w:val="21"/>
          <w:lang w:val="es-ES"/>
        </w:rPr>
        <w:t xml:space="preserve"> cuenta que sean soluciones con</w:t>
      </w:r>
      <w:r w:rsidRPr="00122FF9">
        <w:rPr>
          <w:rFonts w:ascii="Arial" w:hAnsi="Arial" w:cs="Arial"/>
          <w:color w:val="000000"/>
          <w:sz w:val="21"/>
          <w:szCs w:val="21"/>
          <w:lang w:val="es-ES"/>
        </w:rPr>
        <w:t>cretas y claramente contrastadas, tal y como se establece en las indicaciones establecidas en el apartado IV sobre los criterios generales de valoración de las soluciones tecnológicas.</w:t>
      </w:r>
    </w:p>
    <w:p w14:paraId="345F2C45" w14:textId="77777777" w:rsidR="007C40B9" w:rsidRPr="00122FF9" w:rsidRDefault="007C40B9" w:rsidP="0091162E">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42321EE5" w14:textId="77777777" w:rsidR="007C40B9" w:rsidRPr="002F52C0" w:rsidRDefault="007C40B9" w:rsidP="002F52C0">
      <w:pPr>
        <w:pStyle w:val="Ttol2"/>
        <w:ind w:left="635" w:hanging="493"/>
        <w:rPr>
          <w:b/>
          <w:i w:val="0"/>
          <w:sz w:val="21"/>
          <w:lang w:val="ca-ES"/>
        </w:rPr>
      </w:pPr>
      <w:bookmarkStart w:id="27" w:name="_Toc61985364"/>
      <w:r w:rsidRPr="002F52C0">
        <w:rPr>
          <w:b/>
          <w:i w:val="0"/>
          <w:sz w:val="21"/>
          <w:lang w:val="ca-ES"/>
        </w:rPr>
        <w:t>2.7         </w:t>
      </w:r>
      <w:proofErr w:type="spellStart"/>
      <w:r w:rsidRPr="002F52C0">
        <w:rPr>
          <w:b/>
          <w:i w:val="0"/>
          <w:sz w:val="21"/>
          <w:lang w:val="ca-ES"/>
        </w:rPr>
        <w:t>Atención</w:t>
      </w:r>
      <w:proofErr w:type="spellEnd"/>
      <w:r w:rsidRPr="002F52C0">
        <w:rPr>
          <w:b/>
          <w:i w:val="0"/>
          <w:sz w:val="21"/>
          <w:lang w:val="ca-ES"/>
        </w:rPr>
        <w:t xml:space="preserve"> generalista y especialista</w:t>
      </w:r>
      <w:bookmarkEnd w:id="27"/>
    </w:p>
    <w:p w14:paraId="17D80A24" w14:textId="77777777"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 diferencia entre la atención generalista y la atención especialista que se hace en otros servicios, en el 012 sólo es operativa. A nivel de categorías de agente no se contempla ninguna diferencia.</w:t>
      </w:r>
    </w:p>
    <w:p w14:paraId="5609BD7A" w14:textId="1DA71274"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Que una llamada se atienda desde atención generalista no lo determina la baja complejidad de la consulta, sino el hecho de que no hay una especialidad concreta para ese motivo en la plataforma. Evidentemente, la gestión de la llamada es más genérica, pero muy compleja porque hay que determinar la mejor solución para un universo de consultas imprevistas. Asimismo, preguntas sencillas son atendidas por especialistas si la pregunta pertenece a su materia.</w:t>
      </w:r>
    </w:p>
    <w:p w14:paraId="4EB6C637" w14:textId="2C140171"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La DGAC, en función del tipo de consultas que se reciben, determina si es necesario abrir una especialidad, se unifica con una ya existente o se mantiene </w:t>
      </w:r>
      <w:r w:rsidR="009B2EEA">
        <w:rPr>
          <w:rFonts w:ascii="Arial" w:hAnsi="Arial" w:cs="Arial"/>
          <w:color w:val="000000"/>
          <w:sz w:val="21"/>
          <w:szCs w:val="21"/>
          <w:lang w:val="es-ES"/>
        </w:rPr>
        <w:t>en</w:t>
      </w:r>
      <w:r w:rsidRPr="00122FF9">
        <w:rPr>
          <w:rFonts w:ascii="Arial" w:hAnsi="Arial" w:cs="Arial"/>
          <w:color w:val="000000"/>
          <w:sz w:val="21"/>
          <w:szCs w:val="21"/>
          <w:lang w:val="es-ES"/>
        </w:rPr>
        <w:t xml:space="preserve"> la atención generalista.</w:t>
      </w:r>
    </w:p>
    <w:p w14:paraId="54DEFE1A" w14:textId="77777777" w:rsidR="007C40B9" w:rsidRPr="00122FF9" w:rsidRDefault="007C40B9" w:rsidP="0091162E">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09C70849" w14:textId="77777777" w:rsidR="007C40B9" w:rsidRPr="002F52C0" w:rsidRDefault="007C40B9" w:rsidP="002F52C0">
      <w:pPr>
        <w:pStyle w:val="Ttol2"/>
        <w:ind w:left="635" w:hanging="493"/>
        <w:rPr>
          <w:b/>
          <w:i w:val="0"/>
          <w:sz w:val="21"/>
          <w:lang w:val="ca-ES"/>
        </w:rPr>
      </w:pPr>
      <w:bookmarkStart w:id="28" w:name="_Toc61985365"/>
      <w:r w:rsidRPr="002F52C0">
        <w:rPr>
          <w:b/>
          <w:i w:val="0"/>
          <w:sz w:val="21"/>
          <w:lang w:val="ca-ES"/>
        </w:rPr>
        <w:lastRenderedPageBreak/>
        <w:t xml:space="preserve">2.8         Gestiones de los </w:t>
      </w:r>
      <w:proofErr w:type="spellStart"/>
      <w:r w:rsidRPr="002F52C0">
        <w:rPr>
          <w:b/>
          <w:i w:val="0"/>
          <w:sz w:val="21"/>
          <w:lang w:val="ca-ES"/>
        </w:rPr>
        <w:t>agentes</w:t>
      </w:r>
      <w:bookmarkEnd w:id="28"/>
      <w:proofErr w:type="spellEnd"/>
    </w:p>
    <w:p w14:paraId="33958E05" w14:textId="1B851DCB"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Los agentes, en el </w:t>
      </w:r>
      <w:r w:rsidR="009B2EEA">
        <w:rPr>
          <w:rFonts w:ascii="Arial" w:hAnsi="Arial" w:cs="Arial"/>
          <w:color w:val="000000"/>
          <w:sz w:val="21"/>
          <w:szCs w:val="21"/>
          <w:lang w:val="es-ES"/>
        </w:rPr>
        <w:t>puesto</w:t>
      </w:r>
      <w:r w:rsidRPr="00122FF9">
        <w:rPr>
          <w:rFonts w:ascii="Arial" w:hAnsi="Arial" w:cs="Arial"/>
          <w:color w:val="000000"/>
          <w:sz w:val="21"/>
          <w:szCs w:val="21"/>
          <w:lang w:val="es-ES"/>
        </w:rPr>
        <w:t xml:space="preserve"> de trabajo, deben disponer de una confi</w:t>
      </w:r>
      <w:r w:rsidR="009B2EEA">
        <w:rPr>
          <w:rFonts w:ascii="Arial" w:hAnsi="Arial" w:cs="Arial"/>
          <w:color w:val="000000"/>
          <w:sz w:val="21"/>
          <w:szCs w:val="21"/>
          <w:lang w:val="es-ES"/>
        </w:rPr>
        <w:t>gu</w:t>
      </w:r>
      <w:r w:rsidRPr="00122FF9">
        <w:rPr>
          <w:rFonts w:ascii="Arial" w:hAnsi="Arial" w:cs="Arial"/>
          <w:color w:val="000000"/>
          <w:sz w:val="21"/>
          <w:szCs w:val="21"/>
          <w:lang w:val="es-ES"/>
        </w:rPr>
        <w:t>ración adecuada en todo momento, p</w:t>
      </w:r>
      <w:r w:rsidR="009B2EEA">
        <w:rPr>
          <w:rFonts w:ascii="Arial" w:hAnsi="Arial" w:cs="Arial"/>
          <w:color w:val="000000"/>
          <w:sz w:val="21"/>
          <w:szCs w:val="21"/>
          <w:lang w:val="es-ES"/>
        </w:rPr>
        <w:t>ara</w:t>
      </w:r>
      <w:r w:rsidRPr="00122FF9">
        <w:rPr>
          <w:rFonts w:ascii="Arial" w:hAnsi="Arial" w:cs="Arial"/>
          <w:color w:val="000000"/>
          <w:sz w:val="21"/>
          <w:szCs w:val="21"/>
          <w:lang w:val="es-ES"/>
        </w:rPr>
        <w:t> la ejecución de las plataformas que la Generalitat ponga a disposición del servicio. Asimismo, han de poder realizar de forma eficiente todas las funciones que les corresponda, requeridas en este pliego.</w:t>
      </w:r>
    </w:p>
    <w:p w14:paraId="0B7623D2" w14:textId="5BFE1776"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Todos los </w:t>
      </w:r>
      <w:r w:rsidR="009B2EEA">
        <w:rPr>
          <w:rFonts w:ascii="Arial" w:hAnsi="Arial" w:cs="Arial"/>
          <w:color w:val="000000"/>
          <w:sz w:val="21"/>
          <w:szCs w:val="21"/>
          <w:lang w:val="es-ES"/>
        </w:rPr>
        <w:t>puestos</w:t>
      </w:r>
      <w:r w:rsidRPr="00122FF9">
        <w:rPr>
          <w:rFonts w:ascii="Arial" w:hAnsi="Arial" w:cs="Arial"/>
          <w:color w:val="000000"/>
          <w:sz w:val="21"/>
          <w:szCs w:val="21"/>
          <w:lang w:val="es-ES"/>
        </w:rPr>
        <w:t xml:space="preserve"> deben estar configurados para trabajar con un sistema multica</w:t>
      </w:r>
      <w:r w:rsidR="009B2EEA">
        <w:rPr>
          <w:rFonts w:ascii="Arial" w:hAnsi="Arial" w:cs="Arial"/>
          <w:color w:val="000000"/>
          <w:sz w:val="21"/>
          <w:szCs w:val="21"/>
          <w:lang w:val="es-ES"/>
        </w:rPr>
        <w:t>nal de cola única y prioridad r</w:t>
      </w:r>
      <w:r w:rsidRPr="00122FF9">
        <w:rPr>
          <w:rFonts w:ascii="Arial" w:hAnsi="Arial" w:cs="Arial"/>
          <w:color w:val="000000"/>
          <w:sz w:val="21"/>
          <w:szCs w:val="21"/>
          <w:lang w:val="es-ES"/>
        </w:rPr>
        <w:t>egulable.</w:t>
      </w:r>
    </w:p>
    <w:p w14:paraId="4E48E623" w14:textId="21BB7DF9"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De acuerdo con las especialidades que gestione, cada agente </w:t>
      </w:r>
      <w:r w:rsidR="003C65E2">
        <w:rPr>
          <w:rFonts w:ascii="Arial" w:hAnsi="Arial" w:cs="Arial"/>
          <w:color w:val="000000"/>
          <w:sz w:val="21"/>
          <w:szCs w:val="21"/>
          <w:lang w:val="es-ES"/>
        </w:rPr>
        <w:t xml:space="preserve">tiene que </w:t>
      </w:r>
      <w:r w:rsidRPr="00122FF9">
        <w:rPr>
          <w:rFonts w:ascii="Arial" w:hAnsi="Arial" w:cs="Arial"/>
          <w:color w:val="000000"/>
          <w:sz w:val="21"/>
          <w:szCs w:val="21"/>
          <w:lang w:val="es-ES"/>
        </w:rPr>
        <w:t xml:space="preserve">acceder, desde su puesto de trabajo, a múltiples softwares y de diferentes tipos: webs, aplicaciones cliente / </w:t>
      </w:r>
      <w:r w:rsidR="00233A4D">
        <w:rPr>
          <w:rFonts w:ascii="Arial" w:hAnsi="Arial" w:cs="Arial"/>
          <w:color w:val="000000"/>
          <w:sz w:val="21"/>
          <w:szCs w:val="21"/>
          <w:lang w:val="es-ES"/>
        </w:rPr>
        <w:t>servidor, host de la Generalitat</w:t>
      </w:r>
      <w:r w:rsidRPr="00122FF9">
        <w:rPr>
          <w:rFonts w:ascii="Arial" w:hAnsi="Arial" w:cs="Arial"/>
          <w:color w:val="000000"/>
          <w:sz w:val="21"/>
          <w:szCs w:val="21"/>
          <w:lang w:val="es-ES"/>
        </w:rPr>
        <w:t xml:space="preserve"> mediante emulación, etc. Y todo ello puede estar abierto simultáneamente.</w:t>
      </w:r>
    </w:p>
    <w:p w14:paraId="5DB1A50E" w14:textId="62DF6FBA"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Los agentes han de gestionar el tiempo de conversación y administrativo p</w:t>
      </w:r>
      <w:r w:rsidR="009B2EEA">
        <w:rPr>
          <w:rFonts w:ascii="Arial" w:hAnsi="Arial" w:cs="Arial"/>
          <w:color w:val="000000"/>
          <w:sz w:val="21"/>
          <w:szCs w:val="21"/>
          <w:lang w:val="es-ES"/>
        </w:rPr>
        <w:t>ara</w:t>
      </w:r>
      <w:r w:rsidRPr="00122FF9">
        <w:rPr>
          <w:rFonts w:ascii="Arial" w:hAnsi="Arial" w:cs="Arial"/>
          <w:color w:val="000000"/>
          <w:sz w:val="21"/>
          <w:szCs w:val="21"/>
          <w:lang w:val="es-ES"/>
        </w:rPr>
        <w:t>:</w:t>
      </w:r>
    </w:p>
    <w:p w14:paraId="0315E9D9" w14:textId="77777777" w:rsidR="007C40B9" w:rsidRPr="00122FF9" w:rsidRDefault="007C40B9" w:rsidP="002F52C0">
      <w:pPr>
        <w:numPr>
          <w:ilvl w:val="0"/>
          <w:numId w:val="41"/>
        </w:numPr>
        <w:spacing w:after="60" w:line="231" w:lineRule="atLeast"/>
        <w:ind w:left="795" w:firstLine="0"/>
        <w:jc w:val="left"/>
        <w:rPr>
          <w:color w:val="000000"/>
          <w:sz w:val="21"/>
          <w:szCs w:val="21"/>
          <w:lang w:val="es-ES"/>
        </w:rPr>
      </w:pPr>
      <w:r w:rsidRPr="00122FF9">
        <w:rPr>
          <w:rFonts w:cs="Arial"/>
          <w:color w:val="000000"/>
          <w:sz w:val="21"/>
          <w:szCs w:val="21"/>
          <w:lang w:val="es-ES"/>
        </w:rPr>
        <w:t>Atender las interacciones de los diferentes canales previstos en este pliego</w:t>
      </w:r>
    </w:p>
    <w:p w14:paraId="7AB8E28D" w14:textId="77777777" w:rsidR="007C40B9" w:rsidRPr="00122FF9" w:rsidRDefault="007C40B9" w:rsidP="002F52C0">
      <w:pPr>
        <w:numPr>
          <w:ilvl w:val="0"/>
          <w:numId w:val="41"/>
        </w:numPr>
        <w:spacing w:after="60" w:line="231" w:lineRule="atLeast"/>
        <w:ind w:left="795" w:firstLine="0"/>
        <w:jc w:val="left"/>
        <w:rPr>
          <w:color w:val="000000"/>
          <w:sz w:val="21"/>
          <w:szCs w:val="21"/>
          <w:lang w:val="es-ES"/>
        </w:rPr>
      </w:pPr>
      <w:r w:rsidRPr="00122FF9">
        <w:rPr>
          <w:rFonts w:cs="Arial"/>
          <w:color w:val="000000"/>
          <w:sz w:val="21"/>
          <w:szCs w:val="21"/>
          <w:lang w:val="es-ES"/>
        </w:rPr>
        <w:t>Trabajar con </w:t>
      </w:r>
      <w:proofErr w:type="spellStart"/>
      <w:r w:rsidRPr="00122FF9">
        <w:rPr>
          <w:rFonts w:cs="Arial"/>
          <w:i/>
          <w:iCs/>
          <w:color w:val="000000"/>
          <w:sz w:val="21"/>
          <w:szCs w:val="21"/>
          <w:lang w:val="es-ES"/>
        </w:rPr>
        <w:t>multiskill</w:t>
      </w:r>
      <w:proofErr w:type="spellEnd"/>
    </w:p>
    <w:p w14:paraId="21D82853" w14:textId="77777777" w:rsidR="007C40B9" w:rsidRPr="00122FF9" w:rsidRDefault="007C40B9" w:rsidP="002F52C0">
      <w:pPr>
        <w:numPr>
          <w:ilvl w:val="0"/>
          <w:numId w:val="41"/>
        </w:numPr>
        <w:spacing w:after="60" w:line="231" w:lineRule="atLeast"/>
        <w:ind w:left="795" w:firstLine="0"/>
        <w:jc w:val="left"/>
        <w:rPr>
          <w:color w:val="000000"/>
          <w:sz w:val="21"/>
          <w:szCs w:val="21"/>
          <w:lang w:val="es-ES"/>
        </w:rPr>
      </w:pPr>
      <w:r w:rsidRPr="00122FF9">
        <w:rPr>
          <w:rFonts w:cs="Arial"/>
          <w:color w:val="000000"/>
          <w:sz w:val="21"/>
          <w:szCs w:val="21"/>
          <w:lang w:val="es-ES"/>
        </w:rPr>
        <w:t>Buscar información</w:t>
      </w:r>
    </w:p>
    <w:p w14:paraId="7C8FAE52" w14:textId="3B0A1B44" w:rsidR="007C40B9" w:rsidRPr="00122FF9" w:rsidRDefault="00207D8A" w:rsidP="002F52C0">
      <w:pPr>
        <w:numPr>
          <w:ilvl w:val="0"/>
          <w:numId w:val="41"/>
        </w:numPr>
        <w:spacing w:after="60" w:line="231" w:lineRule="atLeast"/>
        <w:ind w:left="795" w:firstLine="0"/>
        <w:jc w:val="left"/>
        <w:rPr>
          <w:color w:val="000000"/>
          <w:sz w:val="21"/>
          <w:szCs w:val="21"/>
          <w:lang w:val="es-ES"/>
        </w:rPr>
      </w:pPr>
      <w:r>
        <w:rPr>
          <w:rFonts w:cs="Arial"/>
          <w:color w:val="000000"/>
          <w:sz w:val="21"/>
          <w:szCs w:val="21"/>
          <w:lang w:val="es-ES"/>
        </w:rPr>
        <w:t>H</w:t>
      </w:r>
      <w:r w:rsidR="007C40B9" w:rsidRPr="00122FF9">
        <w:rPr>
          <w:rFonts w:cs="Arial"/>
          <w:color w:val="000000"/>
          <w:sz w:val="21"/>
          <w:szCs w:val="21"/>
          <w:lang w:val="es-ES"/>
        </w:rPr>
        <w:t>acer trámites</w:t>
      </w:r>
    </w:p>
    <w:p w14:paraId="2F1F8C81" w14:textId="53AF6A15" w:rsidR="007C40B9" w:rsidRPr="00122FF9" w:rsidRDefault="00207D8A" w:rsidP="002F52C0">
      <w:pPr>
        <w:numPr>
          <w:ilvl w:val="0"/>
          <w:numId w:val="41"/>
        </w:numPr>
        <w:spacing w:after="60" w:line="231" w:lineRule="atLeast"/>
        <w:ind w:left="795" w:firstLine="0"/>
        <w:jc w:val="left"/>
        <w:rPr>
          <w:color w:val="000000"/>
          <w:sz w:val="21"/>
          <w:szCs w:val="21"/>
          <w:lang w:val="es-ES"/>
        </w:rPr>
      </w:pPr>
      <w:r>
        <w:rPr>
          <w:rFonts w:cs="Arial"/>
          <w:color w:val="000000"/>
          <w:sz w:val="21"/>
          <w:szCs w:val="21"/>
          <w:lang w:val="es-ES"/>
        </w:rPr>
        <w:t>Re</w:t>
      </w:r>
      <w:r w:rsidR="007C40B9" w:rsidRPr="00122FF9">
        <w:rPr>
          <w:rFonts w:cs="Arial"/>
          <w:color w:val="000000"/>
          <w:sz w:val="21"/>
          <w:szCs w:val="21"/>
          <w:lang w:val="es-ES"/>
        </w:rPr>
        <w:t>llenar formularios</w:t>
      </w:r>
    </w:p>
    <w:p w14:paraId="685E0F7F" w14:textId="77777777" w:rsidR="007C40B9" w:rsidRPr="00122FF9" w:rsidRDefault="007C40B9" w:rsidP="002F52C0">
      <w:pPr>
        <w:numPr>
          <w:ilvl w:val="0"/>
          <w:numId w:val="41"/>
        </w:numPr>
        <w:spacing w:after="60" w:line="231" w:lineRule="atLeast"/>
        <w:ind w:left="795" w:firstLine="0"/>
        <w:jc w:val="left"/>
        <w:rPr>
          <w:color w:val="000000"/>
          <w:sz w:val="21"/>
          <w:szCs w:val="21"/>
          <w:lang w:val="es-ES"/>
        </w:rPr>
      </w:pPr>
      <w:r w:rsidRPr="00122FF9">
        <w:rPr>
          <w:rFonts w:cs="Arial"/>
          <w:color w:val="000000"/>
          <w:sz w:val="21"/>
          <w:szCs w:val="21"/>
          <w:lang w:val="es-ES"/>
        </w:rPr>
        <w:t>Escalar a través de software</w:t>
      </w:r>
    </w:p>
    <w:p w14:paraId="7B8564C8" w14:textId="419EA631" w:rsidR="007C40B9" w:rsidRPr="00122FF9" w:rsidRDefault="00207D8A" w:rsidP="002F52C0">
      <w:pPr>
        <w:numPr>
          <w:ilvl w:val="0"/>
          <w:numId w:val="41"/>
        </w:numPr>
        <w:spacing w:after="60" w:line="231" w:lineRule="atLeast"/>
        <w:ind w:left="795" w:firstLine="0"/>
        <w:jc w:val="left"/>
        <w:rPr>
          <w:color w:val="000000"/>
          <w:sz w:val="21"/>
          <w:szCs w:val="21"/>
          <w:lang w:val="es-ES"/>
        </w:rPr>
      </w:pPr>
      <w:r>
        <w:rPr>
          <w:rFonts w:cs="Arial"/>
          <w:color w:val="000000"/>
          <w:sz w:val="21"/>
          <w:szCs w:val="21"/>
          <w:lang w:val="es-ES"/>
        </w:rPr>
        <w:t>T</w:t>
      </w:r>
      <w:r w:rsidR="007C40B9" w:rsidRPr="00122FF9">
        <w:rPr>
          <w:rFonts w:cs="Arial"/>
          <w:color w:val="000000"/>
          <w:sz w:val="21"/>
          <w:szCs w:val="21"/>
          <w:lang w:val="es-ES"/>
        </w:rPr>
        <w:t>ransferir llamadas</w:t>
      </w:r>
    </w:p>
    <w:p w14:paraId="47785134" w14:textId="77777777" w:rsidR="007C40B9" w:rsidRPr="00122FF9" w:rsidRDefault="007C40B9" w:rsidP="002F52C0">
      <w:pPr>
        <w:numPr>
          <w:ilvl w:val="0"/>
          <w:numId w:val="41"/>
        </w:numPr>
        <w:spacing w:after="60" w:line="231" w:lineRule="atLeast"/>
        <w:ind w:left="795" w:firstLine="0"/>
        <w:jc w:val="left"/>
        <w:rPr>
          <w:color w:val="000000"/>
          <w:sz w:val="21"/>
          <w:szCs w:val="21"/>
          <w:lang w:val="es-ES"/>
        </w:rPr>
      </w:pPr>
      <w:r w:rsidRPr="00122FF9">
        <w:rPr>
          <w:rFonts w:cs="Arial"/>
          <w:color w:val="000000"/>
          <w:sz w:val="21"/>
          <w:szCs w:val="21"/>
          <w:lang w:val="es-ES"/>
        </w:rPr>
        <w:t>Hacer escucha activa</w:t>
      </w:r>
    </w:p>
    <w:p w14:paraId="6DD01E2A" w14:textId="77777777" w:rsidR="007C40B9" w:rsidRPr="00122FF9" w:rsidRDefault="007C40B9" w:rsidP="002F52C0">
      <w:pPr>
        <w:numPr>
          <w:ilvl w:val="0"/>
          <w:numId w:val="41"/>
        </w:numPr>
        <w:spacing w:after="60" w:line="231" w:lineRule="atLeast"/>
        <w:ind w:left="795" w:firstLine="0"/>
        <w:jc w:val="left"/>
        <w:rPr>
          <w:color w:val="000000"/>
          <w:sz w:val="21"/>
          <w:szCs w:val="21"/>
          <w:lang w:val="es-ES"/>
        </w:rPr>
      </w:pPr>
      <w:r w:rsidRPr="00122FF9">
        <w:rPr>
          <w:rFonts w:cs="Arial"/>
          <w:color w:val="000000"/>
          <w:sz w:val="21"/>
          <w:szCs w:val="21"/>
          <w:lang w:val="es-ES"/>
        </w:rPr>
        <w:t xml:space="preserve">Activar la </w:t>
      </w:r>
      <w:proofErr w:type="spellStart"/>
      <w:r w:rsidRPr="00122FF9">
        <w:rPr>
          <w:rFonts w:cs="Arial"/>
          <w:color w:val="000000"/>
          <w:sz w:val="21"/>
          <w:szCs w:val="21"/>
          <w:lang w:val="es-ES"/>
        </w:rPr>
        <w:t>rellamada</w:t>
      </w:r>
      <w:proofErr w:type="spellEnd"/>
    </w:p>
    <w:p w14:paraId="64222F23" w14:textId="77777777" w:rsidR="007C40B9" w:rsidRPr="00122FF9" w:rsidRDefault="007C40B9" w:rsidP="002F52C0">
      <w:pPr>
        <w:numPr>
          <w:ilvl w:val="0"/>
          <w:numId w:val="41"/>
        </w:numPr>
        <w:spacing w:after="60" w:line="231" w:lineRule="atLeast"/>
        <w:ind w:left="795" w:firstLine="0"/>
        <w:jc w:val="left"/>
        <w:rPr>
          <w:color w:val="000000"/>
          <w:sz w:val="21"/>
          <w:szCs w:val="21"/>
          <w:lang w:val="es-ES"/>
        </w:rPr>
      </w:pPr>
      <w:r w:rsidRPr="00122FF9">
        <w:rPr>
          <w:rFonts w:cs="Arial"/>
          <w:color w:val="000000"/>
          <w:sz w:val="21"/>
          <w:szCs w:val="21"/>
          <w:lang w:val="es-ES"/>
        </w:rPr>
        <w:t>Tipificar los motivos de consulta</w:t>
      </w:r>
    </w:p>
    <w:p w14:paraId="0E77318D" w14:textId="77777777" w:rsidR="007C40B9" w:rsidRPr="00122FF9" w:rsidRDefault="007C40B9" w:rsidP="002F52C0">
      <w:pPr>
        <w:numPr>
          <w:ilvl w:val="0"/>
          <w:numId w:val="41"/>
        </w:numPr>
        <w:spacing w:after="60" w:line="231" w:lineRule="atLeast"/>
        <w:ind w:left="795" w:firstLine="0"/>
        <w:jc w:val="left"/>
        <w:rPr>
          <w:color w:val="000000"/>
          <w:sz w:val="21"/>
          <w:szCs w:val="21"/>
          <w:lang w:val="es-ES"/>
        </w:rPr>
      </w:pPr>
      <w:r w:rsidRPr="00122FF9">
        <w:rPr>
          <w:rFonts w:cs="Arial"/>
          <w:color w:val="000000"/>
          <w:sz w:val="21"/>
          <w:szCs w:val="21"/>
          <w:lang w:val="es-ES"/>
        </w:rPr>
        <w:t>Enviar SMS</w:t>
      </w:r>
    </w:p>
    <w:p w14:paraId="0DB4ADEA" w14:textId="77777777" w:rsidR="007C40B9" w:rsidRPr="00122FF9" w:rsidRDefault="007C40B9" w:rsidP="002F52C0">
      <w:pPr>
        <w:numPr>
          <w:ilvl w:val="0"/>
          <w:numId w:val="41"/>
        </w:numPr>
        <w:spacing w:after="60" w:line="231" w:lineRule="atLeast"/>
        <w:ind w:left="795" w:firstLine="0"/>
        <w:jc w:val="left"/>
        <w:rPr>
          <w:color w:val="000000"/>
          <w:sz w:val="21"/>
          <w:szCs w:val="21"/>
          <w:lang w:val="es-ES"/>
        </w:rPr>
      </w:pPr>
      <w:r w:rsidRPr="00122FF9">
        <w:rPr>
          <w:rFonts w:cs="Arial"/>
          <w:color w:val="000000"/>
          <w:sz w:val="21"/>
          <w:szCs w:val="21"/>
          <w:lang w:val="es-ES"/>
        </w:rPr>
        <w:t>Enviar correos electrónicos</w:t>
      </w:r>
    </w:p>
    <w:p w14:paraId="6780AC9E" w14:textId="1C678D04" w:rsidR="007C40B9" w:rsidRPr="00122FF9" w:rsidRDefault="00207D8A" w:rsidP="002F52C0">
      <w:pPr>
        <w:numPr>
          <w:ilvl w:val="0"/>
          <w:numId w:val="41"/>
        </w:numPr>
        <w:spacing w:after="60" w:line="231" w:lineRule="atLeast"/>
        <w:ind w:left="795" w:firstLine="0"/>
        <w:jc w:val="left"/>
        <w:rPr>
          <w:color w:val="000000"/>
          <w:sz w:val="21"/>
          <w:szCs w:val="21"/>
          <w:lang w:val="es-ES"/>
        </w:rPr>
      </w:pPr>
      <w:r>
        <w:rPr>
          <w:rFonts w:cs="Arial"/>
          <w:color w:val="000000"/>
          <w:sz w:val="21"/>
          <w:szCs w:val="21"/>
          <w:lang w:val="es-ES"/>
        </w:rPr>
        <w:t>C</w:t>
      </w:r>
      <w:r w:rsidR="007C40B9" w:rsidRPr="00122FF9">
        <w:rPr>
          <w:rFonts w:cs="Arial"/>
          <w:color w:val="000000"/>
          <w:sz w:val="21"/>
          <w:szCs w:val="21"/>
          <w:lang w:val="es-ES"/>
        </w:rPr>
        <w:t>omunicar incidencias</w:t>
      </w:r>
    </w:p>
    <w:p w14:paraId="4E6B1598" w14:textId="77777777" w:rsidR="007C40B9" w:rsidRPr="00122FF9" w:rsidRDefault="007C40B9" w:rsidP="002F52C0">
      <w:pPr>
        <w:numPr>
          <w:ilvl w:val="0"/>
          <w:numId w:val="41"/>
        </w:numPr>
        <w:spacing w:after="60" w:line="231" w:lineRule="atLeast"/>
        <w:ind w:left="795" w:firstLine="0"/>
        <w:jc w:val="left"/>
        <w:rPr>
          <w:color w:val="000000"/>
          <w:sz w:val="21"/>
          <w:szCs w:val="21"/>
          <w:lang w:val="es-ES"/>
        </w:rPr>
      </w:pPr>
      <w:r w:rsidRPr="00122FF9">
        <w:rPr>
          <w:rFonts w:cs="Arial"/>
          <w:color w:val="000000"/>
          <w:sz w:val="21"/>
          <w:szCs w:val="21"/>
          <w:lang w:val="es-ES"/>
        </w:rPr>
        <w:t>Pasar auditorías y evaluaciones</w:t>
      </w:r>
    </w:p>
    <w:p w14:paraId="7D284D25" w14:textId="4FF44F17" w:rsidR="007C40B9" w:rsidRPr="00122FF9" w:rsidRDefault="00207D8A" w:rsidP="002F52C0">
      <w:pPr>
        <w:numPr>
          <w:ilvl w:val="0"/>
          <w:numId w:val="41"/>
        </w:numPr>
        <w:spacing w:after="60" w:line="231" w:lineRule="atLeast"/>
        <w:ind w:left="795" w:firstLine="0"/>
        <w:jc w:val="left"/>
        <w:rPr>
          <w:color w:val="000000"/>
          <w:sz w:val="21"/>
          <w:szCs w:val="21"/>
          <w:lang w:val="es-ES"/>
        </w:rPr>
      </w:pPr>
      <w:r>
        <w:rPr>
          <w:rFonts w:cs="Arial"/>
          <w:color w:val="000000"/>
          <w:sz w:val="21"/>
          <w:szCs w:val="21"/>
          <w:lang w:val="es-ES"/>
        </w:rPr>
        <w:t>H</w:t>
      </w:r>
      <w:r w:rsidR="007C40B9" w:rsidRPr="00122FF9">
        <w:rPr>
          <w:rFonts w:cs="Arial"/>
          <w:color w:val="000000"/>
          <w:sz w:val="21"/>
          <w:szCs w:val="21"/>
          <w:lang w:val="es-ES"/>
        </w:rPr>
        <w:t>acer formación</w:t>
      </w:r>
    </w:p>
    <w:p w14:paraId="0E2477FC" w14:textId="77777777" w:rsidR="007C40B9" w:rsidRPr="00122FF9" w:rsidRDefault="007C40B9" w:rsidP="0091162E">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 </w:t>
      </w:r>
    </w:p>
    <w:p w14:paraId="281BB59F" w14:textId="5ACDF388" w:rsidR="007C40B9" w:rsidRPr="00122FF9" w:rsidRDefault="007C40B9" w:rsidP="0091162E">
      <w:pPr>
        <w:pStyle w:val="NormalWeb"/>
        <w:spacing w:before="0" w:beforeAutospacing="0" w:after="120" w:afterAutospacing="0" w:line="231" w:lineRule="atLeast"/>
        <w:ind w:left="571"/>
        <w:rPr>
          <w:color w:val="000000"/>
          <w:sz w:val="21"/>
          <w:szCs w:val="21"/>
          <w:lang w:val="es-ES"/>
        </w:rPr>
      </w:pPr>
      <w:r w:rsidRPr="00122FF9">
        <w:rPr>
          <w:rFonts w:ascii="Arial" w:hAnsi="Arial" w:cs="Arial"/>
          <w:color w:val="000000"/>
          <w:sz w:val="21"/>
          <w:szCs w:val="21"/>
          <w:lang w:val="es-ES"/>
        </w:rPr>
        <w:t>Todo ello, puede h</w:t>
      </w:r>
      <w:r w:rsidR="00207D8A">
        <w:rPr>
          <w:rFonts w:ascii="Arial" w:hAnsi="Arial" w:cs="Arial"/>
          <w:color w:val="000000"/>
          <w:sz w:val="21"/>
          <w:szCs w:val="21"/>
          <w:lang w:val="es-ES"/>
        </w:rPr>
        <w:t>acer que su trabajo sea complejo</w:t>
      </w:r>
      <w:r w:rsidRPr="00122FF9">
        <w:rPr>
          <w:rFonts w:ascii="Arial" w:hAnsi="Arial" w:cs="Arial"/>
          <w:color w:val="000000"/>
          <w:sz w:val="21"/>
          <w:szCs w:val="21"/>
          <w:lang w:val="es-ES"/>
        </w:rPr>
        <w:t xml:space="preserve"> e ineficiente. Por lo tanto</w:t>
      </w:r>
      <w:r w:rsidR="0019763C">
        <w:rPr>
          <w:rFonts w:ascii="Arial" w:hAnsi="Arial" w:cs="Arial"/>
          <w:color w:val="000000"/>
          <w:sz w:val="21"/>
          <w:szCs w:val="21"/>
          <w:lang w:val="es-ES"/>
        </w:rPr>
        <w:t>,</w:t>
      </w:r>
      <w:r w:rsidRPr="00122FF9">
        <w:rPr>
          <w:rFonts w:ascii="Arial" w:hAnsi="Arial" w:cs="Arial"/>
          <w:color w:val="000000"/>
          <w:sz w:val="21"/>
          <w:szCs w:val="21"/>
          <w:lang w:val="es-ES"/>
        </w:rPr>
        <w:t xml:space="preserve"> es necesario que el escritorio de agente sea lo más unificado, usable y </w:t>
      </w:r>
      <w:r w:rsidR="00207D8A">
        <w:rPr>
          <w:rFonts w:ascii="Arial" w:hAnsi="Arial" w:cs="Arial"/>
          <w:color w:val="000000"/>
          <w:sz w:val="21"/>
          <w:szCs w:val="21"/>
          <w:lang w:val="es-ES"/>
        </w:rPr>
        <w:t>o</w:t>
      </w:r>
      <w:r w:rsidRPr="00122FF9">
        <w:rPr>
          <w:rFonts w:ascii="Arial" w:hAnsi="Arial" w:cs="Arial"/>
          <w:color w:val="000000"/>
          <w:sz w:val="21"/>
          <w:szCs w:val="21"/>
          <w:lang w:val="es-ES"/>
        </w:rPr>
        <w:t>perativo posible.</w:t>
      </w:r>
    </w:p>
    <w:p w14:paraId="4A135BA5" w14:textId="59761CD7" w:rsidR="007C40B9" w:rsidRPr="00122FF9" w:rsidRDefault="007C40B9" w:rsidP="0091162E">
      <w:pPr>
        <w:pStyle w:val="NormalWeb"/>
        <w:spacing w:before="0" w:beforeAutospacing="0" w:after="120" w:afterAutospacing="0" w:line="231" w:lineRule="atLeast"/>
        <w:ind w:left="571"/>
        <w:rPr>
          <w:color w:val="000000"/>
          <w:sz w:val="21"/>
          <w:szCs w:val="21"/>
          <w:lang w:val="es-ES"/>
        </w:rPr>
      </w:pPr>
      <w:r w:rsidRPr="00122FF9">
        <w:rPr>
          <w:rFonts w:ascii="Arial" w:hAnsi="Arial" w:cs="Arial"/>
          <w:color w:val="000000"/>
          <w:sz w:val="21"/>
          <w:szCs w:val="21"/>
          <w:lang w:val="es-ES"/>
        </w:rPr>
        <w:t>El proveedor debe aportar un modelo de escritorio del agente el máximo de unificado y con capacidad de configurarse en función del perfil del agente, para garantizar la correcta operativa diaria. Especialmente, debe tener acceso directo a funcionalidades de sis</w:t>
      </w:r>
      <w:r w:rsidR="00233A4D">
        <w:rPr>
          <w:rFonts w:ascii="Arial" w:hAnsi="Arial" w:cs="Arial"/>
          <w:color w:val="000000"/>
          <w:sz w:val="21"/>
          <w:szCs w:val="21"/>
          <w:lang w:val="es-ES"/>
        </w:rPr>
        <w:t>temas terceros de la Generalitat</w:t>
      </w:r>
      <w:r w:rsidRPr="00122FF9">
        <w:rPr>
          <w:rFonts w:ascii="Arial" w:hAnsi="Arial" w:cs="Arial"/>
          <w:color w:val="000000"/>
          <w:sz w:val="21"/>
          <w:szCs w:val="21"/>
          <w:lang w:val="es-ES"/>
        </w:rPr>
        <w:t xml:space="preserve"> (portal del informador, gestor de consultas, </w:t>
      </w:r>
      <w:proofErr w:type="spellStart"/>
      <w:r w:rsidRPr="00122FF9">
        <w:rPr>
          <w:rFonts w:ascii="Arial" w:hAnsi="Arial" w:cs="Arial"/>
          <w:color w:val="000000"/>
          <w:sz w:val="21"/>
          <w:szCs w:val="21"/>
          <w:lang w:val="es-ES"/>
        </w:rPr>
        <w:t>backoffices</w:t>
      </w:r>
      <w:proofErr w:type="spellEnd"/>
      <w:r w:rsidRPr="00122FF9">
        <w:rPr>
          <w:rFonts w:ascii="Arial" w:hAnsi="Arial" w:cs="Arial"/>
          <w:color w:val="000000"/>
          <w:sz w:val="21"/>
          <w:szCs w:val="21"/>
          <w:lang w:val="es-ES"/>
        </w:rPr>
        <w:t>, plataformas de atención a canales digitales </w:t>
      </w:r>
      <w:r w:rsidR="00207D8A">
        <w:rPr>
          <w:rFonts w:ascii="Arial" w:hAnsi="Arial" w:cs="Arial"/>
          <w:color w:val="000000"/>
          <w:sz w:val="21"/>
          <w:szCs w:val="21"/>
          <w:lang w:val="es-ES"/>
        </w:rPr>
        <w:t>…</w:t>
      </w:r>
      <w:r w:rsidRPr="00122FF9">
        <w:rPr>
          <w:rFonts w:ascii="Arial" w:hAnsi="Arial" w:cs="Arial"/>
          <w:color w:val="000000"/>
          <w:sz w:val="21"/>
          <w:szCs w:val="21"/>
          <w:lang w:val="es-ES"/>
        </w:rPr>
        <w:t>), que con un solo clic se visualicen los manuales que correspondan a las especialidades que se atienden y que el agente conozca antes la especialidad a través de la cual le entra la llamada o la interacción.</w:t>
      </w:r>
    </w:p>
    <w:p w14:paraId="630D6F73" w14:textId="5B584361" w:rsidR="007C40B9" w:rsidRPr="00122FF9" w:rsidRDefault="007C40B9" w:rsidP="0091162E">
      <w:pPr>
        <w:pStyle w:val="NormalWeb"/>
        <w:spacing w:before="0" w:beforeAutospacing="0" w:after="120" w:afterAutospacing="0" w:line="231" w:lineRule="atLeast"/>
        <w:ind w:left="571"/>
        <w:rPr>
          <w:color w:val="000000"/>
          <w:sz w:val="21"/>
          <w:szCs w:val="21"/>
          <w:lang w:val="es-ES"/>
        </w:rPr>
      </w:pPr>
      <w:r w:rsidRPr="00122FF9">
        <w:rPr>
          <w:rFonts w:ascii="Arial" w:hAnsi="Arial" w:cs="Arial"/>
          <w:b/>
          <w:bCs/>
          <w:color w:val="000000"/>
          <w:sz w:val="21"/>
          <w:szCs w:val="21"/>
          <w:lang w:val="es-ES"/>
        </w:rPr>
        <w:t>[TD1, TD5] </w:t>
      </w:r>
      <w:r w:rsidRPr="00122FF9">
        <w:rPr>
          <w:rFonts w:ascii="Arial" w:hAnsi="Arial" w:cs="Arial"/>
          <w:color w:val="000000"/>
          <w:sz w:val="21"/>
          <w:szCs w:val="21"/>
          <w:lang w:val="es-ES"/>
        </w:rPr>
        <w:t xml:space="preserve">El escritorio del agente debe evolucionar para proveer la atención </w:t>
      </w:r>
      <w:proofErr w:type="spellStart"/>
      <w:r w:rsidRPr="00122FF9">
        <w:rPr>
          <w:rFonts w:ascii="Arial" w:hAnsi="Arial" w:cs="Arial"/>
          <w:color w:val="000000"/>
          <w:sz w:val="21"/>
          <w:szCs w:val="21"/>
          <w:lang w:val="es-ES"/>
        </w:rPr>
        <w:t>omnicanal</w:t>
      </w:r>
      <w:proofErr w:type="spellEnd"/>
      <w:r w:rsidRPr="00122FF9">
        <w:rPr>
          <w:rFonts w:ascii="Arial" w:hAnsi="Arial" w:cs="Arial"/>
          <w:color w:val="000000"/>
          <w:sz w:val="21"/>
          <w:szCs w:val="21"/>
          <w:lang w:val="es-ES"/>
        </w:rPr>
        <w:t xml:space="preserve"> y debe ser compatible con el modelo de trabajo que presente el licitador (véase sección 8.1). </w:t>
      </w:r>
    </w:p>
    <w:p w14:paraId="15797150" w14:textId="77777777" w:rsidR="007C40B9" w:rsidRPr="002F52C0" w:rsidRDefault="007C40B9" w:rsidP="002F52C0">
      <w:pPr>
        <w:pStyle w:val="Ttol2"/>
        <w:ind w:left="635" w:hanging="493"/>
        <w:rPr>
          <w:b/>
          <w:i w:val="0"/>
          <w:sz w:val="21"/>
          <w:lang w:val="ca-ES"/>
        </w:rPr>
      </w:pPr>
      <w:bookmarkStart w:id="29" w:name="_Toc61985366"/>
      <w:r w:rsidRPr="002F52C0">
        <w:rPr>
          <w:b/>
          <w:i w:val="0"/>
          <w:sz w:val="21"/>
          <w:lang w:val="ca-ES"/>
        </w:rPr>
        <w:t>2.9         </w:t>
      </w:r>
      <w:proofErr w:type="spellStart"/>
      <w:r w:rsidRPr="002F52C0">
        <w:rPr>
          <w:b/>
          <w:i w:val="0"/>
          <w:sz w:val="21"/>
          <w:lang w:val="ca-ES"/>
        </w:rPr>
        <w:t>Atención</w:t>
      </w:r>
      <w:proofErr w:type="spellEnd"/>
      <w:r w:rsidRPr="002F52C0">
        <w:rPr>
          <w:b/>
          <w:i w:val="0"/>
          <w:sz w:val="21"/>
          <w:lang w:val="ca-ES"/>
        </w:rPr>
        <w:t xml:space="preserve"> de </w:t>
      </w:r>
      <w:proofErr w:type="spellStart"/>
      <w:r w:rsidRPr="002F52C0">
        <w:rPr>
          <w:b/>
          <w:i w:val="0"/>
          <w:sz w:val="21"/>
          <w:lang w:val="ca-ES"/>
        </w:rPr>
        <w:t>emergencias</w:t>
      </w:r>
      <w:bookmarkEnd w:id="29"/>
      <w:proofErr w:type="spellEnd"/>
    </w:p>
    <w:p w14:paraId="3C160E48" w14:textId="247F0526" w:rsidR="007C40B9" w:rsidRPr="00122FF9" w:rsidRDefault="007C40B9" w:rsidP="002F52C0">
      <w:pPr>
        <w:pStyle w:val="NormalWeb"/>
        <w:spacing w:before="0" w:beforeAutospacing="0" w:after="120" w:afterAutospacing="0" w:line="231" w:lineRule="atLeast"/>
        <w:ind w:left="637"/>
        <w:rPr>
          <w:color w:val="000000"/>
          <w:sz w:val="27"/>
          <w:szCs w:val="27"/>
          <w:lang w:val="es-ES"/>
        </w:rPr>
      </w:pPr>
      <w:r w:rsidRPr="00122FF9">
        <w:rPr>
          <w:rFonts w:ascii="Arial" w:hAnsi="Arial" w:cs="Arial"/>
          <w:color w:val="000000"/>
          <w:sz w:val="21"/>
          <w:szCs w:val="21"/>
          <w:lang w:val="es-ES"/>
        </w:rPr>
        <w:t>El 012 es un teléfono de información y tramitación, pero ocasionalmente la ciudadanía lo utiliza como teléfono de emergencias, por desconocimiento o por saturación del 112. </w:t>
      </w:r>
      <w:r w:rsidRPr="00122FF9">
        <w:rPr>
          <w:color w:val="000000"/>
          <w:sz w:val="14"/>
          <w:szCs w:val="14"/>
          <w:lang w:val="es-ES"/>
        </w:rPr>
        <w:t>               </w:t>
      </w:r>
    </w:p>
    <w:p w14:paraId="352EC071" w14:textId="77777777" w:rsidR="007C40B9" w:rsidRPr="00122FF9" w:rsidRDefault="007C40B9" w:rsidP="002F52C0">
      <w:pPr>
        <w:pStyle w:val="NormalWeb"/>
        <w:spacing w:before="0" w:beforeAutospacing="0" w:after="120" w:afterAutospacing="0"/>
        <w:ind w:left="426"/>
        <w:jc w:val="both"/>
        <w:rPr>
          <w:color w:val="000000"/>
          <w:sz w:val="27"/>
          <w:szCs w:val="27"/>
          <w:lang w:val="es-ES"/>
        </w:rPr>
      </w:pPr>
      <w:r w:rsidRPr="00122FF9">
        <w:rPr>
          <w:color w:val="000000"/>
          <w:sz w:val="14"/>
          <w:szCs w:val="14"/>
          <w:lang w:val="es-ES"/>
        </w:rPr>
        <w:t>               </w:t>
      </w:r>
    </w:p>
    <w:p w14:paraId="5D99722F" w14:textId="77777777" w:rsidR="007C40B9" w:rsidRPr="00122FF9" w:rsidRDefault="007C40B9" w:rsidP="002F52C0">
      <w:pPr>
        <w:pStyle w:val="NormalWeb"/>
        <w:spacing w:before="0" w:beforeAutospacing="0" w:after="120" w:afterAutospacing="0"/>
        <w:ind w:left="426"/>
        <w:jc w:val="both"/>
        <w:rPr>
          <w:color w:val="000000"/>
          <w:sz w:val="27"/>
          <w:szCs w:val="27"/>
          <w:lang w:val="es-ES"/>
        </w:rPr>
      </w:pPr>
      <w:r w:rsidRPr="00122FF9">
        <w:rPr>
          <w:color w:val="000000"/>
          <w:sz w:val="14"/>
          <w:szCs w:val="14"/>
          <w:lang w:val="es-ES"/>
        </w:rPr>
        <w:t>               </w:t>
      </w:r>
    </w:p>
    <w:p w14:paraId="62BE6BAF" w14:textId="77777777" w:rsidR="007C40B9" w:rsidRPr="002F52C0" w:rsidRDefault="007C40B9" w:rsidP="002F52C0">
      <w:pPr>
        <w:pStyle w:val="Ttol3"/>
        <w:ind w:left="1702"/>
      </w:pPr>
      <w:bookmarkStart w:id="30" w:name="_Toc61985367"/>
      <w:r w:rsidRPr="002F52C0">
        <w:lastRenderedPageBreak/>
        <w:t>2.9.1 </w:t>
      </w:r>
      <w:proofErr w:type="spellStart"/>
      <w:r w:rsidRPr="002F52C0">
        <w:t>Llamadas</w:t>
      </w:r>
      <w:proofErr w:type="spellEnd"/>
      <w:r w:rsidRPr="002F52C0">
        <w:t xml:space="preserve"> de </w:t>
      </w:r>
      <w:proofErr w:type="spellStart"/>
      <w:r w:rsidRPr="002F52C0">
        <w:t>emergencias</w:t>
      </w:r>
      <w:bookmarkEnd w:id="30"/>
      <w:proofErr w:type="spellEnd"/>
      <w:r w:rsidRPr="002F52C0">
        <w:t>          </w:t>
      </w:r>
    </w:p>
    <w:p w14:paraId="3E360705" w14:textId="77777777" w:rsidR="007C40B9" w:rsidRPr="00122FF9" w:rsidRDefault="007C40B9" w:rsidP="002F52C0">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En situación de normalidad, las llamadas de emergencias que se reciban no se deben atender. Basta derivarlas al 112 asegurando la eficacia del proceso. Por norma general no se transfieren para no perder la geolocalización.</w:t>
      </w:r>
    </w:p>
    <w:p w14:paraId="39B81A9E" w14:textId="77777777" w:rsidR="007C40B9" w:rsidRPr="002F52C0" w:rsidRDefault="007C40B9" w:rsidP="002F52C0">
      <w:pPr>
        <w:pStyle w:val="Ttol3"/>
        <w:ind w:left="1702"/>
      </w:pPr>
      <w:bookmarkStart w:id="31" w:name="_Toc61985368"/>
      <w:r w:rsidRPr="002F52C0">
        <w:t>2.9.2 </w:t>
      </w:r>
      <w:proofErr w:type="spellStart"/>
      <w:r w:rsidRPr="002F52C0">
        <w:t>Coordinación</w:t>
      </w:r>
      <w:proofErr w:type="spellEnd"/>
      <w:r w:rsidRPr="002F52C0">
        <w:t xml:space="preserve"> con el 112</w:t>
      </w:r>
      <w:bookmarkEnd w:id="31"/>
      <w:r w:rsidRPr="002F52C0">
        <w:t>          </w:t>
      </w:r>
    </w:p>
    <w:p w14:paraId="66E1E408" w14:textId="2F6C267E" w:rsidR="007C40B9" w:rsidRPr="00122FF9" w:rsidRDefault="007C40B9" w:rsidP="002F52C0">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La plataforma del 012 debe coordinarse con la del 112 </w:t>
      </w:r>
      <w:r w:rsidR="003C65E2">
        <w:rPr>
          <w:rFonts w:ascii="Arial" w:hAnsi="Arial" w:cs="Arial"/>
          <w:color w:val="000000"/>
          <w:sz w:val="21"/>
          <w:szCs w:val="21"/>
          <w:lang w:val="es-ES"/>
        </w:rPr>
        <w:t>para</w:t>
      </w:r>
      <w:r w:rsidRPr="00122FF9">
        <w:rPr>
          <w:rFonts w:ascii="Arial" w:hAnsi="Arial" w:cs="Arial"/>
          <w:color w:val="000000"/>
          <w:sz w:val="21"/>
          <w:szCs w:val="21"/>
          <w:lang w:val="es-ES"/>
        </w:rPr>
        <w:t xml:space="preserve"> la derivación o transferencia de llamadas, si es necesario.</w:t>
      </w:r>
    </w:p>
    <w:p w14:paraId="02F5EF6F" w14:textId="77777777" w:rsidR="007C40B9" w:rsidRPr="00122FF9" w:rsidRDefault="007C40B9" w:rsidP="002F52C0">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Las dos plataformas dispondrán de cabeceras para transferirse llamadas de una a la otra cuando se determine.</w:t>
      </w:r>
    </w:p>
    <w:p w14:paraId="2FEF37B6" w14:textId="127A0C0E" w:rsidR="007C40B9" w:rsidRPr="00122FF9" w:rsidRDefault="007C40B9" w:rsidP="002F52C0">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El servicio </w:t>
      </w:r>
      <w:r w:rsidR="003C65E2">
        <w:rPr>
          <w:rFonts w:ascii="Arial" w:hAnsi="Arial" w:cs="Arial"/>
          <w:color w:val="000000"/>
          <w:sz w:val="21"/>
          <w:szCs w:val="21"/>
          <w:lang w:val="es-ES"/>
        </w:rPr>
        <w:t>tiene que</w:t>
      </w:r>
      <w:r w:rsidRPr="00122FF9">
        <w:rPr>
          <w:rFonts w:ascii="Arial" w:hAnsi="Arial" w:cs="Arial"/>
          <w:color w:val="000000"/>
          <w:sz w:val="21"/>
          <w:szCs w:val="21"/>
          <w:lang w:val="es-ES"/>
        </w:rPr>
        <w:t xml:space="preserve"> prever la posibilidad de atender desbordamientos de algunos tipos de llamadas del 112 o de otros teléfonos.</w:t>
      </w:r>
    </w:p>
    <w:p w14:paraId="0739186A" w14:textId="25045948" w:rsidR="007C40B9" w:rsidRPr="002F52C0" w:rsidRDefault="007C40B9" w:rsidP="002F52C0">
      <w:pPr>
        <w:pStyle w:val="Ttol3"/>
        <w:ind w:left="1702"/>
      </w:pPr>
      <w:bookmarkStart w:id="32" w:name="_Toc61985369"/>
      <w:r w:rsidRPr="002F52C0">
        <w:t>2.9.3 </w:t>
      </w:r>
      <w:proofErr w:type="spellStart"/>
      <w:r w:rsidRPr="002F52C0">
        <w:t>Coordinación</w:t>
      </w:r>
      <w:proofErr w:type="spellEnd"/>
      <w:r w:rsidRPr="002F52C0">
        <w:t xml:space="preserve"> con el Centro de </w:t>
      </w:r>
      <w:proofErr w:type="spellStart"/>
      <w:r w:rsidRPr="002F52C0">
        <w:t>Coordi</w:t>
      </w:r>
      <w:r w:rsidR="00813EEF" w:rsidRPr="002F52C0">
        <w:t>nación</w:t>
      </w:r>
      <w:proofErr w:type="spellEnd"/>
      <w:r w:rsidR="00813EEF" w:rsidRPr="002F52C0">
        <w:t xml:space="preserve"> Operativa de Cataluny</w:t>
      </w:r>
      <w:r w:rsidRPr="002F52C0">
        <w:t>a (CECAT)</w:t>
      </w:r>
      <w:bookmarkEnd w:id="32"/>
      <w:r w:rsidRPr="002F52C0">
        <w:t>          </w:t>
      </w:r>
    </w:p>
    <w:p w14:paraId="346A5614" w14:textId="77777777" w:rsidR="007C40B9" w:rsidRPr="00122FF9" w:rsidRDefault="007C40B9" w:rsidP="002F52C0">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plataforma del 012 debe incluir a su operativa la atención inmediata y preferente de comunicados y alertas del CECAT. Debe disponer de:</w:t>
      </w:r>
    </w:p>
    <w:p w14:paraId="6E750040" w14:textId="77777777" w:rsidR="007C40B9" w:rsidRPr="00122FF9" w:rsidRDefault="007C40B9" w:rsidP="002F52C0">
      <w:pPr>
        <w:numPr>
          <w:ilvl w:val="0"/>
          <w:numId w:val="42"/>
        </w:numPr>
        <w:spacing w:after="60" w:line="231" w:lineRule="atLeast"/>
        <w:ind w:left="1687" w:firstLine="0"/>
        <w:jc w:val="left"/>
        <w:rPr>
          <w:color w:val="000000"/>
          <w:sz w:val="21"/>
          <w:szCs w:val="21"/>
          <w:lang w:val="es-ES"/>
        </w:rPr>
      </w:pPr>
      <w:r w:rsidRPr="00122FF9">
        <w:rPr>
          <w:rFonts w:cs="Arial"/>
          <w:color w:val="000000"/>
          <w:sz w:val="21"/>
          <w:szCs w:val="21"/>
          <w:lang w:val="es-ES"/>
        </w:rPr>
        <w:t>Dirección de correo electrónico y lugar de recepción y lectura permanente.</w:t>
      </w:r>
    </w:p>
    <w:p w14:paraId="19977FED" w14:textId="0FA5977E" w:rsidR="007C40B9" w:rsidRPr="00122FF9" w:rsidRDefault="007C40B9" w:rsidP="002F52C0">
      <w:pPr>
        <w:numPr>
          <w:ilvl w:val="0"/>
          <w:numId w:val="42"/>
        </w:numPr>
        <w:spacing w:after="60" w:line="231" w:lineRule="atLeast"/>
        <w:ind w:left="1687" w:firstLine="0"/>
        <w:jc w:val="left"/>
        <w:rPr>
          <w:color w:val="000000"/>
          <w:sz w:val="21"/>
          <w:szCs w:val="21"/>
          <w:lang w:val="es-ES"/>
        </w:rPr>
      </w:pPr>
      <w:r w:rsidRPr="00122FF9">
        <w:rPr>
          <w:rFonts w:cs="Arial"/>
          <w:color w:val="000000"/>
          <w:sz w:val="21"/>
          <w:szCs w:val="21"/>
          <w:lang w:val="es-ES"/>
        </w:rPr>
        <w:t>Recepción de llamadas a través de un número de cabecera direct</w:t>
      </w:r>
      <w:r w:rsidR="00611904">
        <w:rPr>
          <w:rFonts w:cs="Arial"/>
          <w:color w:val="000000"/>
          <w:sz w:val="21"/>
          <w:szCs w:val="21"/>
          <w:lang w:val="es-ES"/>
        </w:rPr>
        <w:t>o. Estas llamadas se recibirán en</w:t>
      </w:r>
      <w:r w:rsidRPr="00122FF9">
        <w:rPr>
          <w:rFonts w:cs="Arial"/>
          <w:color w:val="000000"/>
          <w:sz w:val="21"/>
          <w:szCs w:val="21"/>
          <w:lang w:val="es-ES"/>
        </w:rPr>
        <w:t xml:space="preserve"> un puesto de coordinación o supervisión con el fin de agilizar las actuaciones de información o gestión pertinentes. En cualquier caso</w:t>
      </w:r>
      <w:r w:rsidR="0019763C">
        <w:rPr>
          <w:rFonts w:cs="Arial"/>
          <w:color w:val="000000"/>
          <w:sz w:val="21"/>
          <w:szCs w:val="21"/>
          <w:lang w:val="es-ES"/>
        </w:rPr>
        <w:t>,</w:t>
      </w:r>
      <w:r w:rsidRPr="00122FF9">
        <w:rPr>
          <w:rFonts w:cs="Arial"/>
          <w:color w:val="000000"/>
          <w:sz w:val="21"/>
          <w:szCs w:val="21"/>
          <w:lang w:val="es-ES"/>
        </w:rPr>
        <w:t xml:space="preserve"> se </w:t>
      </w:r>
      <w:r w:rsidR="00611904">
        <w:rPr>
          <w:rFonts w:cs="Arial"/>
          <w:color w:val="000000"/>
          <w:sz w:val="21"/>
          <w:szCs w:val="21"/>
          <w:lang w:val="es-ES"/>
        </w:rPr>
        <w:t xml:space="preserve">debe </w:t>
      </w:r>
      <w:r w:rsidRPr="00122FF9">
        <w:rPr>
          <w:rFonts w:cs="Arial"/>
          <w:color w:val="000000"/>
          <w:sz w:val="21"/>
          <w:szCs w:val="21"/>
          <w:lang w:val="es-ES"/>
        </w:rPr>
        <w:t>asegurar la recepción.</w:t>
      </w:r>
    </w:p>
    <w:p w14:paraId="6413777E" w14:textId="77777777" w:rsidR="007C40B9" w:rsidRPr="002F52C0" w:rsidRDefault="007C40B9" w:rsidP="002F52C0">
      <w:pPr>
        <w:pStyle w:val="Ttol3"/>
        <w:ind w:left="1702"/>
      </w:pPr>
      <w:bookmarkStart w:id="33" w:name="_Toc61985370"/>
      <w:r w:rsidRPr="002F52C0">
        <w:t>2.9.4 </w:t>
      </w:r>
      <w:proofErr w:type="spellStart"/>
      <w:r w:rsidRPr="002F52C0">
        <w:t>Información</w:t>
      </w:r>
      <w:proofErr w:type="spellEnd"/>
      <w:r w:rsidRPr="002F52C0">
        <w:t xml:space="preserve"> sobre </w:t>
      </w:r>
      <w:proofErr w:type="spellStart"/>
      <w:r w:rsidRPr="002F52C0">
        <w:t>emergencias</w:t>
      </w:r>
      <w:bookmarkEnd w:id="33"/>
      <w:proofErr w:type="spellEnd"/>
      <w:r w:rsidRPr="002F52C0">
        <w:t>          </w:t>
      </w:r>
    </w:p>
    <w:p w14:paraId="59DC1927" w14:textId="12ECAC96" w:rsidR="007C40B9" w:rsidRPr="00122FF9" w:rsidRDefault="007C40B9" w:rsidP="002F52C0">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En situaciones de emergencias, la ciudadanía pide información, además de la que pide al 112 para que active los medios correspondientes. Esta información sobre la emergencia, </w:t>
      </w:r>
      <w:r w:rsidR="00207D8A">
        <w:rPr>
          <w:rFonts w:ascii="Arial" w:hAnsi="Arial" w:cs="Arial"/>
          <w:color w:val="000000"/>
          <w:sz w:val="21"/>
          <w:szCs w:val="21"/>
          <w:lang w:val="es-ES"/>
        </w:rPr>
        <w:t xml:space="preserve">la </w:t>
      </w:r>
      <w:r w:rsidRPr="00122FF9">
        <w:rPr>
          <w:rFonts w:ascii="Arial" w:hAnsi="Arial" w:cs="Arial"/>
          <w:color w:val="000000"/>
          <w:sz w:val="21"/>
          <w:szCs w:val="21"/>
          <w:lang w:val="es-ES"/>
        </w:rPr>
        <w:t>debe facilitar el 012 de acuerdo con las indicaciones de la DGAC.</w:t>
      </w:r>
    </w:p>
    <w:p w14:paraId="6BBDDB16" w14:textId="08C7BBFC" w:rsidR="007C40B9" w:rsidRPr="002F52C0" w:rsidRDefault="00207D8A" w:rsidP="002F52C0">
      <w:pPr>
        <w:pStyle w:val="Ttol3"/>
        <w:ind w:left="1702"/>
      </w:pPr>
      <w:bookmarkStart w:id="34" w:name="_Toc61985371"/>
      <w:r w:rsidRPr="002F52C0">
        <w:t>2</w:t>
      </w:r>
      <w:r w:rsidR="007C40B9" w:rsidRPr="002F52C0">
        <w:t>.9.5 </w:t>
      </w:r>
      <w:proofErr w:type="spellStart"/>
      <w:r w:rsidR="007C40B9" w:rsidRPr="002F52C0">
        <w:t>Emergencia</w:t>
      </w:r>
      <w:proofErr w:type="spellEnd"/>
      <w:r w:rsidR="007C40B9" w:rsidRPr="002F52C0">
        <w:t xml:space="preserve"> declarada</w:t>
      </w:r>
      <w:bookmarkEnd w:id="34"/>
      <w:r w:rsidR="007C40B9" w:rsidRPr="002F52C0">
        <w:t>          </w:t>
      </w:r>
    </w:p>
    <w:p w14:paraId="6D8AC6BD" w14:textId="7D342436" w:rsidR="007C40B9" w:rsidRPr="00122FF9" w:rsidRDefault="007C40B9" w:rsidP="002F52C0">
      <w:pPr>
        <w:pStyle w:val="NormalWeb"/>
        <w:spacing w:before="0" w:beforeAutospacing="0" w:after="120" w:afterAutospacing="0"/>
        <w:ind w:left="1571"/>
        <w:rPr>
          <w:color w:val="000000"/>
          <w:sz w:val="27"/>
          <w:szCs w:val="27"/>
          <w:lang w:val="es-ES"/>
        </w:rPr>
      </w:pPr>
      <w:r w:rsidRPr="00122FF9">
        <w:rPr>
          <w:rFonts w:ascii="Arial" w:hAnsi="Arial" w:cs="Arial"/>
          <w:color w:val="000000"/>
          <w:sz w:val="21"/>
          <w:szCs w:val="21"/>
          <w:lang w:val="es-ES"/>
        </w:rPr>
        <w:t>En casos de emergencia declarada y también en situaciones de excepcionalidad social, durante todo el tiempo que se produzcan, el 012 debe dar servicio siguiendo las directrices de la DGAC y las disposiciones del Plan de Emergencias (v</w:t>
      </w:r>
      <w:r w:rsidR="00207D8A">
        <w:rPr>
          <w:rFonts w:ascii="Arial" w:hAnsi="Arial" w:cs="Arial"/>
          <w:color w:val="000000"/>
          <w:sz w:val="21"/>
          <w:szCs w:val="21"/>
          <w:lang w:val="es-ES"/>
        </w:rPr>
        <w:t>éase sección 2.</w:t>
      </w:r>
      <w:r w:rsidRPr="00122FF9">
        <w:rPr>
          <w:rFonts w:ascii="Arial" w:hAnsi="Arial" w:cs="Arial"/>
          <w:color w:val="000000"/>
          <w:sz w:val="21"/>
          <w:szCs w:val="21"/>
          <w:lang w:val="es-ES"/>
        </w:rPr>
        <w:t>9.6). Esta operativa también s</w:t>
      </w:r>
      <w:r w:rsidR="00207D8A">
        <w:rPr>
          <w:rFonts w:ascii="Arial" w:hAnsi="Arial" w:cs="Arial"/>
          <w:color w:val="000000"/>
          <w:sz w:val="21"/>
          <w:szCs w:val="21"/>
          <w:lang w:val="es-ES"/>
        </w:rPr>
        <w:t xml:space="preserve">e </w:t>
      </w:r>
      <w:r w:rsidR="00611904">
        <w:rPr>
          <w:rFonts w:ascii="Arial" w:hAnsi="Arial" w:cs="Arial"/>
          <w:color w:val="000000"/>
          <w:sz w:val="21"/>
          <w:szCs w:val="21"/>
          <w:lang w:val="es-ES"/>
        </w:rPr>
        <w:t xml:space="preserve">tiene que </w:t>
      </w:r>
      <w:r w:rsidRPr="00122FF9">
        <w:rPr>
          <w:rFonts w:ascii="Arial" w:hAnsi="Arial" w:cs="Arial"/>
          <w:color w:val="000000"/>
          <w:sz w:val="21"/>
          <w:szCs w:val="21"/>
          <w:lang w:val="es-ES"/>
        </w:rPr>
        <w:t>activar en aquellos casos que se determine, por causa de su excepcionalidad social.</w:t>
      </w:r>
    </w:p>
    <w:p w14:paraId="7FF7224A" w14:textId="77777777" w:rsidR="007C40B9" w:rsidRPr="002F52C0" w:rsidRDefault="007C40B9" w:rsidP="002F52C0">
      <w:pPr>
        <w:pStyle w:val="Ttol3"/>
        <w:ind w:left="1702"/>
      </w:pPr>
      <w:bookmarkStart w:id="35" w:name="_Toc61985372"/>
      <w:r w:rsidRPr="002F52C0">
        <w:t>2.9.6 </w:t>
      </w:r>
      <w:proofErr w:type="spellStart"/>
      <w:r w:rsidRPr="002F52C0">
        <w:t>Plan</w:t>
      </w:r>
      <w:proofErr w:type="spellEnd"/>
      <w:r w:rsidRPr="002F52C0">
        <w:t xml:space="preserve"> de </w:t>
      </w:r>
      <w:proofErr w:type="spellStart"/>
      <w:r w:rsidRPr="002F52C0">
        <w:t>Emergencias</w:t>
      </w:r>
      <w:bookmarkEnd w:id="35"/>
      <w:proofErr w:type="spellEnd"/>
      <w:r w:rsidRPr="002F52C0">
        <w:t>          </w:t>
      </w:r>
    </w:p>
    <w:p w14:paraId="46EB64CC" w14:textId="7C58CB37"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El servicio debe tener un Plan de Emergencias que debe estar disponible en un tiempo máximo de </w:t>
      </w:r>
      <w:r w:rsidR="00611904">
        <w:rPr>
          <w:rFonts w:ascii="Arial" w:hAnsi="Arial" w:cs="Arial"/>
          <w:b/>
          <w:bCs/>
          <w:color w:val="000000"/>
          <w:sz w:val="21"/>
          <w:szCs w:val="21"/>
          <w:u w:val="single"/>
          <w:lang w:val="es-ES"/>
        </w:rPr>
        <w:t>30 días</w:t>
      </w:r>
      <w:r w:rsidR="00611904">
        <w:rPr>
          <w:rFonts w:ascii="Arial" w:hAnsi="Arial" w:cs="Arial"/>
          <w:color w:val="000000"/>
          <w:sz w:val="21"/>
          <w:szCs w:val="21"/>
          <w:lang w:val="es-ES"/>
        </w:rPr>
        <w:t xml:space="preserve"> n</w:t>
      </w:r>
      <w:r w:rsidRPr="00122FF9">
        <w:rPr>
          <w:rFonts w:ascii="Arial" w:hAnsi="Arial" w:cs="Arial"/>
          <w:color w:val="000000"/>
          <w:sz w:val="21"/>
          <w:szCs w:val="21"/>
          <w:lang w:val="es-ES"/>
        </w:rPr>
        <w:t>aturales desde el inicio de prestación del servicio</w:t>
      </w:r>
      <w:r w:rsidR="00207D8A">
        <w:rPr>
          <w:rFonts w:ascii="Arial" w:hAnsi="Arial" w:cs="Arial"/>
          <w:color w:val="000000"/>
          <w:sz w:val="21"/>
          <w:szCs w:val="21"/>
          <w:lang w:val="es-ES"/>
        </w:rPr>
        <w:t>. Este plan debe adaptarse al Pr</w:t>
      </w:r>
      <w:r w:rsidRPr="00122FF9">
        <w:rPr>
          <w:rFonts w:ascii="Arial" w:hAnsi="Arial" w:cs="Arial"/>
          <w:color w:val="000000"/>
          <w:sz w:val="21"/>
          <w:szCs w:val="21"/>
          <w:lang w:val="es-ES"/>
        </w:rPr>
        <w:t>otocol</w:t>
      </w:r>
      <w:r w:rsidR="00207D8A">
        <w:rPr>
          <w:rFonts w:ascii="Arial" w:hAnsi="Arial" w:cs="Arial"/>
          <w:color w:val="000000"/>
          <w:sz w:val="21"/>
          <w:szCs w:val="21"/>
          <w:lang w:val="es-ES"/>
        </w:rPr>
        <w:t>o</w:t>
      </w:r>
      <w:r w:rsidRPr="00122FF9">
        <w:rPr>
          <w:rFonts w:ascii="Arial" w:hAnsi="Arial" w:cs="Arial"/>
          <w:color w:val="000000"/>
          <w:sz w:val="21"/>
          <w:szCs w:val="21"/>
          <w:lang w:val="es-ES"/>
        </w:rPr>
        <w:t xml:space="preserve"> de atención a las personas an</w:t>
      </w:r>
      <w:r w:rsidR="00813EEF">
        <w:rPr>
          <w:rFonts w:ascii="Arial" w:hAnsi="Arial" w:cs="Arial"/>
          <w:color w:val="000000"/>
          <w:sz w:val="21"/>
          <w:szCs w:val="21"/>
          <w:lang w:val="es-ES"/>
        </w:rPr>
        <w:t>te emergencias graves en Cataluny</w:t>
      </w:r>
      <w:r w:rsidRPr="00122FF9">
        <w:rPr>
          <w:rFonts w:ascii="Arial" w:hAnsi="Arial" w:cs="Arial"/>
          <w:color w:val="000000"/>
          <w:sz w:val="21"/>
          <w:szCs w:val="21"/>
          <w:lang w:val="es-ES"/>
        </w:rPr>
        <w:t>a (APCAT) y cualquier otro protocolo que se derive y que comporte activar la plataforma del 012. Este Plan debe prever la adaptación de la operativa e infraestructura del servicio, garantizando que éste se siga prestando con los mismos estándares de calidad.</w:t>
      </w:r>
    </w:p>
    <w:p w14:paraId="4F86BFF3" w14:textId="77777777" w:rsidR="007C40B9" w:rsidRPr="00122FF9" w:rsidRDefault="007C40B9" w:rsidP="0091162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Independientemente de la naturaleza de la emergencia, el Plan de Emergencias debe poder ser activado y desactivado por la DGAC de forma ágil y con un preaviso de no más de 2 horas.</w:t>
      </w:r>
    </w:p>
    <w:p w14:paraId="7F7E9EF2" w14:textId="675B014D" w:rsidR="007C40B9" w:rsidRPr="00122FF9" w:rsidRDefault="00207D8A" w:rsidP="0091162E">
      <w:pPr>
        <w:pStyle w:val="NormalWeb"/>
        <w:shd w:val="clear" w:color="auto" w:fill="D9D9D9"/>
        <w:spacing w:before="0" w:beforeAutospacing="0" w:after="0" w:afterAutospacing="0" w:line="231" w:lineRule="atLeast"/>
        <w:ind w:left="1570"/>
        <w:rPr>
          <w:color w:val="000000"/>
          <w:sz w:val="21"/>
          <w:szCs w:val="21"/>
          <w:lang w:val="es-ES"/>
        </w:rPr>
      </w:pPr>
      <w:r>
        <w:rPr>
          <w:rFonts w:ascii="Arial" w:hAnsi="Arial" w:cs="Arial"/>
          <w:b/>
          <w:bCs/>
          <w:color w:val="000000"/>
          <w:sz w:val="21"/>
          <w:szCs w:val="21"/>
          <w:lang w:val="es-ES"/>
        </w:rPr>
        <w:t>QNT.00</w:t>
      </w:r>
      <w:r w:rsidR="007C40B9" w:rsidRPr="00122FF9">
        <w:rPr>
          <w:rFonts w:ascii="Arial" w:hAnsi="Arial" w:cs="Arial"/>
          <w:b/>
          <w:bCs/>
          <w:color w:val="000000"/>
          <w:sz w:val="21"/>
          <w:szCs w:val="21"/>
          <w:lang w:val="es-ES"/>
        </w:rPr>
        <w:t>6: </w:t>
      </w:r>
      <w:r w:rsidR="007C40B9" w:rsidRPr="00122FF9">
        <w:rPr>
          <w:rFonts w:ascii="Arial" w:hAnsi="Arial" w:cs="Arial"/>
          <w:color w:val="000000"/>
          <w:sz w:val="21"/>
          <w:szCs w:val="21"/>
          <w:lang w:val="es-ES"/>
        </w:rPr>
        <w:t>Se valorará la reducción del tiempo de disponibilidad del Plan de Emergencias. Requerimiento, máximo 30 días naturales desde el inicio del servicio.</w:t>
      </w:r>
    </w:p>
    <w:p w14:paraId="37A4A9AB" w14:textId="77777777" w:rsidR="007C40B9" w:rsidRPr="00122FF9" w:rsidRDefault="007C40B9" w:rsidP="0091162E">
      <w:pPr>
        <w:pStyle w:val="NormalWeb"/>
        <w:spacing w:before="0" w:beforeAutospacing="0" w:after="0" w:afterAutospacing="0" w:line="231" w:lineRule="atLeast"/>
        <w:ind w:left="1570"/>
        <w:rPr>
          <w:color w:val="000000"/>
          <w:sz w:val="21"/>
          <w:szCs w:val="21"/>
          <w:lang w:val="es-ES"/>
        </w:rPr>
      </w:pPr>
      <w:r w:rsidRPr="00122FF9">
        <w:rPr>
          <w:rFonts w:ascii="Arial" w:hAnsi="Arial" w:cs="Arial"/>
          <w:color w:val="000000"/>
          <w:sz w:val="21"/>
          <w:szCs w:val="21"/>
          <w:lang w:val="es-ES"/>
        </w:rPr>
        <w:t> </w:t>
      </w:r>
    </w:p>
    <w:p w14:paraId="430DD36C" w14:textId="16F96AF9" w:rsidR="007C40B9" w:rsidRPr="00122FF9" w:rsidRDefault="002805A7" w:rsidP="0091162E">
      <w:pPr>
        <w:pStyle w:val="NormalWeb"/>
        <w:shd w:val="clear" w:color="auto" w:fill="D9D9D9"/>
        <w:spacing w:before="0" w:beforeAutospacing="0" w:after="0" w:afterAutospacing="0" w:line="231" w:lineRule="atLeast"/>
        <w:ind w:left="1570"/>
        <w:rPr>
          <w:color w:val="000000"/>
          <w:sz w:val="21"/>
          <w:szCs w:val="21"/>
          <w:lang w:val="es-ES"/>
        </w:rPr>
      </w:pPr>
      <w:r>
        <w:rPr>
          <w:rFonts w:ascii="Arial" w:hAnsi="Arial" w:cs="Arial"/>
          <w:b/>
          <w:bCs/>
          <w:color w:val="000000"/>
          <w:sz w:val="21"/>
          <w:szCs w:val="21"/>
          <w:lang w:val="es-ES"/>
        </w:rPr>
        <w:t>QLT.00</w:t>
      </w:r>
      <w:r w:rsidR="007C40B9" w:rsidRPr="00122FF9">
        <w:rPr>
          <w:rFonts w:ascii="Arial" w:hAnsi="Arial" w:cs="Arial"/>
          <w:b/>
          <w:bCs/>
          <w:color w:val="000000"/>
          <w:sz w:val="21"/>
          <w:szCs w:val="21"/>
          <w:lang w:val="es-ES"/>
        </w:rPr>
        <w:t>3: </w:t>
      </w:r>
      <w:r w:rsidR="007C40B9" w:rsidRPr="00122FF9">
        <w:rPr>
          <w:rFonts w:ascii="Arial" w:hAnsi="Arial" w:cs="Arial"/>
          <w:color w:val="000000"/>
          <w:sz w:val="21"/>
          <w:szCs w:val="21"/>
          <w:lang w:val="es-ES"/>
        </w:rPr>
        <w:t>Se valorará el procedimiento de activación del Plan de Emergencias.</w:t>
      </w:r>
    </w:p>
    <w:p w14:paraId="0474A8F6" w14:textId="77777777" w:rsidR="007C40B9" w:rsidRPr="00122FF9" w:rsidRDefault="007C40B9" w:rsidP="0091162E">
      <w:pPr>
        <w:pStyle w:val="NormalWeb"/>
        <w:spacing w:before="0" w:beforeAutospacing="0" w:after="120" w:afterAutospacing="0" w:line="231" w:lineRule="atLeast"/>
        <w:ind w:left="810"/>
        <w:rPr>
          <w:color w:val="000000"/>
          <w:sz w:val="21"/>
          <w:szCs w:val="21"/>
          <w:lang w:val="es-ES"/>
        </w:rPr>
      </w:pPr>
      <w:r w:rsidRPr="00122FF9">
        <w:rPr>
          <w:rFonts w:ascii="Arial" w:hAnsi="Arial" w:cs="Arial"/>
          <w:color w:val="000000"/>
          <w:sz w:val="21"/>
          <w:szCs w:val="21"/>
          <w:lang w:val="es-ES"/>
        </w:rPr>
        <w:t> </w:t>
      </w:r>
    </w:p>
    <w:p w14:paraId="0A8286DD" w14:textId="7C8D7347" w:rsidR="007C40B9" w:rsidRPr="00122FF9" w:rsidRDefault="007C40B9" w:rsidP="0091162E">
      <w:pPr>
        <w:pStyle w:val="NormalWeb"/>
        <w:spacing w:before="0" w:beforeAutospacing="0" w:after="120" w:afterAutospacing="0" w:line="231" w:lineRule="atLeast"/>
        <w:ind w:left="1570"/>
        <w:rPr>
          <w:color w:val="000000"/>
          <w:sz w:val="21"/>
          <w:szCs w:val="21"/>
          <w:lang w:val="es-ES"/>
        </w:rPr>
      </w:pPr>
      <w:r w:rsidRPr="00122FF9">
        <w:rPr>
          <w:rFonts w:ascii="Arial" w:hAnsi="Arial" w:cs="Arial"/>
          <w:color w:val="000000"/>
          <w:sz w:val="21"/>
          <w:szCs w:val="21"/>
          <w:lang w:val="es-ES"/>
        </w:rPr>
        <w:t>Para reforzar y garantizar la continuidad del servicio, el Plan de Emergencias debe prever la rápida movilización de recursos, la adaptación de puestos de trabajo y disponibilidad de agentes para atend</w:t>
      </w:r>
      <w:r w:rsidR="002805A7">
        <w:rPr>
          <w:rFonts w:ascii="Arial" w:hAnsi="Arial" w:cs="Arial"/>
          <w:color w:val="000000"/>
          <w:sz w:val="21"/>
          <w:szCs w:val="21"/>
          <w:lang w:val="es-ES"/>
        </w:rPr>
        <w:t>er</w:t>
      </w:r>
      <w:r w:rsidRPr="00122FF9">
        <w:rPr>
          <w:rFonts w:ascii="Arial" w:hAnsi="Arial" w:cs="Arial"/>
          <w:color w:val="000000"/>
          <w:sz w:val="21"/>
          <w:szCs w:val="21"/>
          <w:lang w:val="es-ES"/>
        </w:rPr>
        <w:t xml:space="preserve"> emergencias a corto plazo.</w:t>
      </w:r>
    </w:p>
    <w:p w14:paraId="4C7C872E" w14:textId="212A77C5" w:rsidR="007C40B9" w:rsidRPr="00122FF9" w:rsidRDefault="007C40B9" w:rsidP="0091162E">
      <w:pPr>
        <w:pStyle w:val="NormalWeb"/>
        <w:spacing w:before="0" w:beforeAutospacing="0" w:after="120" w:afterAutospacing="0" w:line="231" w:lineRule="atLeast"/>
        <w:ind w:left="1570"/>
        <w:rPr>
          <w:color w:val="000000"/>
          <w:sz w:val="21"/>
          <w:szCs w:val="21"/>
          <w:lang w:val="es-ES"/>
        </w:rPr>
      </w:pPr>
      <w:r w:rsidRPr="00122FF9">
        <w:rPr>
          <w:rFonts w:ascii="Arial" w:hAnsi="Arial" w:cs="Arial"/>
          <w:color w:val="000000"/>
          <w:sz w:val="21"/>
          <w:szCs w:val="21"/>
          <w:lang w:val="es-ES"/>
        </w:rPr>
        <w:lastRenderedPageBreak/>
        <w:t>También debe prever, cuando sea necesario por la naturaleza y magnitud de la emergencia, la agilización de los procesos de selección y formación de los nuevos agentes, si fuera necesario. La incorporación de agentes para atender una emergencia debe resolverse en el plazo máximo de </w:t>
      </w:r>
      <w:r w:rsidR="00611904">
        <w:rPr>
          <w:rFonts w:ascii="Arial" w:hAnsi="Arial" w:cs="Arial"/>
          <w:b/>
          <w:bCs/>
          <w:color w:val="000000"/>
          <w:sz w:val="21"/>
          <w:szCs w:val="21"/>
          <w:u w:val="single"/>
          <w:lang w:val="es-ES"/>
        </w:rPr>
        <w:t>7 días</w:t>
      </w:r>
      <w:r w:rsidR="00611904">
        <w:rPr>
          <w:rFonts w:ascii="Arial" w:hAnsi="Arial" w:cs="Arial"/>
          <w:color w:val="000000"/>
          <w:sz w:val="21"/>
          <w:szCs w:val="21"/>
          <w:lang w:val="es-ES"/>
        </w:rPr>
        <w:t xml:space="preserve"> la</w:t>
      </w:r>
      <w:r w:rsidR="002805A7">
        <w:rPr>
          <w:rFonts w:ascii="Arial" w:hAnsi="Arial" w:cs="Arial"/>
          <w:color w:val="000000"/>
          <w:sz w:val="21"/>
          <w:szCs w:val="21"/>
          <w:lang w:val="es-ES"/>
        </w:rPr>
        <w:t>borables (</w:t>
      </w:r>
      <w:r w:rsidRPr="00122FF9">
        <w:rPr>
          <w:rFonts w:ascii="Arial" w:hAnsi="Arial" w:cs="Arial"/>
          <w:color w:val="000000"/>
          <w:sz w:val="21"/>
          <w:szCs w:val="21"/>
          <w:lang w:val="es-ES"/>
        </w:rPr>
        <w:t xml:space="preserve">véase sección 8.3.3 y 10.3.1). Esta adaptación a las necesidades del servicio no puede ir en detrimento de </w:t>
      </w:r>
      <w:r w:rsidR="002805A7">
        <w:rPr>
          <w:rFonts w:ascii="Arial" w:hAnsi="Arial" w:cs="Arial"/>
          <w:color w:val="000000"/>
          <w:sz w:val="21"/>
          <w:szCs w:val="21"/>
          <w:lang w:val="es-ES"/>
        </w:rPr>
        <w:t>la calidad en la prestación de é</w:t>
      </w:r>
      <w:r w:rsidRPr="00122FF9">
        <w:rPr>
          <w:rFonts w:ascii="Arial" w:hAnsi="Arial" w:cs="Arial"/>
          <w:color w:val="000000"/>
          <w:sz w:val="21"/>
          <w:szCs w:val="21"/>
          <w:lang w:val="es-ES"/>
        </w:rPr>
        <w:t>ste. Por otra parte, el Plan de Emergencias remitirá al Plan de Formación en cuanto a la formación </w:t>
      </w:r>
      <w:r w:rsidR="002805A7">
        <w:rPr>
          <w:rFonts w:ascii="Arial" w:hAnsi="Arial" w:cs="Arial"/>
          <w:i/>
          <w:iCs/>
          <w:color w:val="000000"/>
          <w:sz w:val="21"/>
          <w:szCs w:val="21"/>
          <w:lang w:val="es-ES"/>
        </w:rPr>
        <w:t>exprés</w:t>
      </w:r>
      <w:r w:rsidRPr="00122FF9">
        <w:rPr>
          <w:rFonts w:ascii="Arial" w:hAnsi="Arial" w:cs="Arial"/>
          <w:i/>
          <w:iCs/>
          <w:color w:val="000000"/>
          <w:sz w:val="21"/>
          <w:szCs w:val="21"/>
          <w:lang w:val="es-ES"/>
        </w:rPr>
        <w:t> </w:t>
      </w:r>
      <w:r w:rsidRPr="00122FF9">
        <w:rPr>
          <w:rFonts w:ascii="Arial" w:hAnsi="Arial" w:cs="Arial"/>
          <w:color w:val="000000"/>
          <w:sz w:val="21"/>
          <w:szCs w:val="21"/>
          <w:lang w:val="es-ES"/>
        </w:rPr>
        <w:t>de recursos de emergencia (v</w:t>
      </w:r>
      <w:r w:rsidR="002805A7">
        <w:rPr>
          <w:rFonts w:ascii="Arial" w:hAnsi="Arial" w:cs="Arial"/>
          <w:color w:val="000000"/>
          <w:sz w:val="21"/>
          <w:szCs w:val="21"/>
          <w:lang w:val="es-ES"/>
        </w:rPr>
        <w:t xml:space="preserve">éase </w:t>
      </w:r>
      <w:r w:rsidRPr="00122FF9">
        <w:rPr>
          <w:rFonts w:ascii="Arial" w:hAnsi="Arial" w:cs="Arial"/>
          <w:color w:val="000000"/>
          <w:sz w:val="21"/>
          <w:szCs w:val="21"/>
          <w:lang w:val="es-ES"/>
        </w:rPr>
        <w:t>sección 10.3.1).</w:t>
      </w:r>
    </w:p>
    <w:p w14:paraId="605AC0B5" w14:textId="59CEBF93" w:rsidR="007C40B9" w:rsidRPr="00122FF9" w:rsidRDefault="007C40B9" w:rsidP="0091162E">
      <w:pPr>
        <w:pStyle w:val="NormalWeb"/>
        <w:shd w:val="clear" w:color="auto" w:fill="D9D9D9"/>
        <w:spacing w:before="0" w:beforeAutospacing="0" w:after="120" w:afterAutospacing="0" w:line="231" w:lineRule="atLeast"/>
        <w:ind w:left="1570"/>
        <w:rPr>
          <w:color w:val="000000"/>
          <w:sz w:val="21"/>
          <w:szCs w:val="21"/>
          <w:lang w:val="es-ES"/>
        </w:rPr>
      </w:pPr>
      <w:r w:rsidRPr="00122FF9">
        <w:rPr>
          <w:rFonts w:ascii="Arial" w:hAnsi="Arial" w:cs="Arial"/>
          <w:b/>
          <w:bCs/>
          <w:color w:val="000000"/>
          <w:sz w:val="21"/>
          <w:szCs w:val="21"/>
          <w:lang w:val="es-ES"/>
        </w:rPr>
        <w:t>QNT.007: </w:t>
      </w:r>
      <w:r w:rsidRPr="00122FF9">
        <w:rPr>
          <w:rFonts w:ascii="Arial" w:hAnsi="Arial" w:cs="Arial"/>
          <w:color w:val="000000"/>
          <w:sz w:val="21"/>
          <w:szCs w:val="21"/>
          <w:lang w:val="es-ES"/>
        </w:rPr>
        <w:t>Se valorará que e</w:t>
      </w:r>
      <w:r w:rsidR="002805A7">
        <w:rPr>
          <w:rFonts w:ascii="Arial" w:hAnsi="Arial" w:cs="Arial"/>
          <w:color w:val="000000"/>
          <w:sz w:val="21"/>
          <w:szCs w:val="21"/>
          <w:lang w:val="es-ES"/>
        </w:rPr>
        <w:t xml:space="preserve">l proveedor presente un procedimiento </w:t>
      </w:r>
      <w:r w:rsidRPr="00122FF9">
        <w:rPr>
          <w:rFonts w:ascii="Arial" w:hAnsi="Arial" w:cs="Arial"/>
          <w:color w:val="000000"/>
          <w:sz w:val="21"/>
          <w:szCs w:val="21"/>
          <w:lang w:val="es-ES"/>
        </w:rPr>
        <w:t xml:space="preserve">concreto y adecuado, para agilizar los plazos de los procesos de selección y formación en casos </w:t>
      </w:r>
      <w:r w:rsidR="002805A7">
        <w:rPr>
          <w:rFonts w:ascii="Arial" w:hAnsi="Arial" w:cs="Arial"/>
          <w:color w:val="000000"/>
          <w:sz w:val="21"/>
          <w:szCs w:val="21"/>
          <w:lang w:val="es-ES"/>
        </w:rPr>
        <w:t>de emergencia. Requerimiento, m</w:t>
      </w:r>
      <w:r w:rsidRPr="00122FF9">
        <w:rPr>
          <w:rFonts w:ascii="Arial" w:hAnsi="Arial" w:cs="Arial"/>
          <w:color w:val="000000"/>
          <w:sz w:val="21"/>
          <w:szCs w:val="21"/>
          <w:lang w:val="es-ES"/>
        </w:rPr>
        <w:t>áxim</w:t>
      </w:r>
      <w:r w:rsidR="002805A7">
        <w:rPr>
          <w:rFonts w:ascii="Arial" w:hAnsi="Arial" w:cs="Arial"/>
          <w:color w:val="000000"/>
          <w:sz w:val="21"/>
          <w:szCs w:val="21"/>
          <w:lang w:val="es-ES"/>
        </w:rPr>
        <w:t>o</w:t>
      </w:r>
      <w:r w:rsidRPr="00122FF9">
        <w:rPr>
          <w:rFonts w:ascii="Arial" w:hAnsi="Arial" w:cs="Arial"/>
          <w:color w:val="000000"/>
          <w:sz w:val="21"/>
          <w:szCs w:val="21"/>
          <w:lang w:val="es-ES"/>
        </w:rPr>
        <w:t> 7 días laborables.</w:t>
      </w:r>
    </w:p>
    <w:p w14:paraId="149FC728" w14:textId="77777777" w:rsidR="007C40B9" w:rsidRPr="00122FF9" w:rsidRDefault="007C40B9" w:rsidP="0091162E">
      <w:pPr>
        <w:pStyle w:val="NormalWeb"/>
        <w:spacing w:before="0" w:beforeAutospacing="0" w:after="120" w:afterAutospacing="0" w:line="231" w:lineRule="atLeast"/>
        <w:ind w:left="1570"/>
        <w:rPr>
          <w:color w:val="000000"/>
          <w:sz w:val="21"/>
          <w:szCs w:val="21"/>
          <w:lang w:val="es-ES"/>
        </w:rPr>
      </w:pPr>
      <w:r w:rsidRPr="00122FF9">
        <w:rPr>
          <w:rFonts w:ascii="Arial" w:hAnsi="Arial" w:cs="Arial"/>
          <w:color w:val="000000"/>
          <w:sz w:val="21"/>
          <w:szCs w:val="21"/>
          <w:lang w:val="es-ES"/>
        </w:rPr>
        <w:t> </w:t>
      </w:r>
    </w:p>
    <w:p w14:paraId="50A8167B" w14:textId="74725BDF" w:rsidR="007C40B9" w:rsidRPr="00122FF9" w:rsidRDefault="007C40B9" w:rsidP="0091162E">
      <w:pPr>
        <w:pStyle w:val="NormalWeb"/>
        <w:spacing w:before="0" w:beforeAutospacing="0" w:after="120" w:afterAutospacing="0" w:line="231" w:lineRule="atLeast"/>
        <w:ind w:left="1570"/>
        <w:rPr>
          <w:color w:val="000000"/>
          <w:sz w:val="21"/>
          <w:szCs w:val="21"/>
          <w:lang w:val="es-ES"/>
        </w:rPr>
      </w:pPr>
      <w:r w:rsidRPr="00122FF9">
        <w:rPr>
          <w:rFonts w:ascii="Arial" w:hAnsi="Arial" w:cs="Arial"/>
          <w:color w:val="000000"/>
          <w:sz w:val="21"/>
          <w:szCs w:val="21"/>
          <w:lang w:val="es-ES"/>
        </w:rPr>
        <w:t>El Plan de Emergencias debe prever que la incorporación de agentes pueda ser tanto en modalidad presencial en el centro físico como en modalidad teletrabajo, según las necesidades del servicio y garantizando la calidad, sea cual sea el modelo de trabajo (</w:t>
      </w:r>
      <w:r w:rsidR="00502F4B">
        <w:rPr>
          <w:rFonts w:ascii="Arial" w:hAnsi="Arial" w:cs="Arial"/>
          <w:color w:val="000000"/>
          <w:sz w:val="21"/>
          <w:szCs w:val="21"/>
          <w:lang w:val="es-ES"/>
        </w:rPr>
        <w:t>véase</w:t>
      </w:r>
      <w:r w:rsidR="0055480D">
        <w:rPr>
          <w:rFonts w:ascii="Arial" w:hAnsi="Arial" w:cs="Arial"/>
          <w:color w:val="000000"/>
          <w:sz w:val="21"/>
          <w:szCs w:val="21"/>
          <w:lang w:val="es-ES"/>
        </w:rPr>
        <w:t> sección 8.1)</w:t>
      </w:r>
      <w:r w:rsidRPr="00122FF9">
        <w:rPr>
          <w:rFonts w:ascii="Arial" w:hAnsi="Arial" w:cs="Arial"/>
          <w:color w:val="000000"/>
          <w:sz w:val="21"/>
          <w:szCs w:val="21"/>
          <w:lang w:val="es-ES"/>
        </w:rPr>
        <w:t>.</w:t>
      </w:r>
    </w:p>
    <w:p w14:paraId="5B735B6D" w14:textId="77777777" w:rsidR="007C40B9" w:rsidRPr="00122FF9" w:rsidRDefault="007C40B9" w:rsidP="0091162E">
      <w:pPr>
        <w:pStyle w:val="NormalWeb"/>
        <w:spacing w:before="0" w:beforeAutospacing="0" w:after="120" w:afterAutospacing="0" w:line="231" w:lineRule="atLeast"/>
        <w:ind w:left="1513" w:firstLine="57"/>
        <w:rPr>
          <w:color w:val="000000"/>
          <w:sz w:val="21"/>
          <w:szCs w:val="21"/>
          <w:lang w:val="es-ES"/>
        </w:rPr>
      </w:pPr>
      <w:r w:rsidRPr="00122FF9">
        <w:rPr>
          <w:rFonts w:ascii="Arial" w:hAnsi="Arial" w:cs="Arial"/>
          <w:color w:val="000000"/>
          <w:sz w:val="21"/>
          <w:szCs w:val="21"/>
          <w:lang w:val="es-ES"/>
        </w:rPr>
        <w:t>Este Plan debe especificar para los diferentes horarios, 24 horas al día, durante todo el año:</w:t>
      </w:r>
    </w:p>
    <w:p w14:paraId="73875044" w14:textId="77777777" w:rsidR="007C40B9" w:rsidRPr="00122FF9" w:rsidRDefault="007C40B9" w:rsidP="002F52C0">
      <w:pPr>
        <w:numPr>
          <w:ilvl w:val="0"/>
          <w:numId w:val="43"/>
        </w:numPr>
        <w:spacing w:line="231" w:lineRule="atLeast"/>
        <w:ind w:left="1728" w:firstLine="0"/>
        <w:jc w:val="left"/>
        <w:rPr>
          <w:color w:val="000000"/>
          <w:sz w:val="21"/>
          <w:szCs w:val="21"/>
          <w:lang w:val="es-ES"/>
        </w:rPr>
      </w:pPr>
      <w:r w:rsidRPr="00122FF9">
        <w:rPr>
          <w:rFonts w:cs="Arial"/>
          <w:color w:val="000000"/>
          <w:sz w:val="21"/>
          <w:szCs w:val="21"/>
          <w:lang w:val="es-ES"/>
        </w:rPr>
        <w:t>Previsión de escenarios de emergencia.</w:t>
      </w:r>
    </w:p>
    <w:p w14:paraId="291F4195" w14:textId="77777777" w:rsidR="007C40B9" w:rsidRPr="00122FF9" w:rsidRDefault="007C40B9" w:rsidP="002F52C0">
      <w:pPr>
        <w:numPr>
          <w:ilvl w:val="0"/>
          <w:numId w:val="43"/>
        </w:numPr>
        <w:spacing w:line="231" w:lineRule="atLeast"/>
        <w:ind w:left="1728" w:firstLine="0"/>
        <w:jc w:val="left"/>
        <w:rPr>
          <w:color w:val="000000"/>
          <w:sz w:val="21"/>
          <w:szCs w:val="21"/>
          <w:lang w:val="es-ES"/>
        </w:rPr>
      </w:pPr>
      <w:r w:rsidRPr="00122FF9">
        <w:rPr>
          <w:rFonts w:cs="Arial"/>
          <w:color w:val="000000"/>
          <w:sz w:val="21"/>
          <w:szCs w:val="21"/>
          <w:lang w:val="es-ES"/>
        </w:rPr>
        <w:t>Personas de contacto.</w:t>
      </w:r>
    </w:p>
    <w:p w14:paraId="2F23B4CA" w14:textId="4633FC0F" w:rsidR="007C40B9" w:rsidRPr="00122FF9" w:rsidRDefault="0055480D" w:rsidP="002F52C0">
      <w:pPr>
        <w:numPr>
          <w:ilvl w:val="0"/>
          <w:numId w:val="43"/>
        </w:numPr>
        <w:spacing w:line="231" w:lineRule="atLeast"/>
        <w:ind w:left="1728" w:firstLine="0"/>
        <w:jc w:val="left"/>
        <w:rPr>
          <w:color w:val="000000"/>
          <w:sz w:val="21"/>
          <w:szCs w:val="21"/>
          <w:lang w:val="es-ES"/>
        </w:rPr>
      </w:pPr>
      <w:r>
        <w:rPr>
          <w:rFonts w:cs="Arial"/>
          <w:color w:val="000000"/>
          <w:sz w:val="21"/>
          <w:szCs w:val="21"/>
          <w:lang w:val="es-ES"/>
        </w:rPr>
        <w:t>Disponibilidad de sistemas</w:t>
      </w:r>
      <w:r w:rsidR="007C40B9" w:rsidRPr="00122FF9">
        <w:rPr>
          <w:rFonts w:cs="Arial"/>
          <w:color w:val="000000"/>
          <w:sz w:val="21"/>
          <w:szCs w:val="21"/>
          <w:lang w:val="es-ES"/>
        </w:rPr>
        <w:t>.</w:t>
      </w:r>
    </w:p>
    <w:p w14:paraId="07DB840D" w14:textId="44133E3E" w:rsidR="007C40B9" w:rsidRPr="00122FF9" w:rsidRDefault="007C40B9" w:rsidP="002F52C0">
      <w:pPr>
        <w:numPr>
          <w:ilvl w:val="0"/>
          <w:numId w:val="43"/>
        </w:numPr>
        <w:spacing w:line="231" w:lineRule="atLeast"/>
        <w:ind w:left="1728" w:firstLine="0"/>
        <w:jc w:val="left"/>
        <w:rPr>
          <w:color w:val="000000"/>
          <w:sz w:val="21"/>
          <w:szCs w:val="21"/>
          <w:lang w:val="es-ES"/>
        </w:rPr>
      </w:pPr>
      <w:r w:rsidRPr="00122FF9">
        <w:rPr>
          <w:rFonts w:cs="Arial"/>
          <w:color w:val="000000"/>
          <w:sz w:val="21"/>
          <w:szCs w:val="21"/>
          <w:lang w:val="es-ES"/>
        </w:rPr>
        <w:t>Bolsa de agentes disponibles del servicio. No es necesario que sean del 012 (v</w:t>
      </w:r>
      <w:r w:rsidR="0055480D">
        <w:rPr>
          <w:rFonts w:cs="Arial"/>
          <w:color w:val="000000"/>
          <w:sz w:val="21"/>
          <w:szCs w:val="21"/>
          <w:lang w:val="es-ES"/>
        </w:rPr>
        <w:t>éase</w:t>
      </w:r>
      <w:r w:rsidRPr="00122FF9">
        <w:rPr>
          <w:rFonts w:cs="Arial"/>
          <w:color w:val="000000"/>
          <w:sz w:val="21"/>
          <w:szCs w:val="21"/>
          <w:lang w:val="es-ES"/>
        </w:rPr>
        <w:t> sección 8.3.3).</w:t>
      </w:r>
    </w:p>
    <w:p w14:paraId="0B6591F6" w14:textId="77777777" w:rsidR="007C40B9" w:rsidRPr="00122FF9" w:rsidRDefault="007C40B9" w:rsidP="002F52C0">
      <w:pPr>
        <w:numPr>
          <w:ilvl w:val="0"/>
          <w:numId w:val="43"/>
        </w:numPr>
        <w:spacing w:line="231" w:lineRule="atLeast"/>
        <w:ind w:left="1728" w:firstLine="0"/>
        <w:jc w:val="left"/>
        <w:rPr>
          <w:color w:val="000000"/>
          <w:sz w:val="21"/>
          <w:szCs w:val="21"/>
          <w:lang w:val="es-ES"/>
        </w:rPr>
      </w:pPr>
      <w:r w:rsidRPr="00122FF9">
        <w:rPr>
          <w:rFonts w:cs="Arial"/>
          <w:color w:val="000000"/>
          <w:sz w:val="21"/>
          <w:szCs w:val="21"/>
          <w:lang w:val="es-ES"/>
        </w:rPr>
        <w:t>Porcentaje de agentes de la bolsa que quieren prestar el servicio en modo de teletrabajo</w:t>
      </w:r>
    </w:p>
    <w:p w14:paraId="529D366D" w14:textId="77777777" w:rsidR="007C40B9" w:rsidRPr="00122FF9" w:rsidRDefault="007C40B9" w:rsidP="002F52C0">
      <w:pPr>
        <w:numPr>
          <w:ilvl w:val="0"/>
          <w:numId w:val="43"/>
        </w:numPr>
        <w:spacing w:line="231" w:lineRule="atLeast"/>
        <w:ind w:left="1728" w:firstLine="0"/>
        <w:jc w:val="left"/>
        <w:rPr>
          <w:color w:val="000000"/>
          <w:sz w:val="21"/>
          <w:szCs w:val="21"/>
          <w:lang w:val="es-ES"/>
        </w:rPr>
      </w:pPr>
      <w:r w:rsidRPr="00122FF9">
        <w:rPr>
          <w:rFonts w:cs="Arial"/>
          <w:color w:val="000000"/>
          <w:sz w:val="21"/>
          <w:szCs w:val="21"/>
          <w:lang w:val="es-ES"/>
        </w:rPr>
        <w:t>Escala de tiempo de incorporación de los agentes</w:t>
      </w:r>
    </w:p>
    <w:p w14:paraId="743DC5F1" w14:textId="77777777" w:rsidR="007C40B9" w:rsidRPr="00122FF9" w:rsidRDefault="007C40B9" w:rsidP="002F52C0">
      <w:pPr>
        <w:numPr>
          <w:ilvl w:val="0"/>
          <w:numId w:val="43"/>
        </w:numPr>
        <w:spacing w:line="231" w:lineRule="atLeast"/>
        <w:ind w:left="1728" w:firstLine="0"/>
        <w:jc w:val="left"/>
        <w:rPr>
          <w:color w:val="000000"/>
          <w:sz w:val="21"/>
          <w:szCs w:val="21"/>
          <w:lang w:val="es-ES"/>
        </w:rPr>
      </w:pPr>
      <w:r w:rsidRPr="00122FF9">
        <w:rPr>
          <w:rFonts w:cs="Arial"/>
          <w:color w:val="000000"/>
          <w:sz w:val="21"/>
          <w:szCs w:val="21"/>
          <w:lang w:val="es-ES"/>
        </w:rPr>
        <w:t>Fases y tiempo de activación.</w:t>
      </w:r>
    </w:p>
    <w:p w14:paraId="00DFA04C" w14:textId="77777777" w:rsidR="007C40B9" w:rsidRPr="00122FF9" w:rsidRDefault="007C40B9" w:rsidP="002F52C0">
      <w:pPr>
        <w:numPr>
          <w:ilvl w:val="0"/>
          <w:numId w:val="43"/>
        </w:numPr>
        <w:spacing w:line="231" w:lineRule="atLeast"/>
        <w:ind w:left="1728" w:firstLine="0"/>
        <w:jc w:val="left"/>
        <w:rPr>
          <w:color w:val="000000"/>
          <w:sz w:val="21"/>
          <w:szCs w:val="21"/>
          <w:lang w:val="es-ES"/>
        </w:rPr>
      </w:pPr>
      <w:r w:rsidRPr="00122FF9">
        <w:rPr>
          <w:rFonts w:cs="Arial"/>
          <w:color w:val="000000"/>
          <w:sz w:val="21"/>
          <w:szCs w:val="21"/>
          <w:lang w:val="es-ES"/>
        </w:rPr>
        <w:t>Adaptación de la infraestructura técnica y los espacios físicos.</w:t>
      </w:r>
    </w:p>
    <w:p w14:paraId="1E152CE6" w14:textId="77777777" w:rsidR="007C40B9" w:rsidRPr="00122FF9" w:rsidRDefault="007C40B9" w:rsidP="002F52C0">
      <w:pPr>
        <w:numPr>
          <w:ilvl w:val="0"/>
          <w:numId w:val="43"/>
        </w:numPr>
        <w:spacing w:line="231" w:lineRule="atLeast"/>
        <w:ind w:left="1728" w:firstLine="0"/>
        <w:jc w:val="left"/>
        <w:rPr>
          <w:color w:val="000000"/>
          <w:sz w:val="21"/>
          <w:szCs w:val="21"/>
          <w:lang w:val="es-ES"/>
        </w:rPr>
      </w:pPr>
      <w:r w:rsidRPr="00122FF9">
        <w:rPr>
          <w:rFonts w:cs="Arial"/>
          <w:color w:val="000000"/>
          <w:sz w:val="21"/>
          <w:szCs w:val="21"/>
          <w:lang w:val="es-ES"/>
        </w:rPr>
        <w:t>Sistema para recoger datos genéricos de localización de personas y tipo de demanda / necesidad.</w:t>
      </w:r>
    </w:p>
    <w:p w14:paraId="2D682A41" w14:textId="77777777" w:rsidR="007C40B9" w:rsidRPr="00122FF9" w:rsidRDefault="007C40B9" w:rsidP="002F52C0">
      <w:pPr>
        <w:numPr>
          <w:ilvl w:val="0"/>
          <w:numId w:val="43"/>
        </w:numPr>
        <w:spacing w:after="120" w:line="231" w:lineRule="atLeast"/>
        <w:ind w:left="1728" w:firstLine="0"/>
        <w:jc w:val="left"/>
        <w:rPr>
          <w:color w:val="000000"/>
          <w:sz w:val="21"/>
          <w:szCs w:val="21"/>
          <w:lang w:val="es-ES"/>
        </w:rPr>
      </w:pPr>
      <w:r w:rsidRPr="00122FF9">
        <w:rPr>
          <w:rFonts w:cs="Arial"/>
          <w:color w:val="000000"/>
          <w:sz w:val="21"/>
          <w:szCs w:val="21"/>
          <w:lang w:val="es-ES"/>
        </w:rPr>
        <w:t>Riesgos asociados a las previsiones y ejecución del Plan. Y las acciones correctoras para la adecuada mitigación de los mismos</w:t>
      </w:r>
    </w:p>
    <w:p w14:paraId="1029D586" w14:textId="107A4613" w:rsidR="007C40B9" w:rsidRPr="00122FF9" w:rsidRDefault="007C40B9" w:rsidP="0091162E">
      <w:pPr>
        <w:pStyle w:val="NormalWeb"/>
        <w:spacing w:before="0" w:beforeAutospacing="0" w:after="120" w:afterAutospacing="0" w:line="231" w:lineRule="atLeast"/>
        <w:ind w:left="1570"/>
        <w:rPr>
          <w:color w:val="000000"/>
          <w:sz w:val="21"/>
          <w:szCs w:val="21"/>
          <w:lang w:val="es-ES"/>
        </w:rPr>
      </w:pPr>
      <w:r w:rsidRPr="00122FF9">
        <w:rPr>
          <w:rFonts w:ascii="Arial" w:hAnsi="Arial" w:cs="Arial"/>
          <w:color w:val="000000"/>
          <w:sz w:val="21"/>
          <w:szCs w:val="21"/>
          <w:lang w:val="es-ES"/>
        </w:rPr>
        <w:t>Siempre que no haya circunstancias de inaccesibilidad presencial o</w:t>
      </w:r>
      <w:r w:rsidR="0055480D">
        <w:rPr>
          <w:rFonts w:ascii="Arial" w:hAnsi="Arial" w:cs="Arial"/>
          <w:color w:val="000000"/>
          <w:sz w:val="21"/>
          <w:szCs w:val="21"/>
          <w:lang w:val="es-ES"/>
        </w:rPr>
        <w:t xml:space="preserve"> </w:t>
      </w:r>
      <w:r w:rsidRPr="00122FF9">
        <w:rPr>
          <w:rFonts w:ascii="Arial" w:hAnsi="Arial" w:cs="Arial"/>
          <w:color w:val="000000"/>
          <w:sz w:val="21"/>
          <w:szCs w:val="21"/>
          <w:lang w:val="es-ES"/>
        </w:rPr>
        <w:t>a distancia </w:t>
      </w:r>
      <w:r w:rsidR="0055480D">
        <w:rPr>
          <w:rFonts w:ascii="Arial" w:hAnsi="Arial" w:cs="Arial"/>
          <w:color w:val="000000"/>
          <w:sz w:val="21"/>
          <w:szCs w:val="21"/>
          <w:lang w:val="es-ES"/>
        </w:rPr>
        <w:t>a</w:t>
      </w:r>
      <w:r w:rsidRPr="00122FF9">
        <w:rPr>
          <w:rFonts w:ascii="Arial" w:hAnsi="Arial" w:cs="Arial"/>
          <w:color w:val="000000"/>
          <w:sz w:val="21"/>
          <w:szCs w:val="21"/>
          <w:lang w:val="es-ES"/>
        </w:rPr>
        <w:t xml:space="preserve"> la plataforma del 012, el tiempo máximo requerido para activar la plataforma fuera del horario de servicio completo, con agentes, debe ser inferior a </w:t>
      </w:r>
      <w:r w:rsidRPr="00122FF9">
        <w:rPr>
          <w:rFonts w:ascii="Arial" w:hAnsi="Arial" w:cs="Arial"/>
          <w:b/>
          <w:bCs/>
          <w:color w:val="000000"/>
          <w:sz w:val="21"/>
          <w:szCs w:val="21"/>
          <w:u w:val="single"/>
          <w:lang w:val="es-ES"/>
        </w:rPr>
        <w:t>60 minutos</w:t>
      </w:r>
      <w:r w:rsidRPr="00122FF9">
        <w:rPr>
          <w:rFonts w:ascii="Arial" w:hAnsi="Arial" w:cs="Arial"/>
          <w:color w:val="000000"/>
          <w:sz w:val="21"/>
          <w:szCs w:val="21"/>
          <w:lang w:val="es-ES"/>
        </w:rPr>
        <w:t>.</w:t>
      </w:r>
    </w:p>
    <w:p w14:paraId="2FF11F9A" w14:textId="77777777" w:rsidR="007C40B9" w:rsidRPr="00122FF9" w:rsidRDefault="007C40B9" w:rsidP="0091162E">
      <w:pPr>
        <w:pStyle w:val="NormalWeb"/>
        <w:spacing w:before="0" w:beforeAutospacing="0" w:after="120" w:afterAutospacing="0" w:line="231" w:lineRule="atLeast"/>
        <w:ind w:left="1186"/>
        <w:rPr>
          <w:color w:val="000000"/>
          <w:sz w:val="21"/>
          <w:szCs w:val="21"/>
          <w:lang w:val="es-ES"/>
        </w:rPr>
      </w:pPr>
      <w:r w:rsidRPr="00122FF9">
        <w:rPr>
          <w:rFonts w:ascii="Arial" w:hAnsi="Arial" w:cs="Arial"/>
          <w:color w:val="000000"/>
          <w:sz w:val="21"/>
          <w:szCs w:val="21"/>
          <w:lang w:val="es-ES"/>
        </w:rPr>
        <w:t> </w:t>
      </w:r>
    </w:p>
    <w:p w14:paraId="505635B1" w14:textId="45354D5E" w:rsidR="007C40B9" w:rsidRPr="00122FF9" w:rsidRDefault="0055480D" w:rsidP="0091162E">
      <w:pPr>
        <w:pStyle w:val="NormalWeb"/>
        <w:shd w:val="clear" w:color="auto" w:fill="D9D9D9"/>
        <w:spacing w:before="0" w:beforeAutospacing="0" w:after="0" w:afterAutospacing="0" w:line="231" w:lineRule="atLeast"/>
        <w:ind w:left="1570"/>
        <w:rPr>
          <w:color w:val="000000"/>
          <w:sz w:val="21"/>
          <w:szCs w:val="21"/>
          <w:lang w:val="es-ES"/>
        </w:rPr>
      </w:pPr>
      <w:r>
        <w:rPr>
          <w:rFonts w:ascii="Arial" w:hAnsi="Arial" w:cs="Arial"/>
          <w:b/>
          <w:bCs/>
          <w:color w:val="000000"/>
          <w:sz w:val="21"/>
          <w:szCs w:val="21"/>
          <w:lang w:val="es-ES"/>
        </w:rPr>
        <w:t>QLT.00</w:t>
      </w:r>
      <w:r w:rsidR="007C40B9" w:rsidRPr="00122FF9">
        <w:rPr>
          <w:rFonts w:ascii="Arial" w:hAnsi="Arial" w:cs="Arial"/>
          <w:b/>
          <w:bCs/>
          <w:color w:val="000000"/>
          <w:sz w:val="21"/>
          <w:szCs w:val="21"/>
          <w:lang w:val="es-ES"/>
        </w:rPr>
        <w:t>4: </w:t>
      </w:r>
      <w:r w:rsidR="007C40B9" w:rsidRPr="00122FF9">
        <w:rPr>
          <w:rFonts w:ascii="Arial" w:hAnsi="Arial" w:cs="Arial"/>
          <w:color w:val="000000"/>
          <w:sz w:val="21"/>
          <w:szCs w:val="21"/>
          <w:lang w:val="es-ES"/>
        </w:rPr>
        <w:t>Se valorarán los recursos y sistemas operativos del Plan de Emergencias.</w:t>
      </w:r>
    </w:p>
    <w:p w14:paraId="1656A839" w14:textId="77777777" w:rsidR="007C40B9" w:rsidRPr="00122FF9" w:rsidRDefault="007C40B9" w:rsidP="0091162E">
      <w:pPr>
        <w:pStyle w:val="NormalWeb"/>
        <w:spacing w:before="0" w:beforeAutospacing="0" w:after="0" w:afterAutospacing="0" w:line="231" w:lineRule="atLeast"/>
        <w:ind w:left="1570"/>
        <w:rPr>
          <w:color w:val="000000"/>
          <w:sz w:val="21"/>
          <w:szCs w:val="21"/>
          <w:lang w:val="es-ES"/>
        </w:rPr>
      </w:pPr>
      <w:r w:rsidRPr="00122FF9">
        <w:rPr>
          <w:rFonts w:ascii="Arial" w:hAnsi="Arial" w:cs="Arial"/>
          <w:color w:val="000000"/>
          <w:sz w:val="21"/>
          <w:szCs w:val="21"/>
          <w:lang w:val="es-ES"/>
        </w:rPr>
        <w:t> </w:t>
      </w:r>
    </w:p>
    <w:p w14:paraId="1580577E" w14:textId="3ED8884A" w:rsidR="007C40B9" w:rsidRPr="00122FF9" w:rsidRDefault="0055480D" w:rsidP="0091162E">
      <w:pPr>
        <w:pStyle w:val="NormalWeb"/>
        <w:shd w:val="clear" w:color="auto" w:fill="D9D9D9"/>
        <w:spacing w:before="0" w:beforeAutospacing="0" w:after="0" w:afterAutospacing="0" w:line="231" w:lineRule="atLeast"/>
        <w:ind w:left="1570"/>
        <w:rPr>
          <w:color w:val="000000"/>
          <w:sz w:val="21"/>
          <w:szCs w:val="21"/>
          <w:lang w:val="es-ES"/>
        </w:rPr>
      </w:pPr>
      <w:r>
        <w:rPr>
          <w:rFonts w:ascii="Arial" w:hAnsi="Arial" w:cs="Arial"/>
          <w:b/>
          <w:bCs/>
          <w:color w:val="000000"/>
          <w:sz w:val="21"/>
          <w:szCs w:val="21"/>
          <w:lang w:val="es-ES"/>
        </w:rPr>
        <w:t>QNT.0</w:t>
      </w:r>
      <w:r w:rsidR="007C40B9" w:rsidRPr="00122FF9">
        <w:rPr>
          <w:rFonts w:ascii="Arial" w:hAnsi="Arial" w:cs="Arial"/>
          <w:b/>
          <w:bCs/>
          <w:color w:val="000000"/>
          <w:sz w:val="21"/>
          <w:szCs w:val="21"/>
          <w:lang w:val="es-ES"/>
        </w:rPr>
        <w:t>08: </w:t>
      </w:r>
      <w:r w:rsidR="007C40B9" w:rsidRPr="00122FF9">
        <w:rPr>
          <w:rFonts w:ascii="Arial" w:hAnsi="Arial" w:cs="Arial"/>
          <w:color w:val="000000"/>
          <w:sz w:val="21"/>
          <w:szCs w:val="21"/>
          <w:lang w:val="es-ES"/>
        </w:rPr>
        <w:t>Se valorará tiempo de activación de la plataforma del 012, con agentes. Requerimiento, máximo 60 minutos</w:t>
      </w:r>
    </w:p>
    <w:p w14:paraId="77A94CDE" w14:textId="77777777" w:rsidR="007C40B9" w:rsidRPr="00122FF9" w:rsidRDefault="007C40B9" w:rsidP="0091162E">
      <w:pPr>
        <w:pStyle w:val="NormalWeb"/>
        <w:spacing w:before="0" w:beforeAutospacing="0" w:after="0" w:afterAutospacing="0" w:line="231" w:lineRule="atLeast"/>
        <w:ind w:left="1570"/>
        <w:rPr>
          <w:color w:val="000000"/>
          <w:sz w:val="21"/>
          <w:szCs w:val="21"/>
          <w:lang w:val="es-ES"/>
        </w:rPr>
      </w:pPr>
      <w:r w:rsidRPr="00122FF9">
        <w:rPr>
          <w:rFonts w:ascii="Arial" w:hAnsi="Arial" w:cs="Arial"/>
          <w:color w:val="000000"/>
          <w:sz w:val="21"/>
          <w:szCs w:val="21"/>
          <w:lang w:val="es-ES"/>
        </w:rPr>
        <w:t> </w:t>
      </w:r>
    </w:p>
    <w:p w14:paraId="34F6E785" w14:textId="76C75F7A" w:rsidR="007C40B9" w:rsidRPr="00122FF9" w:rsidRDefault="007C40B9" w:rsidP="0091162E">
      <w:pPr>
        <w:pStyle w:val="NormalWeb"/>
        <w:shd w:val="clear" w:color="auto" w:fill="D9D9D9"/>
        <w:spacing w:before="0" w:beforeAutospacing="0" w:after="0" w:afterAutospacing="0" w:line="231" w:lineRule="atLeast"/>
        <w:ind w:left="1570"/>
        <w:rPr>
          <w:color w:val="000000"/>
          <w:sz w:val="21"/>
          <w:szCs w:val="21"/>
          <w:lang w:val="es-ES"/>
        </w:rPr>
      </w:pPr>
      <w:r w:rsidRPr="00122FF9">
        <w:rPr>
          <w:rFonts w:ascii="Arial" w:hAnsi="Arial" w:cs="Arial"/>
          <w:b/>
          <w:bCs/>
          <w:color w:val="000000"/>
          <w:sz w:val="21"/>
          <w:szCs w:val="21"/>
          <w:lang w:val="es-ES"/>
        </w:rPr>
        <w:t>QNT. 009: </w:t>
      </w:r>
      <w:r w:rsidRPr="00122FF9">
        <w:rPr>
          <w:rFonts w:ascii="Arial" w:hAnsi="Arial" w:cs="Arial"/>
          <w:color w:val="000000"/>
          <w:sz w:val="21"/>
          <w:szCs w:val="21"/>
          <w:lang w:val="es-ES"/>
        </w:rPr>
        <w:t>Se valorará que</w:t>
      </w:r>
      <w:r w:rsidR="0055480D">
        <w:rPr>
          <w:rFonts w:ascii="Arial" w:hAnsi="Arial" w:cs="Arial"/>
          <w:color w:val="000000"/>
          <w:sz w:val="21"/>
          <w:szCs w:val="21"/>
          <w:lang w:val="es-ES"/>
        </w:rPr>
        <w:t>,</w:t>
      </w:r>
      <w:r w:rsidRPr="00122FF9">
        <w:rPr>
          <w:rFonts w:ascii="Arial" w:hAnsi="Arial" w:cs="Arial"/>
          <w:color w:val="000000"/>
          <w:sz w:val="21"/>
          <w:szCs w:val="21"/>
          <w:lang w:val="es-ES"/>
        </w:rPr>
        <w:t xml:space="preserve"> en caso de emergencia, fuera del horario de servicio completo, se pueda prestar el 100% del servicio con la mod</w:t>
      </w:r>
      <w:r w:rsidR="0055480D">
        <w:rPr>
          <w:rFonts w:ascii="Arial" w:hAnsi="Arial" w:cs="Arial"/>
          <w:color w:val="000000"/>
          <w:sz w:val="21"/>
          <w:szCs w:val="21"/>
          <w:lang w:val="es-ES"/>
        </w:rPr>
        <w:t>alidad de teletrabajo (véase</w:t>
      </w:r>
      <w:r w:rsidRPr="00122FF9">
        <w:rPr>
          <w:rFonts w:ascii="Arial" w:hAnsi="Arial" w:cs="Arial"/>
          <w:color w:val="000000"/>
          <w:sz w:val="21"/>
          <w:szCs w:val="21"/>
          <w:lang w:val="es-ES"/>
        </w:rPr>
        <w:t> sección 8.1)</w:t>
      </w:r>
    </w:p>
    <w:p w14:paraId="7F1CB15B" w14:textId="77777777" w:rsidR="007C40B9" w:rsidRPr="00122FF9" w:rsidRDefault="007C40B9" w:rsidP="0091162E">
      <w:pPr>
        <w:pStyle w:val="NormalWeb"/>
        <w:spacing w:before="0" w:beforeAutospacing="0" w:after="120" w:afterAutospacing="0" w:line="231" w:lineRule="atLeast"/>
        <w:ind w:left="40"/>
        <w:rPr>
          <w:color w:val="000000"/>
          <w:sz w:val="21"/>
          <w:szCs w:val="21"/>
          <w:lang w:val="es-ES"/>
        </w:rPr>
      </w:pPr>
      <w:r w:rsidRPr="00122FF9">
        <w:rPr>
          <w:rFonts w:ascii="Arial" w:hAnsi="Arial" w:cs="Arial"/>
          <w:color w:val="000000"/>
          <w:sz w:val="21"/>
          <w:szCs w:val="21"/>
          <w:lang w:val="es-ES"/>
        </w:rPr>
        <w:t> </w:t>
      </w:r>
    </w:p>
    <w:p w14:paraId="0ACCDA4F" w14:textId="2F3E9B78" w:rsidR="007C40B9" w:rsidRPr="002F52C0" w:rsidRDefault="007C40B9" w:rsidP="002F52C0">
      <w:pPr>
        <w:pStyle w:val="Ttol2"/>
        <w:ind w:left="635" w:hanging="493"/>
        <w:rPr>
          <w:b/>
          <w:i w:val="0"/>
          <w:sz w:val="21"/>
          <w:lang w:val="ca-ES"/>
        </w:rPr>
      </w:pPr>
      <w:bookmarkStart w:id="36" w:name="_Toc61985373"/>
      <w:r w:rsidRPr="002F52C0">
        <w:rPr>
          <w:b/>
          <w:i w:val="0"/>
          <w:sz w:val="21"/>
          <w:lang w:val="ca-ES"/>
        </w:rPr>
        <w:t>2</w:t>
      </w:r>
      <w:r w:rsidR="0055480D" w:rsidRPr="002F52C0">
        <w:rPr>
          <w:b/>
          <w:i w:val="0"/>
          <w:sz w:val="21"/>
          <w:lang w:val="ca-ES"/>
        </w:rPr>
        <w:t>.</w:t>
      </w:r>
      <w:r w:rsidRPr="002F52C0">
        <w:rPr>
          <w:b/>
          <w:i w:val="0"/>
          <w:sz w:val="21"/>
          <w:lang w:val="ca-ES"/>
        </w:rPr>
        <w:t xml:space="preserve">10      Sistema de </w:t>
      </w:r>
      <w:proofErr w:type="spellStart"/>
      <w:r w:rsidRPr="002F52C0">
        <w:rPr>
          <w:b/>
          <w:i w:val="0"/>
          <w:sz w:val="21"/>
          <w:lang w:val="ca-ES"/>
        </w:rPr>
        <w:t>gestión</w:t>
      </w:r>
      <w:proofErr w:type="spellEnd"/>
      <w:r w:rsidRPr="002F52C0">
        <w:rPr>
          <w:b/>
          <w:i w:val="0"/>
          <w:sz w:val="21"/>
          <w:lang w:val="ca-ES"/>
        </w:rPr>
        <w:t xml:space="preserve"> remota</w:t>
      </w:r>
      <w:bookmarkEnd w:id="36"/>
    </w:p>
    <w:p w14:paraId="6FDFD20D" w14:textId="5E5FB274"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En determinadas circunstancias, especialmente en la atención de emergencias fuera del horario de servicio completo, es necesario disponer de un sistema de gestión remota del </w:t>
      </w:r>
      <w:proofErr w:type="spellStart"/>
      <w:r w:rsidRPr="00122FF9">
        <w:rPr>
          <w:rFonts w:ascii="Arial" w:hAnsi="Arial" w:cs="Arial"/>
          <w:color w:val="000000"/>
          <w:sz w:val="21"/>
          <w:szCs w:val="21"/>
          <w:lang w:val="es-ES"/>
        </w:rPr>
        <w:t>call</w:t>
      </w:r>
      <w:proofErr w:type="spellEnd"/>
      <w:r w:rsidRPr="00122FF9">
        <w:rPr>
          <w:rFonts w:ascii="Arial" w:hAnsi="Arial" w:cs="Arial"/>
          <w:color w:val="000000"/>
          <w:sz w:val="21"/>
          <w:szCs w:val="21"/>
          <w:lang w:val="es-ES"/>
        </w:rPr>
        <w:t> </w:t>
      </w:r>
      <w:proofErr w:type="spellStart"/>
      <w:r w:rsidRPr="00122FF9">
        <w:rPr>
          <w:rFonts w:ascii="Arial" w:hAnsi="Arial" w:cs="Arial"/>
          <w:i/>
          <w:iCs/>
          <w:color w:val="000000"/>
          <w:sz w:val="21"/>
          <w:szCs w:val="21"/>
          <w:lang w:val="es-ES"/>
        </w:rPr>
        <w:t>prompting</w:t>
      </w:r>
      <w:proofErr w:type="spellEnd"/>
      <w:r w:rsidRPr="00122FF9">
        <w:rPr>
          <w:rFonts w:ascii="Arial" w:hAnsi="Arial" w:cs="Arial"/>
          <w:i/>
          <w:iCs/>
          <w:color w:val="000000"/>
          <w:sz w:val="21"/>
          <w:szCs w:val="21"/>
          <w:lang w:val="es-ES"/>
        </w:rPr>
        <w:t> </w:t>
      </w:r>
      <w:r w:rsidRPr="00122FF9">
        <w:rPr>
          <w:rFonts w:ascii="Arial" w:hAnsi="Arial" w:cs="Arial"/>
          <w:color w:val="000000"/>
          <w:sz w:val="21"/>
          <w:szCs w:val="21"/>
          <w:lang w:val="es-ES"/>
        </w:rPr>
        <w:t>y atención de las llamadas que, como mínimo, permita:</w:t>
      </w:r>
    </w:p>
    <w:p w14:paraId="788A3641"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t xml:space="preserve">Modificar las opciones del </w:t>
      </w:r>
      <w:proofErr w:type="spellStart"/>
      <w:r w:rsidRPr="00122FF9">
        <w:rPr>
          <w:rFonts w:cs="Arial"/>
          <w:color w:val="000000"/>
          <w:sz w:val="21"/>
          <w:szCs w:val="21"/>
          <w:lang w:val="es-ES"/>
        </w:rPr>
        <w:t>call</w:t>
      </w:r>
      <w:proofErr w:type="spellEnd"/>
      <w:r w:rsidRPr="00122FF9">
        <w:rPr>
          <w:rFonts w:cs="Arial"/>
          <w:color w:val="000000"/>
          <w:sz w:val="21"/>
          <w:szCs w:val="21"/>
          <w:lang w:val="es-ES"/>
        </w:rPr>
        <w:t> </w:t>
      </w:r>
      <w:proofErr w:type="spellStart"/>
      <w:r w:rsidRPr="00122FF9">
        <w:rPr>
          <w:rFonts w:cs="Arial"/>
          <w:i/>
          <w:iCs/>
          <w:color w:val="000000"/>
          <w:sz w:val="21"/>
          <w:szCs w:val="21"/>
          <w:lang w:val="es-ES"/>
        </w:rPr>
        <w:t>prompting</w:t>
      </w:r>
      <w:proofErr w:type="spellEnd"/>
    </w:p>
    <w:p w14:paraId="69504D6D"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t>Selección de idiomas: catalán, castellano, inglés y francés</w:t>
      </w:r>
    </w:p>
    <w:p w14:paraId="48B74B81"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lastRenderedPageBreak/>
        <w:t>Crear árboles básicos de IVR</w:t>
      </w:r>
    </w:p>
    <w:p w14:paraId="3AD865D6"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t>Activar el 012, el 900 400 012 y el 932 142 124</w:t>
      </w:r>
    </w:p>
    <w:p w14:paraId="1AC791A5"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t>Conversión de locuciones de texto a TTS</w:t>
      </w:r>
    </w:p>
    <w:p w14:paraId="752B24AE"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t>Transferir llamadas a teléfonos externos</w:t>
      </w:r>
    </w:p>
    <w:p w14:paraId="132B1AD4"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t>Enviar SMS</w:t>
      </w:r>
    </w:p>
    <w:p w14:paraId="77B0F4FA"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t>Selección y activación de diferentes formularios de recogida datos de contacto, con posibilidad de incluir archivos de voz</w:t>
      </w:r>
    </w:p>
    <w:p w14:paraId="5AB32357"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t>Extracción de datos de formularios en tiempo real</w:t>
      </w:r>
    </w:p>
    <w:p w14:paraId="255F98A6"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t>Extracción de datos de actividad en tiempo real</w:t>
      </w:r>
    </w:p>
    <w:p w14:paraId="5F6FDC30"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t>Utilización de archivos de voz grabables por teléfono para las locuciones del sistema de gestión remota</w:t>
      </w:r>
    </w:p>
    <w:p w14:paraId="615F0D01"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t>Recogida de datos y archivos de voz a través de los formularios del sistema de gestión remota</w:t>
      </w:r>
    </w:p>
    <w:p w14:paraId="1682CAF7" w14:textId="77777777" w:rsidR="007C40B9" w:rsidRPr="00122FF9" w:rsidRDefault="007C40B9" w:rsidP="002F52C0">
      <w:pPr>
        <w:numPr>
          <w:ilvl w:val="0"/>
          <w:numId w:val="44"/>
        </w:numPr>
        <w:spacing w:after="60" w:line="231" w:lineRule="atLeast"/>
        <w:ind w:left="1441" w:firstLine="0"/>
        <w:jc w:val="left"/>
        <w:rPr>
          <w:color w:val="000000"/>
          <w:sz w:val="21"/>
          <w:szCs w:val="21"/>
          <w:lang w:val="es-ES"/>
        </w:rPr>
      </w:pPr>
      <w:r w:rsidRPr="00122FF9">
        <w:rPr>
          <w:rFonts w:cs="Arial"/>
          <w:color w:val="000000"/>
          <w:sz w:val="21"/>
          <w:szCs w:val="21"/>
          <w:lang w:val="es-ES"/>
        </w:rPr>
        <w:t>Envío automático por correo electrónico de los formularios de gestión remota con los datos recogidos al destinatario prefijado</w:t>
      </w:r>
    </w:p>
    <w:p w14:paraId="32B112EA" w14:textId="77777777" w:rsidR="007C40B9" w:rsidRPr="00122FF9" w:rsidRDefault="007C40B9" w:rsidP="0091162E">
      <w:pPr>
        <w:pStyle w:val="NormalWeb"/>
        <w:spacing w:before="0" w:beforeAutospacing="0" w:after="120" w:afterAutospacing="0" w:line="231" w:lineRule="atLeast"/>
        <w:ind w:left="1281"/>
        <w:rPr>
          <w:color w:val="000000"/>
          <w:sz w:val="21"/>
          <w:szCs w:val="21"/>
          <w:lang w:val="es-ES"/>
        </w:rPr>
      </w:pPr>
      <w:r w:rsidRPr="00122FF9">
        <w:rPr>
          <w:rFonts w:ascii="Arial" w:hAnsi="Arial" w:cs="Arial"/>
          <w:color w:val="000000"/>
          <w:sz w:val="21"/>
          <w:szCs w:val="21"/>
          <w:lang w:val="es-ES"/>
        </w:rPr>
        <w:t> </w:t>
      </w:r>
    </w:p>
    <w:p w14:paraId="4E2F62CA" w14:textId="664F56E5" w:rsidR="007C40B9" w:rsidRPr="00122FF9" w:rsidRDefault="0055480D" w:rsidP="0091162E">
      <w:pPr>
        <w:pStyle w:val="NormalWeb"/>
        <w:spacing w:before="0" w:beforeAutospacing="0" w:after="120" w:afterAutospacing="0" w:line="231" w:lineRule="atLeast"/>
        <w:ind w:left="921"/>
        <w:rPr>
          <w:color w:val="000000"/>
          <w:sz w:val="21"/>
          <w:szCs w:val="21"/>
          <w:lang w:val="es-ES"/>
        </w:rPr>
      </w:pPr>
      <w:r>
        <w:rPr>
          <w:rFonts w:ascii="Arial" w:hAnsi="Arial" w:cs="Arial"/>
          <w:color w:val="000000"/>
          <w:sz w:val="21"/>
          <w:szCs w:val="21"/>
          <w:lang w:val="es-ES"/>
        </w:rPr>
        <w:t>El</w:t>
      </w:r>
      <w:r w:rsidR="007C40B9" w:rsidRPr="00122FF9">
        <w:rPr>
          <w:rFonts w:ascii="Arial" w:hAnsi="Arial" w:cs="Arial"/>
          <w:color w:val="000000"/>
          <w:sz w:val="21"/>
          <w:szCs w:val="21"/>
          <w:lang w:val="es-ES"/>
        </w:rPr>
        <w:t xml:space="preserve"> sistema debe tener un entorno de pruebas. El tiempo máximo de implantación al 100% es de </w:t>
      </w:r>
      <w:r w:rsidR="00611904">
        <w:rPr>
          <w:rFonts w:ascii="Arial" w:hAnsi="Arial" w:cs="Arial"/>
          <w:b/>
          <w:bCs/>
          <w:color w:val="000000"/>
          <w:sz w:val="21"/>
          <w:szCs w:val="21"/>
          <w:u w:val="single"/>
          <w:lang w:val="es-ES"/>
        </w:rPr>
        <w:t>60 días</w:t>
      </w:r>
      <w:r w:rsidR="00611904">
        <w:rPr>
          <w:rFonts w:ascii="Arial" w:hAnsi="Arial" w:cs="Arial"/>
          <w:color w:val="000000"/>
          <w:sz w:val="21"/>
          <w:szCs w:val="21"/>
          <w:lang w:val="es-ES"/>
        </w:rPr>
        <w:t xml:space="preserve"> n</w:t>
      </w:r>
      <w:r w:rsidR="007C40B9" w:rsidRPr="00122FF9">
        <w:rPr>
          <w:rFonts w:ascii="Arial" w:hAnsi="Arial" w:cs="Arial"/>
          <w:color w:val="000000"/>
          <w:sz w:val="21"/>
          <w:szCs w:val="21"/>
          <w:lang w:val="es-ES"/>
        </w:rPr>
        <w:t>aturales, desde el inicio del servicio.</w:t>
      </w:r>
    </w:p>
    <w:p w14:paraId="0AEDB9AD" w14:textId="77777777" w:rsidR="007C40B9" w:rsidRPr="00122FF9" w:rsidRDefault="007C40B9" w:rsidP="0091162E">
      <w:pPr>
        <w:pStyle w:val="NormalWeb"/>
        <w:spacing w:before="0" w:beforeAutospacing="0" w:after="0" w:afterAutospacing="0" w:line="231" w:lineRule="atLeast"/>
        <w:ind w:left="921"/>
        <w:rPr>
          <w:color w:val="000000"/>
          <w:sz w:val="21"/>
          <w:szCs w:val="21"/>
          <w:lang w:val="es-ES"/>
        </w:rPr>
      </w:pPr>
      <w:r w:rsidRPr="00122FF9">
        <w:rPr>
          <w:rFonts w:ascii="Arial" w:hAnsi="Arial" w:cs="Arial"/>
          <w:color w:val="000000"/>
          <w:sz w:val="21"/>
          <w:szCs w:val="21"/>
          <w:lang w:val="es-ES"/>
        </w:rPr>
        <w:t> </w:t>
      </w:r>
    </w:p>
    <w:p w14:paraId="5CF8D09A" w14:textId="77A95E5B" w:rsidR="007C40B9" w:rsidRPr="00122FF9" w:rsidRDefault="007C40B9" w:rsidP="0091162E">
      <w:pPr>
        <w:pStyle w:val="NormalWeb"/>
        <w:shd w:val="clear" w:color="auto" w:fill="D9D9D9"/>
        <w:spacing w:before="0" w:beforeAutospacing="0" w:after="0" w:afterAutospacing="0" w:line="231" w:lineRule="atLeast"/>
        <w:ind w:left="920"/>
        <w:rPr>
          <w:color w:val="000000"/>
          <w:sz w:val="21"/>
          <w:szCs w:val="21"/>
          <w:lang w:val="es-ES"/>
        </w:rPr>
      </w:pPr>
      <w:r w:rsidRPr="00122FF9">
        <w:rPr>
          <w:rFonts w:ascii="Arial" w:hAnsi="Arial" w:cs="Arial"/>
          <w:b/>
          <w:bCs/>
          <w:color w:val="000000"/>
          <w:sz w:val="21"/>
          <w:szCs w:val="21"/>
          <w:lang w:val="es-ES"/>
        </w:rPr>
        <w:t>QNT.010: </w:t>
      </w:r>
      <w:r w:rsidRPr="00122FF9">
        <w:rPr>
          <w:rFonts w:ascii="Arial" w:hAnsi="Arial" w:cs="Arial"/>
          <w:color w:val="000000"/>
          <w:sz w:val="21"/>
          <w:szCs w:val="21"/>
          <w:lang w:val="es-ES"/>
        </w:rPr>
        <w:t>Se valorará la reducción del tiempo de implantación del sistema de gestión remota. Requerimiento, máximo 60 días naturales desde el inicio del servicio.</w:t>
      </w:r>
    </w:p>
    <w:p w14:paraId="50678AF9" w14:textId="77777777" w:rsidR="007C40B9" w:rsidRPr="00122FF9" w:rsidRDefault="007C40B9" w:rsidP="0091162E">
      <w:pPr>
        <w:pStyle w:val="NormalWeb"/>
        <w:spacing w:before="0" w:beforeAutospacing="0" w:after="0" w:afterAutospacing="0" w:line="231" w:lineRule="atLeast"/>
        <w:ind w:left="920"/>
        <w:rPr>
          <w:color w:val="000000"/>
          <w:sz w:val="21"/>
          <w:szCs w:val="21"/>
          <w:lang w:val="es-ES"/>
        </w:rPr>
      </w:pPr>
      <w:r w:rsidRPr="00122FF9">
        <w:rPr>
          <w:rFonts w:ascii="Arial" w:hAnsi="Arial" w:cs="Arial"/>
          <w:color w:val="000000"/>
          <w:sz w:val="21"/>
          <w:szCs w:val="21"/>
          <w:lang w:val="es-ES"/>
        </w:rPr>
        <w:t> </w:t>
      </w:r>
    </w:p>
    <w:p w14:paraId="2F4B42EE" w14:textId="43E7A528" w:rsidR="007C40B9" w:rsidRPr="00122FF9" w:rsidRDefault="007C40B9" w:rsidP="0091162E">
      <w:pPr>
        <w:pStyle w:val="NormalWeb"/>
        <w:shd w:val="clear" w:color="auto" w:fill="D9D9D9"/>
        <w:spacing w:before="0" w:beforeAutospacing="0" w:after="0" w:afterAutospacing="0" w:line="231" w:lineRule="atLeast"/>
        <w:ind w:left="920"/>
        <w:rPr>
          <w:color w:val="000000"/>
          <w:sz w:val="21"/>
          <w:szCs w:val="21"/>
          <w:lang w:val="es-ES"/>
        </w:rPr>
      </w:pPr>
      <w:r w:rsidRPr="00122FF9">
        <w:rPr>
          <w:rFonts w:ascii="Arial" w:hAnsi="Arial" w:cs="Arial"/>
          <w:b/>
          <w:bCs/>
          <w:color w:val="000000"/>
          <w:sz w:val="21"/>
          <w:szCs w:val="21"/>
          <w:lang w:val="es-ES"/>
        </w:rPr>
        <w:t>QLT. 005: </w:t>
      </w:r>
      <w:r w:rsidRPr="00122FF9">
        <w:rPr>
          <w:rFonts w:ascii="Arial" w:hAnsi="Arial" w:cs="Arial"/>
          <w:color w:val="000000"/>
          <w:sz w:val="21"/>
          <w:szCs w:val="21"/>
          <w:lang w:val="es-ES"/>
        </w:rPr>
        <w:t>Se valorará que los datos recogidos de los formularios del sistema de gestión remota se p</w:t>
      </w:r>
      <w:r w:rsidR="0055480D">
        <w:rPr>
          <w:rFonts w:ascii="Arial" w:hAnsi="Arial" w:cs="Arial"/>
          <w:color w:val="000000"/>
          <w:sz w:val="21"/>
          <w:szCs w:val="21"/>
          <w:lang w:val="es-ES"/>
        </w:rPr>
        <w:t>uedan</w:t>
      </w:r>
      <w:r w:rsidRPr="00122FF9">
        <w:rPr>
          <w:rFonts w:ascii="Arial" w:hAnsi="Arial" w:cs="Arial"/>
          <w:color w:val="000000"/>
          <w:sz w:val="21"/>
          <w:szCs w:val="21"/>
          <w:lang w:val="es-ES"/>
        </w:rPr>
        <w:t xml:space="preserve"> transformar en formatos de </w:t>
      </w:r>
      <w:r w:rsidR="003727AF">
        <w:rPr>
          <w:rFonts w:ascii="Arial" w:hAnsi="Arial" w:cs="Arial"/>
          <w:color w:val="000000"/>
          <w:sz w:val="21"/>
          <w:szCs w:val="21"/>
          <w:lang w:val="es-ES"/>
        </w:rPr>
        <w:t>tabla</w:t>
      </w:r>
      <w:r w:rsidRPr="00122FF9">
        <w:rPr>
          <w:rFonts w:ascii="Arial" w:hAnsi="Arial" w:cs="Arial"/>
          <w:color w:val="000000"/>
          <w:sz w:val="21"/>
          <w:szCs w:val="21"/>
          <w:lang w:val="es-ES"/>
        </w:rPr>
        <w:t xml:space="preserve"> o convertibles (por ejemplo</w:t>
      </w:r>
      <w:r w:rsidR="00A159A3">
        <w:rPr>
          <w:rFonts w:ascii="Arial" w:hAnsi="Arial" w:cs="Arial"/>
          <w:color w:val="000000"/>
          <w:sz w:val="21"/>
          <w:szCs w:val="21"/>
          <w:lang w:val="es-ES"/>
        </w:rPr>
        <w:t>,</w:t>
      </w:r>
      <w:r w:rsidRPr="00122FF9">
        <w:rPr>
          <w:rFonts w:ascii="Arial" w:hAnsi="Arial" w:cs="Arial"/>
          <w:color w:val="000000"/>
          <w:sz w:val="21"/>
          <w:szCs w:val="21"/>
          <w:lang w:val="es-ES"/>
        </w:rPr>
        <w:t xml:space="preserve"> CSV).</w:t>
      </w:r>
    </w:p>
    <w:p w14:paraId="75538172" w14:textId="77777777" w:rsidR="007C40B9" w:rsidRPr="00122FF9" w:rsidRDefault="007C40B9" w:rsidP="0091162E">
      <w:pPr>
        <w:pStyle w:val="NormalWeb"/>
        <w:spacing w:before="0" w:beforeAutospacing="0" w:after="0" w:afterAutospacing="0" w:line="231" w:lineRule="atLeast"/>
        <w:ind w:left="920"/>
        <w:rPr>
          <w:color w:val="000000"/>
          <w:sz w:val="21"/>
          <w:szCs w:val="21"/>
          <w:lang w:val="es-ES"/>
        </w:rPr>
      </w:pPr>
      <w:r w:rsidRPr="00122FF9">
        <w:rPr>
          <w:rFonts w:ascii="Arial" w:hAnsi="Arial" w:cs="Arial"/>
          <w:color w:val="000000"/>
          <w:sz w:val="21"/>
          <w:szCs w:val="21"/>
          <w:lang w:val="es-ES"/>
        </w:rPr>
        <w:t> </w:t>
      </w:r>
    </w:p>
    <w:p w14:paraId="1F99DC37" w14:textId="1B66FAE5" w:rsidR="007C40B9" w:rsidRPr="00122FF9" w:rsidRDefault="007C40B9" w:rsidP="0091162E">
      <w:pPr>
        <w:pStyle w:val="NormalWeb"/>
        <w:shd w:val="clear" w:color="auto" w:fill="D9D9D9"/>
        <w:spacing w:before="0" w:beforeAutospacing="0" w:after="0" w:afterAutospacing="0" w:line="231" w:lineRule="atLeast"/>
        <w:ind w:left="920"/>
        <w:rPr>
          <w:color w:val="000000"/>
          <w:sz w:val="21"/>
          <w:szCs w:val="21"/>
          <w:lang w:val="es-ES"/>
        </w:rPr>
      </w:pPr>
      <w:r w:rsidRPr="00122FF9">
        <w:rPr>
          <w:rFonts w:ascii="Arial" w:hAnsi="Arial" w:cs="Arial"/>
          <w:b/>
          <w:bCs/>
          <w:color w:val="000000"/>
          <w:sz w:val="21"/>
          <w:szCs w:val="21"/>
          <w:lang w:val="es-ES"/>
        </w:rPr>
        <w:t>QLT.006: </w:t>
      </w:r>
      <w:r w:rsidRPr="00122FF9">
        <w:rPr>
          <w:rFonts w:ascii="Arial" w:hAnsi="Arial" w:cs="Arial"/>
          <w:color w:val="000000"/>
          <w:sz w:val="21"/>
          <w:szCs w:val="21"/>
          <w:lang w:val="es-ES"/>
        </w:rPr>
        <w:t>Se valorará la usabilidad y la accesibilidad de forma seg</w:t>
      </w:r>
      <w:r w:rsidR="0055480D">
        <w:rPr>
          <w:rFonts w:ascii="Arial" w:hAnsi="Arial" w:cs="Arial"/>
          <w:color w:val="000000"/>
          <w:sz w:val="21"/>
          <w:szCs w:val="21"/>
          <w:lang w:val="es-ES"/>
        </w:rPr>
        <w:t>ura a la herramienta, desde cualquier</w:t>
      </w:r>
      <w:r w:rsidRPr="00122FF9">
        <w:rPr>
          <w:rFonts w:ascii="Arial" w:hAnsi="Arial" w:cs="Arial"/>
          <w:color w:val="000000"/>
          <w:sz w:val="21"/>
          <w:szCs w:val="21"/>
          <w:lang w:val="es-ES"/>
        </w:rPr>
        <w:t xml:space="preserve"> p</w:t>
      </w:r>
      <w:r w:rsidR="0055480D">
        <w:rPr>
          <w:rFonts w:ascii="Arial" w:hAnsi="Arial" w:cs="Arial"/>
          <w:color w:val="000000"/>
          <w:sz w:val="21"/>
          <w:szCs w:val="21"/>
          <w:lang w:val="es-ES"/>
        </w:rPr>
        <w:t>uesto de trabajo con acceso a I</w:t>
      </w:r>
      <w:r w:rsidRPr="00122FF9">
        <w:rPr>
          <w:rFonts w:ascii="Arial" w:hAnsi="Arial" w:cs="Arial"/>
          <w:color w:val="000000"/>
          <w:sz w:val="21"/>
          <w:szCs w:val="21"/>
          <w:lang w:val="es-ES"/>
        </w:rPr>
        <w:t>nternet.</w:t>
      </w:r>
    </w:p>
    <w:p w14:paraId="6CA1EFBC" w14:textId="77777777" w:rsidR="007C40B9" w:rsidRPr="00122FF9" w:rsidRDefault="007C40B9" w:rsidP="0091162E">
      <w:pPr>
        <w:pStyle w:val="NormalWeb"/>
        <w:spacing w:before="0" w:beforeAutospacing="0" w:after="120" w:afterAutospacing="0" w:line="231" w:lineRule="atLeast"/>
        <w:ind w:left="878"/>
        <w:rPr>
          <w:color w:val="000000"/>
          <w:sz w:val="21"/>
          <w:szCs w:val="21"/>
          <w:lang w:val="es-ES"/>
        </w:rPr>
      </w:pPr>
      <w:r w:rsidRPr="00122FF9">
        <w:rPr>
          <w:rFonts w:ascii="Arial" w:hAnsi="Arial" w:cs="Arial"/>
          <w:color w:val="000000"/>
          <w:sz w:val="21"/>
          <w:szCs w:val="21"/>
          <w:lang w:val="es-ES"/>
        </w:rPr>
        <w:t> </w:t>
      </w:r>
    </w:p>
    <w:p w14:paraId="1B77039F" w14:textId="293674DD" w:rsidR="007C40B9" w:rsidRPr="002F52C0" w:rsidRDefault="007C40B9" w:rsidP="002F52C0">
      <w:pPr>
        <w:pStyle w:val="Ttol2"/>
        <w:ind w:left="635" w:hanging="493"/>
        <w:rPr>
          <w:b/>
          <w:i w:val="0"/>
          <w:sz w:val="21"/>
          <w:lang w:val="ca-ES"/>
        </w:rPr>
      </w:pPr>
      <w:bookmarkStart w:id="37" w:name="_Toc61985374"/>
      <w:r w:rsidRPr="002F52C0">
        <w:rPr>
          <w:b/>
          <w:i w:val="0"/>
          <w:sz w:val="21"/>
          <w:lang w:val="ca-ES"/>
        </w:rPr>
        <w:t>2</w:t>
      </w:r>
      <w:r w:rsidR="0055480D" w:rsidRPr="002F52C0">
        <w:rPr>
          <w:b/>
          <w:i w:val="0"/>
          <w:sz w:val="21"/>
          <w:lang w:val="ca-ES"/>
        </w:rPr>
        <w:t>.</w:t>
      </w:r>
      <w:r w:rsidRPr="002F52C0">
        <w:rPr>
          <w:b/>
          <w:i w:val="0"/>
          <w:sz w:val="21"/>
          <w:lang w:val="ca-ES"/>
        </w:rPr>
        <w:t>11      </w:t>
      </w:r>
      <w:proofErr w:type="spellStart"/>
      <w:r w:rsidRPr="002F52C0">
        <w:rPr>
          <w:b/>
          <w:i w:val="0"/>
          <w:sz w:val="21"/>
          <w:lang w:val="ca-ES"/>
        </w:rPr>
        <w:t>Integración</w:t>
      </w:r>
      <w:proofErr w:type="spellEnd"/>
      <w:r w:rsidRPr="002F52C0">
        <w:rPr>
          <w:b/>
          <w:i w:val="0"/>
          <w:sz w:val="21"/>
          <w:lang w:val="ca-ES"/>
        </w:rPr>
        <w:t xml:space="preserve"> de </w:t>
      </w:r>
      <w:proofErr w:type="spellStart"/>
      <w:r w:rsidRPr="002F52C0">
        <w:rPr>
          <w:b/>
          <w:i w:val="0"/>
          <w:sz w:val="21"/>
          <w:lang w:val="ca-ES"/>
        </w:rPr>
        <w:t>otros</w:t>
      </w:r>
      <w:proofErr w:type="spellEnd"/>
      <w:r w:rsidRPr="002F52C0">
        <w:rPr>
          <w:b/>
          <w:i w:val="0"/>
          <w:sz w:val="21"/>
          <w:lang w:val="ca-ES"/>
        </w:rPr>
        <w:t xml:space="preserve"> </w:t>
      </w:r>
      <w:proofErr w:type="spellStart"/>
      <w:r w:rsidRPr="002F52C0">
        <w:rPr>
          <w:b/>
          <w:i w:val="0"/>
          <w:sz w:val="21"/>
          <w:lang w:val="ca-ES"/>
        </w:rPr>
        <w:t>servicios</w:t>
      </w:r>
      <w:proofErr w:type="spellEnd"/>
      <w:r w:rsidRPr="002F52C0">
        <w:rPr>
          <w:b/>
          <w:i w:val="0"/>
          <w:sz w:val="21"/>
          <w:lang w:val="ca-ES"/>
        </w:rPr>
        <w:t xml:space="preserve"> de </w:t>
      </w:r>
      <w:proofErr w:type="spellStart"/>
      <w:r w:rsidRPr="002F52C0">
        <w:rPr>
          <w:b/>
          <w:i w:val="0"/>
          <w:sz w:val="21"/>
          <w:lang w:val="ca-ES"/>
        </w:rPr>
        <w:t>atención</w:t>
      </w:r>
      <w:proofErr w:type="spellEnd"/>
      <w:r w:rsidRPr="002F52C0">
        <w:rPr>
          <w:b/>
          <w:i w:val="0"/>
          <w:sz w:val="21"/>
          <w:lang w:val="ca-ES"/>
        </w:rPr>
        <w:t xml:space="preserve"> </w:t>
      </w:r>
      <w:proofErr w:type="spellStart"/>
      <w:r w:rsidRPr="002F52C0">
        <w:rPr>
          <w:b/>
          <w:i w:val="0"/>
          <w:sz w:val="21"/>
          <w:lang w:val="ca-ES"/>
        </w:rPr>
        <w:t>ciudadana</w:t>
      </w:r>
      <w:proofErr w:type="spellEnd"/>
      <w:r w:rsidRPr="002F52C0">
        <w:rPr>
          <w:b/>
          <w:i w:val="0"/>
          <w:sz w:val="21"/>
          <w:lang w:val="ca-ES"/>
        </w:rPr>
        <w:t xml:space="preserve"> </w:t>
      </w:r>
      <w:proofErr w:type="spellStart"/>
      <w:r w:rsidRPr="002F52C0">
        <w:rPr>
          <w:b/>
          <w:i w:val="0"/>
          <w:sz w:val="21"/>
          <w:lang w:val="ca-ES"/>
        </w:rPr>
        <w:t>telefónica</w:t>
      </w:r>
      <w:bookmarkEnd w:id="37"/>
      <w:proofErr w:type="spellEnd"/>
    </w:p>
    <w:p w14:paraId="3FD2BC36" w14:textId="7B53E219"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modelo de atención telefónica de la Generalitat es un modelo que concentra en el 012 la atención ciudadana de primer nivel, por lo que se articula un marco de cooperación con otros organismos ajenos a la Generalitat que tengan servicios de interés público para aprovechar recursos y sinergias. En este sentido puede haber servicios que</w:t>
      </w:r>
      <w:r w:rsidR="0055480D">
        <w:rPr>
          <w:rFonts w:ascii="Arial" w:hAnsi="Arial" w:cs="Arial"/>
          <w:color w:val="000000"/>
          <w:sz w:val="21"/>
          <w:szCs w:val="21"/>
          <w:lang w:val="es-ES"/>
        </w:rPr>
        <w:t xml:space="preserve"> se</w:t>
      </w:r>
      <w:r w:rsidRPr="00122FF9">
        <w:rPr>
          <w:rFonts w:ascii="Arial" w:hAnsi="Arial" w:cs="Arial"/>
          <w:color w:val="000000"/>
          <w:sz w:val="21"/>
          <w:szCs w:val="21"/>
          <w:lang w:val="es-ES"/>
        </w:rPr>
        <w:t xml:space="preserve"> integren operativamente </w:t>
      </w:r>
      <w:r w:rsidR="0055480D">
        <w:rPr>
          <w:rFonts w:ascii="Arial" w:hAnsi="Arial" w:cs="Arial"/>
          <w:color w:val="000000"/>
          <w:sz w:val="21"/>
          <w:szCs w:val="21"/>
          <w:lang w:val="es-ES"/>
        </w:rPr>
        <w:t>en</w:t>
      </w:r>
      <w:r w:rsidRPr="00122FF9">
        <w:rPr>
          <w:rFonts w:ascii="Arial" w:hAnsi="Arial" w:cs="Arial"/>
          <w:color w:val="000000"/>
          <w:sz w:val="21"/>
          <w:szCs w:val="21"/>
          <w:lang w:val="es-ES"/>
        </w:rPr>
        <w:t xml:space="preserve"> la estructura del 012.</w:t>
      </w:r>
    </w:p>
    <w:p w14:paraId="128B281B" w14:textId="77777777"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A estos servicios se podrá acceder tanto desde el 012 como desde el número de teléfono que tengan. Funcionarán siempre bajo las directrices del 012.</w:t>
      </w:r>
    </w:p>
    <w:p w14:paraId="7F8E4808" w14:textId="77777777"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organismo responsable de estos servicios tiene que hacer un contrato con el servicio adjudicatario del 012 para abonar las llamadas correspondientes a su materia, independientemente del teléfono por el que hayan entrado.</w:t>
      </w:r>
    </w:p>
    <w:p w14:paraId="106E4BE7" w14:textId="77777777"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Las tarifas no podrán ser, en ningún caso, diferentes a las del contrato del 012.</w:t>
      </w:r>
    </w:p>
    <w:p w14:paraId="72628D18" w14:textId="679FAED8" w:rsidR="007C40B9" w:rsidRPr="00122FF9" w:rsidRDefault="007C40B9" w:rsidP="0091162E">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Actualmente se encuentra en esta situación el teléfono 900</w:t>
      </w:r>
      <w:r w:rsidR="00813EEF">
        <w:rPr>
          <w:rFonts w:ascii="Arial" w:hAnsi="Arial" w:cs="Arial"/>
          <w:color w:val="000000"/>
          <w:sz w:val="21"/>
          <w:szCs w:val="21"/>
          <w:lang w:val="es-ES"/>
        </w:rPr>
        <w:t xml:space="preserve"> 410 041 de Cercanías de Cataluny</w:t>
      </w:r>
      <w:r w:rsidRPr="00122FF9">
        <w:rPr>
          <w:rFonts w:ascii="Arial" w:hAnsi="Arial" w:cs="Arial"/>
          <w:color w:val="000000"/>
          <w:sz w:val="21"/>
          <w:szCs w:val="21"/>
          <w:lang w:val="es-ES"/>
        </w:rPr>
        <w:t>a de RENFE.</w:t>
      </w:r>
    </w:p>
    <w:p w14:paraId="49CBCA0E" w14:textId="0332A538" w:rsidR="007C40B9" w:rsidRPr="002F52C0" w:rsidRDefault="007C40B9" w:rsidP="002F52C0">
      <w:pPr>
        <w:pStyle w:val="Ttol2"/>
        <w:ind w:left="635" w:hanging="493"/>
        <w:rPr>
          <w:b/>
          <w:i w:val="0"/>
          <w:sz w:val="21"/>
          <w:lang w:val="ca-ES"/>
        </w:rPr>
      </w:pPr>
      <w:bookmarkStart w:id="38" w:name="_Toc61985375"/>
      <w:r w:rsidRPr="002F52C0">
        <w:rPr>
          <w:b/>
          <w:i w:val="0"/>
          <w:sz w:val="21"/>
          <w:lang w:val="ca-ES"/>
        </w:rPr>
        <w:t>2</w:t>
      </w:r>
      <w:r w:rsidR="0055480D" w:rsidRPr="002F52C0">
        <w:rPr>
          <w:b/>
          <w:i w:val="0"/>
          <w:sz w:val="21"/>
          <w:lang w:val="ca-ES"/>
        </w:rPr>
        <w:t>.</w:t>
      </w:r>
      <w:r w:rsidRPr="002F52C0">
        <w:rPr>
          <w:b/>
          <w:i w:val="0"/>
          <w:sz w:val="21"/>
          <w:lang w:val="ca-ES"/>
        </w:rPr>
        <w:t>12      </w:t>
      </w:r>
      <w:proofErr w:type="spellStart"/>
      <w:r w:rsidRPr="002F52C0">
        <w:rPr>
          <w:b/>
          <w:i w:val="0"/>
          <w:sz w:val="21"/>
          <w:lang w:val="ca-ES"/>
        </w:rPr>
        <w:t>Emisión</w:t>
      </w:r>
      <w:proofErr w:type="spellEnd"/>
      <w:r w:rsidRPr="002F52C0">
        <w:rPr>
          <w:b/>
          <w:i w:val="0"/>
          <w:sz w:val="21"/>
          <w:lang w:val="ca-ES"/>
        </w:rPr>
        <w:t xml:space="preserve"> de </w:t>
      </w:r>
      <w:proofErr w:type="spellStart"/>
      <w:r w:rsidRPr="002F52C0">
        <w:rPr>
          <w:b/>
          <w:i w:val="0"/>
          <w:sz w:val="21"/>
          <w:lang w:val="ca-ES"/>
        </w:rPr>
        <w:t>llamadas</w:t>
      </w:r>
      <w:bookmarkEnd w:id="38"/>
      <w:proofErr w:type="spellEnd"/>
    </w:p>
    <w:p w14:paraId="2A134A23" w14:textId="3C89057F"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Para dar respuesta a la activación de l</w:t>
      </w:r>
      <w:r w:rsidR="0055480D">
        <w:rPr>
          <w:rFonts w:ascii="Arial" w:hAnsi="Arial" w:cs="Arial"/>
          <w:color w:val="000000"/>
          <w:sz w:val="21"/>
          <w:szCs w:val="21"/>
          <w:lang w:val="es-ES"/>
        </w:rPr>
        <w:t>o</w:t>
      </w:r>
      <w:r w:rsidR="00A159A3">
        <w:rPr>
          <w:rFonts w:ascii="Arial" w:hAnsi="Arial" w:cs="Arial"/>
          <w:color w:val="000000"/>
          <w:sz w:val="21"/>
          <w:szCs w:val="21"/>
          <w:lang w:val="es-ES"/>
        </w:rPr>
        <w:t xml:space="preserve">s procesos de </w:t>
      </w:r>
      <w:proofErr w:type="spellStart"/>
      <w:r w:rsidR="00A159A3">
        <w:rPr>
          <w:rFonts w:ascii="Arial" w:hAnsi="Arial" w:cs="Arial"/>
          <w:color w:val="000000"/>
          <w:sz w:val="21"/>
          <w:szCs w:val="21"/>
          <w:lang w:val="es-ES"/>
        </w:rPr>
        <w:t>rellamada</w:t>
      </w:r>
      <w:proofErr w:type="spellEnd"/>
      <w:r w:rsidR="00A159A3">
        <w:rPr>
          <w:rFonts w:ascii="Arial" w:hAnsi="Arial" w:cs="Arial"/>
          <w:color w:val="000000"/>
          <w:sz w:val="21"/>
          <w:szCs w:val="21"/>
          <w:lang w:val="es-ES"/>
        </w:rPr>
        <w:t xml:space="preserve"> (</w:t>
      </w:r>
      <w:proofErr w:type="spellStart"/>
      <w:r w:rsidRPr="00122FF9">
        <w:rPr>
          <w:rFonts w:ascii="Arial" w:hAnsi="Arial" w:cs="Arial"/>
          <w:i/>
          <w:iCs/>
          <w:color w:val="000000"/>
          <w:sz w:val="21"/>
          <w:szCs w:val="21"/>
          <w:lang w:val="es-ES"/>
        </w:rPr>
        <w:t>call</w:t>
      </w:r>
      <w:proofErr w:type="spellEnd"/>
      <w:r w:rsidRPr="00122FF9">
        <w:rPr>
          <w:rFonts w:ascii="Arial" w:hAnsi="Arial" w:cs="Arial"/>
          <w:i/>
          <w:iCs/>
          <w:color w:val="000000"/>
          <w:sz w:val="21"/>
          <w:szCs w:val="21"/>
          <w:lang w:val="es-ES"/>
        </w:rPr>
        <w:t xml:space="preserve"> me </w:t>
      </w:r>
      <w:proofErr w:type="gramStart"/>
      <w:r w:rsidRPr="00122FF9">
        <w:rPr>
          <w:rFonts w:ascii="Arial" w:hAnsi="Arial" w:cs="Arial"/>
          <w:i/>
          <w:iCs/>
          <w:color w:val="000000"/>
          <w:sz w:val="21"/>
          <w:szCs w:val="21"/>
          <w:lang w:val="es-ES"/>
        </w:rPr>
        <w:t>back )</w:t>
      </w:r>
      <w:proofErr w:type="gramEnd"/>
      <w:r w:rsidRPr="00122FF9">
        <w:rPr>
          <w:rFonts w:ascii="Arial" w:hAnsi="Arial" w:cs="Arial"/>
          <w:i/>
          <w:iCs/>
          <w:color w:val="000000"/>
          <w:sz w:val="21"/>
          <w:szCs w:val="21"/>
          <w:lang w:val="es-ES"/>
        </w:rPr>
        <w:t> </w:t>
      </w:r>
      <w:r w:rsidRPr="00122FF9">
        <w:rPr>
          <w:rFonts w:ascii="Arial" w:hAnsi="Arial" w:cs="Arial"/>
          <w:color w:val="000000"/>
          <w:sz w:val="21"/>
          <w:szCs w:val="21"/>
          <w:lang w:val="es-ES"/>
        </w:rPr>
        <w:t xml:space="preserve">de salas </w:t>
      </w:r>
      <w:r w:rsidR="0055480D">
        <w:rPr>
          <w:rFonts w:ascii="Arial" w:hAnsi="Arial" w:cs="Arial"/>
          <w:color w:val="000000"/>
          <w:sz w:val="21"/>
          <w:szCs w:val="21"/>
          <w:lang w:val="es-ES"/>
        </w:rPr>
        <w:t>de espera y de agente (véase</w:t>
      </w:r>
      <w:r w:rsidRPr="00122FF9">
        <w:rPr>
          <w:rFonts w:ascii="Arial" w:hAnsi="Arial" w:cs="Arial"/>
          <w:color w:val="000000"/>
          <w:sz w:val="21"/>
          <w:szCs w:val="21"/>
          <w:lang w:val="es-ES"/>
        </w:rPr>
        <w:t xml:space="preserve"> sección 2.5), debe disponer de un sistema automático de emisión de llamadas o </w:t>
      </w:r>
      <w:r w:rsidR="003727AF">
        <w:rPr>
          <w:rFonts w:ascii="Arial" w:hAnsi="Arial" w:cs="Arial"/>
          <w:color w:val="000000"/>
          <w:sz w:val="21"/>
          <w:szCs w:val="21"/>
          <w:lang w:val="es-ES"/>
        </w:rPr>
        <w:t>SMS</w:t>
      </w:r>
      <w:r w:rsidRPr="00122FF9">
        <w:rPr>
          <w:rFonts w:ascii="Arial" w:hAnsi="Arial" w:cs="Arial"/>
          <w:color w:val="000000"/>
          <w:sz w:val="21"/>
          <w:szCs w:val="21"/>
          <w:lang w:val="es-ES"/>
        </w:rPr>
        <w:t xml:space="preserve"> que permita el control de intentos y de contactos efectivos.</w:t>
      </w:r>
    </w:p>
    <w:p w14:paraId="410FEC65"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Aunque no es de uso frecuente, debe tener la posibilidad de cargar teléfonos de una base de datos para poder hacer otro tipo de emisiones.</w:t>
      </w:r>
    </w:p>
    <w:p w14:paraId="1AECA3B4" w14:textId="514BC668"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lastRenderedPageBreak/>
        <w:t>La plataforma del 012 </w:t>
      </w:r>
      <w:r w:rsidR="003727AF">
        <w:rPr>
          <w:rFonts w:ascii="Arial" w:hAnsi="Arial" w:cs="Arial"/>
          <w:color w:val="000000"/>
          <w:sz w:val="21"/>
          <w:szCs w:val="21"/>
          <w:lang w:val="es-ES"/>
        </w:rPr>
        <w:t>tiene que</w:t>
      </w:r>
      <w:r w:rsidRPr="00122FF9">
        <w:rPr>
          <w:rFonts w:ascii="Arial" w:hAnsi="Arial" w:cs="Arial"/>
          <w:color w:val="000000"/>
          <w:sz w:val="21"/>
          <w:szCs w:val="21"/>
          <w:lang w:val="es-ES"/>
        </w:rPr>
        <w:t xml:space="preserve"> ser capaz de gestionar campañas de llamadas salientes y debe permitir a los agentes gestionar conjuntamente contactos entrantes y salientes.</w:t>
      </w:r>
    </w:p>
    <w:p w14:paraId="0350EF09" w14:textId="21C46C79"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Se requiere un sistema que inicie la emisión automáticamente para localizar a la persona que se ha de contactar. Una vez localizada, una locución le debe pedir si está en disposición de recibir la información. Si acepta la llamada, se debe pasar a la cola de recepción que corresponda con carácter preferente. Si no puede atender la llamada, una locución le comunicará que el</w:t>
      </w:r>
      <w:r w:rsidR="0055480D">
        <w:rPr>
          <w:rFonts w:ascii="Arial" w:hAnsi="Arial" w:cs="Arial"/>
          <w:color w:val="000000"/>
          <w:sz w:val="21"/>
          <w:szCs w:val="21"/>
          <w:lang w:val="es-ES"/>
        </w:rPr>
        <w:t xml:space="preserve"> 012 ya dispone de la informa</w:t>
      </w:r>
      <w:r w:rsidRPr="00122FF9">
        <w:rPr>
          <w:rFonts w:ascii="Arial" w:hAnsi="Arial" w:cs="Arial"/>
          <w:color w:val="000000"/>
          <w:sz w:val="21"/>
          <w:szCs w:val="21"/>
          <w:lang w:val="es-ES"/>
        </w:rPr>
        <w:t>ción, en su caso, y debe finalizar el proceso.</w:t>
      </w:r>
    </w:p>
    <w:p w14:paraId="52EEDA0D"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sistema también debe permitir la realización de emisiones automáticas sólo con una locución informativa sin intervención de ningún agente.</w:t>
      </w:r>
    </w:p>
    <w:p w14:paraId="302FFDE4" w14:textId="24C69E8F"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Se debe poder parametrizar un número máximo de intentos de llamada de forma estructurada en el tiempo. Una vez alcanzado este número máximo, debe poder enviar un SMS automático.</w:t>
      </w:r>
    </w:p>
    <w:p w14:paraId="3C2BE427"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En caso de no poder realizar con éxito el contacto, también se ha de tener la posibilidad, de forma automática o manual, de reprogramar la llamada para otro día y hora.</w:t>
      </w:r>
    </w:p>
    <w:p w14:paraId="7ADC7B37"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En los informes de actividad se separarán los conceptos de la recepción y emisión.</w:t>
      </w:r>
    </w:p>
    <w:p w14:paraId="776FDF05"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A demanda de la DGAC, de forma permanente o eventual, el servicio debe estar en disposición de prestar servicios de </w:t>
      </w:r>
      <w:r w:rsidRPr="00122FF9">
        <w:rPr>
          <w:rFonts w:ascii="Arial" w:hAnsi="Arial" w:cs="Arial"/>
          <w:i/>
          <w:iCs/>
          <w:color w:val="000000"/>
          <w:sz w:val="21"/>
          <w:szCs w:val="21"/>
          <w:lang w:val="es-ES"/>
        </w:rPr>
        <w:t>back office </w:t>
      </w:r>
      <w:r w:rsidRPr="00122FF9">
        <w:rPr>
          <w:rFonts w:ascii="Arial" w:hAnsi="Arial" w:cs="Arial"/>
          <w:color w:val="000000"/>
          <w:sz w:val="21"/>
          <w:szCs w:val="21"/>
          <w:lang w:val="es-ES"/>
        </w:rPr>
        <w:t>en función de las necesidades que puedan surgir.</w:t>
      </w:r>
    </w:p>
    <w:p w14:paraId="6429A723" w14:textId="1F685776"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Estos servicios podrán ser de diferente naturaleza, pero siempre vinculados a la atención telefónica ciudadana directa o de apoyo.  </w:t>
      </w:r>
    </w:p>
    <w:p w14:paraId="2CFDE1D4"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w:t>
      </w:r>
    </w:p>
    <w:p w14:paraId="22CD3C03" w14:textId="169D102D" w:rsidR="007C40B9" w:rsidRPr="0091162E" w:rsidRDefault="0059428F" w:rsidP="0091162E">
      <w:pPr>
        <w:pStyle w:val="Estil1"/>
      </w:pPr>
      <w:bookmarkStart w:id="39" w:name="_Toc61985376"/>
      <w:proofErr w:type="spellStart"/>
      <w:r w:rsidRPr="0091162E">
        <w:t>Atención</w:t>
      </w:r>
      <w:proofErr w:type="spellEnd"/>
      <w:r w:rsidRPr="0091162E">
        <w:t> de</w:t>
      </w:r>
      <w:r w:rsidR="007C40B9" w:rsidRPr="0091162E">
        <w:t xml:space="preserve"> </w:t>
      </w:r>
      <w:proofErr w:type="spellStart"/>
      <w:r w:rsidR="007C40B9" w:rsidRPr="0091162E">
        <w:t>canales</w:t>
      </w:r>
      <w:proofErr w:type="spellEnd"/>
      <w:r w:rsidR="007C40B9" w:rsidRPr="0091162E">
        <w:t> </w:t>
      </w:r>
      <w:proofErr w:type="spellStart"/>
      <w:r w:rsidR="007C40B9" w:rsidRPr="0091162E">
        <w:t>digitales</w:t>
      </w:r>
      <w:bookmarkEnd w:id="39"/>
      <w:proofErr w:type="spellEnd"/>
    </w:p>
    <w:p w14:paraId="36840932" w14:textId="77777777" w:rsidR="007C40B9" w:rsidRPr="00122FF9" w:rsidRDefault="007C40B9" w:rsidP="007C40B9">
      <w:pPr>
        <w:pStyle w:val="NormalWeb"/>
        <w:spacing w:before="0" w:beforeAutospacing="0" w:after="120" w:afterAutospacing="0" w:line="231" w:lineRule="atLeast"/>
        <w:rPr>
          <w:rFonts w:ascii="Times New Roman" w:hAnsi="Times New Roman"/>
          <w:color w:val="000000"/>
          <w:sz w:val="21"/>
          <w:szCs w:val="21"/>
          <w:lang w:val="es-ES"/>
        </w:rPr>
      </w:pPr>
      <w:r w:rsidRPr="00122FF9">
        <w:rPr>
          <w:rFonts w:ascii="Arial" w:hAnsi="Arial" w:cs="Arial"/>
          <w:color w:val="000000"/>
          <w:sz w:val="21"/>
          <w:szCs w:val="21"/>
          <w:lang w:val="es-ES"/>
        </w:rPr>
        <w:t>Con la estructura funcional y de conocimiento de la plataforma del 012, desde el primer día, se dará servicio a las consultas de la ciudadanía que lleguen a través de redes sociales, mensajería instantánea, u otros sistemas digitales que puedan surgir en el futuro.</w:t>
      </w:r>
    </w:p>
    <w:p w14:paraId="02618F4C" w14:textId="2FC32130"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La atención a los canales digitales está sujeto a una mejora continua para profundizar en la calidad de las interacciones por estos medios, cada vez más demandados por la ciudadanía. El servicio debe asumir la atención personalizada de aquellos servicios digitales automatizados que se gestionen por la plataforma </w:t>
      </w:r>
      <w:proofErr w:type="spellStart"/>
      <w:r w:rsidRPr="00122FF9">
        <w:rPr>
          <w:rFonts w:ascii="Arial" w:hAnsi="Arial" w:cs="Arial"/>
          <w:color w:val="000000"/>
          <w:sz w:val="21"/>
          <w:szCs w:val="21"/>
          <w:lang w:val="es-ES"/>
        </w:rPr>
        <w:t>Hubtype</w:t>
      </w:r>
      <w:proofErr w:type="spellEnd"/>
      <w:r w:rsidRPr="00122FF9">
        <w:rPr>
          <w:rFonts w:ascii="Arial" w:hAnsi="Arial" w:cs="Arial"/>
          <w:color w:val="000000"/>
          <w:sz w:val="21"/>
          <w:szCs w:val="21"/>
          <w:lang w:val="es-ES"/>
        </w:rPr>
        <w:t> o cualquier otra plataforma que se determin</w:t>
      </w:r>
      <w:r w:rsidR="00440C4C">
        <w:rPr>
          <w:rFonts w:ascii="Arial" w:hAnsi="Arial" w:cs="Arial"/>
          <w:color w:val="000000"/>
          <w:sz w:val="21"/>
          <w:szCs w:val="21"/>
          <w:lang w:val="es-ES"/>
        </w:rPr>
        <w:t>e</w:t>
      </w:r>
      <w:r w:rsidRPr="00122FF9">
        <w:rPr>
          <w:rFonts w:ascii="Arial" w:hAnsi="Arial" w:cs="Arial"/>
          <w:color w:val="000000"/>
          <w:sz w:val="21"/>
          <w:szCs w:val="21"/>
          <w:lang w:val="es-ES"/>
        </w:rPr>
        <w:t>, provista por la Generalitat, donde los sistemas de atención con </w:t>
      </w:r>
      <w:proofErr w:type="spellStart"/>
      <w:r w:rsidRPr="00122FF9">
        <w:rPr>
          <w:rFonts w:ascii="Arial" w:hAnsi="Arial" w:cs="Arial"/>
          <w:i/>
          <w:iCs/>
          <w:color w:val="000000"/>
          <w:sz w:val="21"/>
          <w:szCs w:val="21"/>
          <w:lang w:val="es-ES"/>
        </w:rPr>
        <w:t>bots</w:t>
      </w:r>
      <w:proofErr w:type="spellEnd"/>
      <w:r w:rsidRPr="00122FF9">
        <w:rPr>
          <w:rFonts w:ascii="Arial" w:hAnsi="Arial" w:cs="Arial"/>
          <w:i/>
          <w:iCs/>
          <w:color w:val="000000"/>
          <w:sz w:val="21"/>
          <w:szCs w:val="21"/>
          <w:lang w:val="es-ES"/>
        </w:rPr>
        <w:t> </w:t>
      </w:r>
      <w:r w:rsidRPr="00122FF9">
        <w:rPr>
          <w:rFonts w:ascii="Arial" w:hAnsi="Arial" w:cs="Arial"/>
          <w:color w:val="000000"/>
          <w:sz w:val="21"/>
          <w:szCs w:val="21"/>
          <w:lang w:val="es-ES"/>
        </w:rPr>
        <w:t>no puedan completar el proceso de resolución de la consulta.</w:t>
      </w:r>
    </w:p>
    <w:p w14:paraId="73C2F8B3" w14:textId="6016BDFE"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[TD-4] </w:t>
      </w:r>
      <w:r w:rsidRPr="00122FF9">
        <w:rPr>
          <w:rFonts w:ascii="Arial" w:hAnsi="Arial" w:cs="Arial"/>
          <w:color w:val="000000"/>
          <w:sz w:val="21"/>
          <w:szCs w:val="21"/>
          <w:lang w:val="es-ES"/>
        </w:rPr>
        <w:t>Sin embargo, deben realizar</w:t>
      </w:r>
      <w:r w:rsidR="003727AF">
        <w:rPr>
          <w:rFonts w:ascii="Arial" w:hAnsi="Arial" w:cs="Arial"/>
          <w:color w:val="000000"/>
          <w:sz w:val="21"/>
          <w:szCs w:val="21"/>
          <w:lang w:val="es-ES"/>
        </w:rPr>
        <w:t>se</w:t>
      </w:r>
      <w:r w:rsidRPr="00122FF9">
        <w:rPr>
          <w:rFonts w:ascii="Arial" w:hAnsi="Arial" w:cs="Arial"/>
          <w:color w:val="000000"/>
          <w:sz w:val="21"/>
          <w:szCs w:val="21"/>
          <w:lang w:val="es-ES"/>
        </w:rPr>
        <w:t xml:space="preserve"> propuestas alineadas con las necesidades de innovación del servicio, como por ejemplo la introducción de automatizaciones en la atención para chats de texto (tecnología </w:t>
      </w:r>
      <w:r w:rsidRPr="00122FF9">
        <w:rPr>
          <w:rFonts w:ascii="Arial" w:hAnsi="Arial" w:cs="Arial"/>
          <w:i/>
          <w:iCs/>
          <w:color w:val="000000"/>
          <w:sz w:val="21"/>
          <w:szCs w:val="21"/>
          <w:lang w:val="es-ES"/>
        </w:rPr>
        <w:t xml:space="preserve">chat </w:t>
      </w:r>
      <w:proofErr w:type="spellStart"/>
      <w:r w:rsidRPr="00122FF9">
        <w:rPr>
          <w:rFonts w:ascii="Arial" w:hAnsi="Arial" w:cs="Arial"/>
          <w:i/>
          <w:iCs/>
          <w:color w:val="000000"/>
          <w:sz w:val="21"/>
          <w:szCs w:val="21"/>
          <w:lang w:val="es-ES"/>
        </w:rPr>
        <w:t>bot</w:t>
      </w:r>
      <w:proofErr w:type="spellEnd"/>
      <w:r w:rsidRPr="00122FF9">
        <w:rPr>
          <w:rFonts w:ascii="Arial" w:hAnsi="Arial" w:cs="Arial"/>
          <w:color w:val="000000"/>
          <w:sz w:val="21"/>
          <w:szCs w:val="21"/>
          <w:lang w:val="es-ES"/>
        </w:rPr>
        <w:t>) con plataformas que permitan una integración sencilla con los ca</w:t>
      </w:r>
      <w:r w:rsidR="00440C4C">
        <w:rPr>
          <w:rFonts w:ascii="Arial" w:hAnsi="Arial" w:cs="Arial"/>
          <w:color w:val="000000"/>
          <w:sz w:val="21"/>
          <w:szCs w:val="21"/>
          <w:lang w:val="es-ES"/>
        </w:rPr>
        <w:t>nales digitales de</w:t>
      </w:r>
      <w:r w:rsidRPr="00122FF9">
        <w:rPr>
          <w:rFonts w:ascii="Arial" w:hAnsi="Arial" w:cs="Arial"/>
          <w:color w:val="000000"/>
          <w:sz w:val="21"/>
          <w:szCs w:val="21"/>
          <w:lang w:val="es-ES"/>
        </w:rPr>
        <w:t>l servicio. Este tipo de atención automática, similar a las IVR de voz utilizadas para la atención telefónica, debe estar capacitada para transferir la conversación a un agente si fuera necesario, integrándose, en su caso, con el sistema de gestión de relaciones con la ciudadanía (CRM).</w:t>
      </w:r>
    </w:p>
    <w:p w14:paraId="19CBDDAC" w14:textId="49F9CC5C" w:rsidR="007C40B9" w:rsidRPr="00122FF9" w:rsidRDefault="007C40B9" w:rsidP="007C40B9">
      <w:pPr>
        <w:pStyle w:val="NormalWeb"/>
        <w:shd w:val="clear" w:color="auto" w:fill="D9D9D9"/>
        <w:spacing w:before="0" w:beforeAutospacing="0" w:after="0" w:afterAutospacing="0" w:line="231" w:lineRule="atLeast"/>
        <w:rPr>
          <w:color w:val="000000"/>
          <w:sz w:val="21"/>
          <w:szCs w:val="21"/>
          <w:lang w:val="es-ES"/>
        </w:rPr>
      </w:pPr>
      <w:r w:rsidRPr="00122FF9">
        <w:rPr>
          <w:rFonts w:ascii="Arial" w:hAnsi="Arial" w:cs="Arial"/>
          <w:b/>
          <w:bCs/>
          <w:color w:val="000000"/>
          <w:sz w:val="21"/>
          <w:szCs w:val="21"/>
          <w:lang w:val="es-ES"/>
        </w:rPr>
        <w:t>QLT.007: </w:t>
      </w:r>
      <w:r w:rsidRPr="00122FF9">
        <w:rPr>
          <w:rFonts w:ascii="Arial" w:hAnsi="Arial" w:cs="Arial"/>
          <w:color w:val="000000"/>
          <w:sz w:val="21"/>
          <w:szCs w:val="21"/>
          <w:lang w:val="es-ES"/>
        </w:rPr>
        <w:t>Se valorarán las funcionalidades que aporten las automatizaciones en canales digitales, entre ellas, la adaptación a la lengua en caliente o configurada por el ciudadano en el entorno de interacción (navegador, página web ...), corrección ortográfica automática, traducción oculta, bidireccional y simultánea de texto en diferentes idiomas, transferencia de archivos, compartición de pantallas (</w:t>
      </w:r>
      <w:r w:rsidR="003727AF">
        <w:rPr>
          <w:rFonts w:ascii="Arial" w:hAnsi="Arial" w:cs="Arial"/>
          <w:color w:val="000000"/>
          <w:sz w:val="21"/>
          <w:szCs w:val="21"/>
          <w:lang w:val="es-ES"/>
        </w:rPr>
        <w:t>si procede</w:t>
      </w:r>
      <w:r w:rsidRPr="00122FF9">
        <w:rPr>
          <w:rFonts w:ascii="Arial" w:hAnsi="Arial" w:cs="Arial"/>
          <w:color w:val="000000"/>
          <w:sz w:val="21"/>
          <w:szCs w:val="21"/>
          <w:lang w:val="es-ES"/>
        </w:rPr>
        <w:t>) con el ciudadano, interpretación semántica de las respuestas del ciudadano y en capacidad de integración con el CRM.</w:t>
      </w:r>
    </w:p>
    <w:p w14:paraId="3D03D698" w14:textId="77777777" w:rsidR="007C40B9" w:rsidRPr="00122FF9" w:rsidRDefault="007C40B9" w:rsidP="007C40B9">
      <w:pPr>
        <w:pStyle w:val="NormalWeb"/>
        <w:spacing w:before="0" w:beforeAutospacing="0" w:after="120" w:afterAutospacing="0" w:line="231" w:lineRule="atLeast"/>
        <w:ind w:left="284"/>
        <w:rPr>
          <w:color w:val="000000"/>
          <w:sz w:val="21"/>
          <w:szCs w:val="21"/>
          <w:lang w:val="es-ES"/>
        </w:rPr>
      </w:pPr>
      <w:r w:rsidRPr="00122FF9">
        <w:rPr>
          <w:rFonts w:ascii="Arial" w:hAnsi="Arial" w:cs="Arial"/>
          <w:color w:val="000000"/>
          <w:sz w:val="21"/>
          <w:szCs w:val="21"/>
          <w:lang w:val="es-ES"/>
        </w:rPr>
        <w:t> </w:t>
      </w:r>
    </w:p>
    <w:p w14:paraId="574C4728" w14:textId="77777777" w:rsidR="007C40B9" w:rsidRPr="002F52C0" w:rsidRDefault="007C40B9" w:rsidP="002F52C0">
      <w:pPr>
        <w:pStyle w:val="Ttol2"/>
        <w:ind w:left="635" w:hanging="493"/>
        <w:rPr>
          <w:b/>
          <w:i w:val="0"/>
          <w:sz w:val="21"/>
          <w:lang w:val="ca-ES"/>
        </w:rPr>
      </w:pPr>
      <w:bookmarkStart w:id="40" w:name="_Toc61985377"/>
      <w:r w:rsidRPr="002F52C0">
        <w:rPr>
          <w:b/>
          <w:i w:val="0"/>
          <w:sz w:val="21"/>
          <w:lang w:val="ca-ES"/>
        </w:rPr>
        <w:t>3.1 </w:t>
      </w:r>
      <w:proofErr w:type="spellStart"/>
      <w:r w:rsidRPr="002F52C0">
        <w:rPr>
          <w:b/>
          <w:i w:val="0"/>
          <w:sz w:val="21"/>
          <w:lang w:val="ca-ES"/>
        </w:rPr>
        <w:t>Atención</w:t>
      </w:r>
      <w:proofErr w:type="spellEnd"/>
      <w:r w:rsidRPr="002F52C0">
        <w:rPr>
          <w:b/>
          <w:i w:val="0"/>
          <w:sz w:val="21"/>
          <w:lang w:val="ca-ES"/>
        </w:rPr>
        <w:t xml:space="preserve"> de </w:t>
      </w:r>
      <w:proofErr w:type="spellStart"/>
      <w:r w:rsidRPr="002F52C0">
        <w:rPr>
          <w:b/>
          <w:i w:val="0"/>
          <w:sz w:val="21"/>
          <w:lang w:val="ca-ES"/>
        </w:rPr>
        <w:t>redes</w:t>
      </w:r>
      <w:proofErr w:type="spellEnd"/>
      <w:r w:rsidRPr="002F52C0">
        <w:rPr>
          <w:b/>
          <w:i w:val="0"/>
          <w:sz w:val="21"/>
          <w:lang w:val="ca-ES"/>
        </w:rPr>
        <w:t xml:space="preserve"> </w:t>
      </w:r>
      <w:proofErr w:type="spellStart"/>
      <w:r w:rsidRPr="002F52C0">
        <w:rPr>
          <w:b/>
          <w:i w:val="0"/>
          <w:sz w:val="21"/>
          <w:lang w:val="ca-ES"/>
        </w:rPr>
        <w:t>sociales</w:t>
      </w:r>
      <w:proofErr w:type="spellEnd"/>
      <w:r w:rsidRPr="002F52C0">
        <w:rPr>
          <w:b/>
          <w:i w:val="0"/>
          <w:sz w:val="21"/>
          <w:lang w:val="ca-ES"/>
        </w:rPr>
        <w:t xml:space="preserve"> y </w:t>
      </w:r>
      <w:proofErr w:type="spellStart"/>
      <w:r w:rsidRPr="002F52C0">
        <w:rPr>
          <w:b/>
          <w:i w:val="0"/>
          <w:sz w:val="21"/>
          <w:lang w:val="ca-ES"/>
        </w:rPr>
        <w:t>mensajería</w:t>
      </w:r>
      <w:proofErr w:type="spellEnd"/>
      <w:r w:rsidRPr="002F52C0">
        <w:rPr>
          <w:b/>
          <w:i w:val="0"/>
          <w:sz w:val="21"/>
          <w:lang w:val="ca-ES"/>
        </w:rPr>
        <w:t xml:space="preserve"> </w:t>
      </w:r>
      <w:proofErr w:type="spellStart"/>
      <w:r w:rsidRPr="002F52C0">
        <w:rPr>
          <w:b/>
          <w:i w:val="0"/>
          <w:sz w:val="21"/>
          <w:lang w:val="ca-ES"/>
        </w:rPr>
        <w:t>instantánea</w:t>
      </w:r>
      <w:bookmarkEnd w:id="40"/>
      <w:proofErr w:type="spellEnd"/>
      <w:r w:rsidRPr="002F52C0">
        <w:rPr>
          <w:b/>
          <w:i w:val="0"/>
          <w:sz w:val="21"/>
          <w:lang w:val="ca-ES"/>
        </w:rPr>
        <w:t>        </w:t>
      </w:r>
    </w:p>
    <w:p w14:paraId="24529D61" w14:textId="0E702A29"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El servicio de atención se </w:t>
      </w:r>
      <w:r w:rsidR="003727AF">
        <w:rPr>
          <w:rFonts w:ascii="Arial" w:hAnsi="Arial" w:cs="Arial"/>
          <w:color w:val="000000"/>
          <w:sz w:val="21"/>
          <w:szCs w:val="21"/>
          <w:lang w:val="es-ES"/>
        </w:rPr>
        <w:t>tiene que</w:t>
      </w:r>
      <w:r w:rsidRPr="00122FF9">
        <w:rPr>
          <w:rFonts w:ascii="Arial" w:hAnsi="Arial" w:cs="Arial"/>
          <w:color w:val="000000"/>
          <w:sz w:val="21"/>
          <w:szCs w:val="21"/>
          <w:lang w:val="es-ES"/>
        </w:rPr>
        <w:t xml:space="preserve"> </w:t>
      </w:r>
      <w:r w:rsidR="003727AF">
        <w:rPr>
          <w:rFonts w:ascii="Arial" w:hAnsi="Arial" w:cs="Arial"/>
          <w:color w:val="000000"/>
          <w:sz w:val="21"/>
          <w:szCs w:val="21"/>
          <w:lang w:val="es-ES"/>
        </w:rPr>
        <w:t>realizar</w:t>
      </w:r>
      <w:r w:rsidRPr="00122FF9">
        <w:rPr>
          <w:rFonts w:ascii="Arial" w:hAnsi="Arial" w:cs="Arial"/>
          <w:color w:val="000000"/>
          <w:sz w:val="21"/>
          <w:szCs w:val="21"/>
          <w:lang w:val="es-ES"/>
        </w:rPr>
        <w:t xml:space="preserve"> con estos requisitos básicos:</w:t>
      </w:r>
    </w:p>
    <w:p w14:paraId="106C4F88"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Horario de atención: De 08:00 a 22:00 horas de lunes a viernes, no festivos.</w:t>
      </w:r>
    </w:p>
    <w:p w14:paraId="2633DE36" w14:textId="391784D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También se dará servicio siempre que se abra excepcionalmente el servicio de atención telefónica. Los idiomas de recepción y tratamiento s</w:t>
      </w:r>
      <w:r w:rsidR="00440C4C">
        <w:rPr>
          <w:rFonts w:ascii="Arial" w:hAnsi="Arial" w:cs="Arial"/>
          <w:color w:val="000000"/>
          <w:sz w:val="21"/>
          <w:szCs w:val="21"/>
          <w:lang w:val="es-ES"/>
        </w:rPr>
        <w:t>on</w:t>
      </w:r>
      <w:r w:rsidRPr="00122FF9">
        <w:rPr>
          <w:rFonts w:ascii="Arial" w:hAnsi="Arial" w:cs="Arial"/>
          <w:color w:val="000000"/>
          <w:sz w:val="21"/>
          <w:szCs w:val="21"/>
          <w:lang w:val="es-ES"/>
        </w:rPr>
        <w:t> el catalán, el castellano, el francés y el inglés.</w:t>
      </w:r>
    </w:p>
    <w:p w14:paraId="2EE0943C"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 tipificación de las interacciones se hace de la misma manera que para el resto de canales.</w:t>
      </w:r>
    </w:p>
    <w:p w14:paraId="78A39ABC"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lastRenderedPageBreak/>
        <w:t> </w:t>
      </w:r>
    </w:p>
    <w:p w14:paraId="37740F71" w14:textId="365AFEDA" w:rsidR="007C40B9" w:rsidRPr="002F52C0" w:rsidRDefault="007C40B9" w:rsidP="002F52C0">
      <w:pPr>
        <w:pStyle w:val="Ttol3"/>
        <w:ind w:left="1702"/>
      </w:pPr>
      <w:bookmarkStart w:id="41" w:name="_Toc61985378"/>
      <w:r w:rsidRPr="002F52C0">
        <w:t xml:space="preserve">3.1.1 Sistema de </w:t>
      </w:r>
      <w:proofErr w:type="spellStart"/>
      <w:r w:rsidRPr="002F52C0">
        <w:t>gestión</w:t>
      </w:r>
      <w:proofErr w:type="spellEnd"/>
      <w:r w:rsidRPr="002F52C0">
        <w:t xml:space="preserve"> de </w:t>
      </w:r>
      <w:proofErr w:type="spellStart"/>
      <w:r w:rsidRPr="002F52C0">
        <w:t>redes</w:t>
      </w:r>
      <w:proofErr w:type="spellEnd"/>
      <w:r w:rsidRPr="002F52C0">
        <w:t xml:space="preserve"> </w:t>
      </w:r>
      <w:proofErr w:type="spellStart"/>
      <w:r w:rsidRPr="002F52C0">
        <w:t>sociales</w:t>
      </w:r>
      <w:bookmarkEnd w:id="41"/>
      <w:proofErr w:type="spellEnd"/>
      <w:r w:rsidRPr="002F52C0">
        <w:t>          </w:t>
      </w:r>
    </w:p>
    <w:p w14:paraId="7A812050" w14:textId="33FB6FCC"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Los perfiles y cuentas de </w:t>
      </w:r>
      <w:r w:rsidR="00440C4C">
        <w:rPr>
          <w:rFonts w:ascii="Arial" w:hAnsi="Arial" w:cs="Arial"/>
          <w:color w:val="000000"/>
          <w:sz w:val="21"/>
          <w:szCs w:val="21"/>
          <w:lang w:val="es-ES"/>
        </w:rPr>
        <w:t>redes</w:t>
      </w:r>
      <w:r w:rsidRPr="00122FF9">
        <w:rPr>
          <w:rFonts w:ascii="Arial" w:hAnsi="Arial" w:cs="Arial"/>
          <w:color w:val="000000"/>
          <w:sz w:val="21"/>
          <w:szCs w:val="21"/>
          <w:lang w:val="es-ES"/>
        </w:rPr>
        <w:t> soc</w:t>
      </w:r>
      <w:r w:rsidR="00440C4C">
        <w:rPr>
          <w:rFonts w:ascii="Arial" w:hAnsi="Arial" w:cs="Arial"/>
          <w:color w:val="000000"/>
          <w:sz w:val="21"/>
          <w:szCs w:val="21"/>
          <w:lang w:val="es-ES"/>
        </w:rPr>
        <w:t xml:space="preserve">iales que determine la DGAC, se </w:t>
      </w:r>
      <w:r w:rsidRPr="00122FF9">
        <w:rPr>
          <w:rFonts w:ascii="Arial" w:hAnsi="Arial" w:cs="Arial"/>
          <w:color w:val="000000"/>
          <w:sz w:val="21"/>
          <w:szCs w:val="21"/>
          <w:lang w:val="es-ES"/>
        </w:rPr>
        <w:t>gestionarán con las soluc</w:t>
      </w:r>
      <w:r w:rsidR="00233A4D">
        <w:rPr>
          <w:rFonts w:ascii="Arial" w:hAnsi="Arial" w:cs="Arial"/>
          <w:color w:val="000000"/>
          <w:sz w:val="21"/>
          <w:szCs w:val="21"/>
          <w:lang w:val="es-ES"/>
        </w:rPr>
        <w:t>iones que indique la Generalitat de Cataluny</w:t>
      </w:r>
      <w:r w:rsidRPr="00122FF9">
        <w:rPr>
          <w:rFonts w:ascii="Arial" w:hAnsi="Arial" w:cs="Arial"/>
          <w:color w:val="000000"/>
          <w:sz w:val="21"/>
          <w:szCs w:val="21"/>
          <w:lang w:val="es-ES"/>
        </w:rPr>
        <w:t>a por personal especializado (v</w:t>
      </w:r>
      <w:r w:rsidR="00440C4C">
        <w:rPr>
          <w:rFonts w:ascii="Arial" w:hAnsi="Arial" w:cs="Arial"/>
          <w:color w:val="000000"/>
          <w:sz w:val="21"/>
          <w:szCs w:val="21"/>
          <w:lang w:val="es-ES"/>
        </w:rPr>
        <w:t>éase</w:t>
      </w:r>
      <w:r w:rsidR="00654DAE">
        <w:rPr>
          <w:rFonts w:ascii="Arial" w:hAnsi="Arial" w:cs="Arial"/>
          <w:color w:val="000000"/>
          <w:sz w:val="21"/>
          <w:szCs w:val="21"/>
          <w:lang w:val="es-ES"/>
        </w:rPr>
        <w:t> sección 8.3.8) (</w:t>
      </w:r>
      <w:r w:rsidRPr="00122FF9">
        <w:rPr>
          <w:rFonts w:ascii="Arial" w:hAnsi="Arial" w:cs="Arial"/>
          <w:color w:val="000000"/>
          <w:sz w:val="21"/>
          <w:szCs w:val="21"/>
          <w:lang w:val="es-ES"/>
        </w:rPr>
        <w:t xml:space="preserve">actualmente la plataforma </w:t>
      </w:r>
      <w:proofErr w:type="spellStart"/>
      <w:r w:rsidRPr="00122FF9">
        <w:rPr>
          <w:rFonts w:ascii="Arial" w:hAnsi="Arial" w:cs="Arial"/>
          <w:color w:val="000000"/>
          <w:sz w:val="21"/>
          <w:szCs w:val="21"/>
          <w:lang w:val="es-ES"/>
        </w:rPr>
        <w:t>Hootsuite</w:t>
      </w:r>
      <w:proofErr w:type="spellEnd"/>
      <w:r w:rsidRPr="00122FF9">
        <w:rPr>
          <w:rFonts w:ascii="Arial" w:hAnsi="Arial" w:cs="Arial"/>
          <w:color w:val="000000"/>
          <w:sz w:val="21"/>
          <w:szCs w:val="21"/>
          <w:lang w:val="es-ES"/>
        </w:rPr>
        <w:t>). El flujo y el nivel de respuesta lo determina la DGAC.</w:t>
      </w:r>
    </w:p>
    <w:p w14:paraId="46C19B18"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0C67AF47" w14:textId="33F7A81C" w:rsidR="007C40B9" w:rsidRPr="002F52C0" w:rsidRDefault="00440C4C" w:rsidP="002F52C0">
      <w:pPr>
        <w:pStyle w:val="Ttol3"/>
        <w:ind w:left="1702"/>
      </w:pPr>
      <w:bookmarkStart w:id="42" w:name="_Toc61985379"/>
      <w:r w:rsidRPr="002F52C0">
        <w:t xml:space="preserve">3.1.2 Sistema de </w:t>
      </w:r>
      <w:proofErr w:type="spellStart"/>
      <w:r w:rsidRPr="002F52C0">
        <w:t>gestión</w:t>
      </w:r>
      <w:proofErr w:type="spellEnd"/>
      <w:r w:rsidRPr="002F52C0">
        <w:t xml:space="preserve"> de </w:t>
      </w:r>
      <w:proofErr w:type="spellStart"/>
      <w:r w:rsidR="007C40B9" w:rsidRPr="002F52C0">
        <w:t>mensajería</w:t>
      </w:r>
      <w:proofErr w:type="spellEnd"/>
      <w:r w:rsidR="007C40B9" w:rsidRPr="002F52C0">
        <w:t xml:space="preserve"> </w:t>
      </w:r>
      <w:proofErr w:type="spellStart"/>
      <w:r w:rsidR="007C40B9" w:rsidRPr="002F52C0">
        <w:t>instantánea</w:t>
      </w:r>
      <w:bookmarkEnd w:id="42"/>
      <w:proofErr w:type="spellEnd"/>
      <w:r w:rsidR="007C40B9" w:rsidRPr="002F52C0">
        <w:t>          </w:t>
      </w:r>
    </w:p>
    <w:p w14:paraId="00BBFC2E" w14:textId="4AC8C6E6"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atención por mensajería instantánea debe gestionarse con las soluc</w:t>
      </w:r>
      <w:r w:rsidR="00233A4D">
        <w:rPr>
          <w:rFonts w:ascii="Arial" w:hAnsi="Arial" w:cs="Arial"/>
          <w:color w:val="000000"/>
          <w:sz w:val="21"/>
          <w:szCs w:val="21"/>
          <w:lang w:val="es-ES"/>
        </w:rPr>
        <w:t>iones que indique la Generalitat de Cataluny</w:t>
      </w:r>
      <w:r w:rsidRPr="00122FF9">
        <w:rPr>
          <w:rFonts w:ascii="Arial" w:hAnsi="Arial" w:cs="Arial"/>
          <w:color w:val="000000"/>
          <w:sz w:val="21"/>
          <w:szCs w:val="21"/>
          <w:lang w:val="es-ES"/>
        </w:rPr>
        <w:t xml:space="preserve">a por personal </w:t>
      </w:r>
      <w:r w:rsidR="00440C4C">
        <w:rPr>
          <w:rFonts w:ascii="Arial" w:hAnsi="Arial" w:cs="Arial"/>
          <w:color w:val="000000"/>
          <w:sz w:val="21"/>
          <w:szCs w:val="21"/>
          <w:lang w:val="es-ES"/>
        </w:rPr>
        <w:t>e</w:t>
      </w:r>
      <w:r w:rsidRPr="00122FF9">
        <w:rPr>
          <w:rFonts w:ascii="Arial" w:hAnsi="Arial" w:cs="Arial"/>
          <w:color w:val="000000"/>
          <w:sz w:val="21"/>
          <w:szCs w:val="21"/>
          <w:lang w:val="es-ES"/>
        </w:rPr>
        <w:t>specializado (v</w:t>
      </w:r>
      <w:r w:rsidR="00440C4C">
        <w:rPr>
          <w:rFonts w:ascii="Arial" w:hAnsi="Arial" w:cs="Arial"/>
          <w:color w:val="000000"/>
          <w:sz w:val="21"/>
          <w:szCs w:val="21"/>
          <w:lang w:val="es-ES"/>
        </w:rPr>
        <w:t>éase</w:t>
      </w:r>
      <w:r w:rsidR="00233A4D">
        <w:rPr>
          <w:rFonts w:ascii="Arial" w:hAnsi="Arial" w:cs="Arial"/>
          <w:color w:val="000000"/>
          <w:sz w:val="21"/>
          <w:szCs w:val="21"/>
          <w:lang w:val="es-ES"/>
        </w:rPr>
        <w:t> sección 8.3.8) (</w:t>
      </w:r>
      <w:r w:rsidRPr="00122FF9">
        <w:rPr>
          <w:rFonts w:ascii="Arial" w:hAnsi="Arial" w:cs="Arial"/>
          <w:color w:val="000000"/>
          <w:sz w:val="21"/>
          <w:szCs w:val="21"/>
          <w:lang w:val="es-ES"/>
        </w:rPr>
        <w:t xml:space="preserve">actualmente la plataforma </w:t>
      </w:r>
      <w:proofErr w:type="spellStart"/>
      <w:r w:rsidRPr="00122FF9">
        <w:rPr>
          <w:rFonts w:ascii="Arial" w:hAnsi="Arial" w:cs="Arial"/>
          <w:color w:val="000000"/>
          <w:sz w:val="21"/>
          <w:szCs w:val="21"/>
          <w:lang w:val="es-ES"/>
        </w:rPr>
        <w:t>Hubtype</w:t>
      </w:r>
      <w:proofErr w:type="spellEnd"/>
      <w:r w:rsidRPr="00122FF9">
        <w:rPr>
          <w:rFonts w:ascii="Arial" w:hAnsi="Arial" w:cs="Arial"/>
          <w:color w:val="000000"/>
          <w:sz w:val="21"/>
          <w:szCs w:val="21"/>
          <w:lang w:val="es-ES"/>
        </w:rPr>
        <w:t>). El flujo y el nivel de respuesta lo determina la DGAC.</w:t>
      </w:r>
    </w:p>
    <w:p w14:paraId="46C62BD4"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3B8C49EB" w14:textId="77777777" w:rsidR="007C40B9" w:rsidRPr="002F52C0" w:rsidRDefault="007C40B9" w:rsidP="002F52C0">
      <w:pPr>
        <w:pStyle w:val="Ttol3"/>
        <w:ind w:left="1702"/>
      </w:pPr>
      <w:bookmarkStart w:id="43" w:name="_Toc61985380"/>
      <w:r w:rsidRPr="002F52C0">
        <w:t>3.1.3 </w:t>
      </w:r>
      <w:proofErr w:type="spellStart"/>
      <w:r w:rsidRPr="002F52C0">
        <w:t>Extracción</w:t>
      </w:r>
      <w:proofErr w:type="spellEnd"/>
      <w:r w:rsidRPr="002F52C0">
        <w:t xml:space="preserve"> de </w:t>
      </w:r>
      <w:proofErr w:type="spellStart"/>
      <w:r w:rsidRPr="002F52C0">
        <w:t>datos</w:t>
      </w:r>
      <w:bookmarkEnd w:id="43"/>
      <w:proofErr w:type="spellEnd"/>
      <w:r w:rsidRPr="002F52C0">
        <w:t>          </w:t>
      </w:r>
    </w:p>
    <w:p w14:paraId="6A01316E" w14:textId="243119F4" w:rsidR="007C40B9" w:rsidRPr="00122FF9" w:rsidRDefault="007C40B9" w:rsidP="002F52C0">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Las métricas de mensajería instantánea y redes sociales que se han de ofrecer son las que den las plataformas que pondrá a disposición la G</w:t>
      </w:r>
      <w:r w:rsidR="00233A4D">
        <w:rPr>
          <w:rFonts w:ascii="Arial" w:hAnsi="Arial" w:cs="Arial"/>
          <w:color w:val="000000"/>
          <w:sz w:val="21"/>
          <w:szCs w:val="21"/>
          <w:lang w:val="es-ES"/>
        </w:rPr>
        <w:t>eneralitat de Cataluny</w:t>
      </w:r>
      <w:r w:rsidR="00440C4C">
        <w:rPr>
          <w:rFonts w:ascii="Arial" w:hAnsi="Arial" w:cs="Arial"/>
          <w:color w:val="000000"/>
          <w:sz w:val="21"/>
          <w:szCs w:val="21"/>
          <w:lang w:val="es-ES"/>
        </w:rPr>
        <w:t>a, y se ha</w:t>
      </w:r>
      <w:r w:rsidRPr="00122FF9">
        <w:rPr>
          <w:rFonts w:ascii="Arial" w:hAnsi="Arial" w:cs="Arial"/>
          <w:color w:val="000000"/>
          <w:sz w:val="21"/>
          <w:szCs w:val="21"/>
          <w:lang w:val="es-ES"/>
        </w:rPr>
        <w:t>n de incorporar al sistema de indicadores de </w:t>
      </w:r>
      <w:r w:rsidRPr="00122FF9">
        <w:rPr>
          <w:rFonts w:ascii="Arial" w:hAnsi="Arial" w:cs="Arial"/>
          <w:i/>
          <w:iCs/>
          <w:color w:val="000000"/>
          <w:sz w:val="21"/>
          <w:szCs w:val="21"/>
          <w:lang w:val="es-ES"/>
        </w:rPr>
        <w:t xml:space="preserve">Business </w:t>
      </w:r>
      <w:proofErr w:type="spellStart"/>
      <w:r w:rsidRPr="00122FF9">
        <w:rPr>
          <w:rFonts w:ascii="Arial" w:hAnsi="Arial" w:cs="Arial"/>
          <w:i/>
          <w:iCs/>
          <w:color w:val="000000"/>
          <w:sz w:val="21"/>
          <w:szCs w:val="21"/>
          <w:lang w:val="es-ES"/>
        </w:rPr>
        <w:t>Inte</w:t>
      </w:r>
      <w:r w:rsidR="00440C4C">
        <w:rPr>
          <w:rFonts w:ascii="Arial" w:hAnsi="Arial" w:cs="Arial"/>
          <w:i/>
          <w:iCs/>
          <w:color w:val="000000"/>
          <w:sz w:val="21"/>
          <w:szCs w:val="21"/>
          <w:lang w:val="es-ES"/>
        </w:rPr>
        <w:t>l</w:t>
      </w:r>
      <w:r w:rsidRPr="00122FF9">
        <w:rPr>
          <w:rFonts w:ascii="Arial" w:hAnsi="Arial" w:cs="Arial"/>
          <w:i/>
          <w:iCs/>
          <w:color w:val="000000"/>
          <w:sz w:val="21"/>
          <w:szCs w:val="21"/>
          <w:lang w:val="es-ES"/>
        </w:rPr>
        <w:t>ligence</w:t>
      </w:r>
      <w:proofErr w:type="spellEnd"/>
      <w:r w:rsidRPr="00122FF9">
        <w:rPr>
          <w:rFonts w:ascii="Arial" w:hAnsi="Arial" w:cs="Arial"/>
          <w:i/>
          <w:iCs/>
          <w:color w:val="000000"/>
          <w:sz w:val="21"/>
          <w:szCs w:val="21"/>
          <w:lang w:val="es-ES"/>
        </w:rPr>
        <w:t> </w:t>
      </w:r>
      <w:r w:rsidR="00440C4C">
        <w:rPr>
          <w:rFonts w:ascii="Arial" w:hAnsi="Arial" w:cs="Arial"/>
          <w:color w:val="000000"/>
          <w:sz w:val="21"/>
          <w:szCs w:val="21"/>
          <w:lang w:val="es-ES"/>
        </w:rPr>
        <w:t>(</w:t>
      </w:r>
      <w:r w:rsidRPr="00122FF9">
        <w:rPr>
          <w:rFonts w:ascii="Arial" w:hAnsi="Arial" w:cs="Arial"/>
          <w:color w:val="000000"/>
          <w:sz w:val="21"/>
          <w:szCs w:val="21"/>
          <w:lang w:val="es-ES"/>
        </w:rPr>
        <w:t>v</w:t>
      </w:r>
      <w:r w:rsidR="00440C4C">
        <w:rPr>
          <w:rFonts w:ascii="Arial" w:hAnsi="Arial" w:cs="Arial"/>
          <w:color w:val="000000"/>
          <w:sz w:val="21"/>
          <w:szCs w:val="21"/>
          <w:lang w:val="es-ES"/>
        </w:rPr>
        <w:t>éase</w:t>
      </w:r>
      <w:r w:rsidRPr="00122FF9">
        <w:rPr>
          <w:rFonts w:ascii="Arial" w:hAnsi="Arial" w:cs="Arial"/>
          <w:color w:val="000000"/>
          <w:sz w:val="21"/>
          <w:szCs w:val="21"/>
          <w:lang w:val="es-ES"/>
        </w:rPr>
        <w:t> sección 7</w:t>
      </w:r>
      <w:r w:rsidR="00440C4C">
        <w:rPr>
          <w:rFonts w:ascii="Arial" w:hAnsi="Arial" w:cs="Arial"/>
          <w:color w:val="000000"/>
          <w:sz w:val="21"/>
          <w:szCs w:val="21"/>
          <w:lang w:val="es-ES"/>
        </w:rPr>
        <w:t>.</w:t>
      </w:r>
      <w:r w:rsidRPr="00122FF9">
        <w:rPr>
          <w:rFonts w:ascii="Arial" w:hAnsi="Arial" w:cs="Arial"/>
          <w:color w:val="000000"/>
          <w:sz w:val="21"/>
          <w:szCs w:val="21"/>
          <w:lang w:val="es-ES"/>
        </w:rPr>
        <w:t>4.3, 7.4.4, 14</w:t>
      </w:r>
      <w:r w:rsidR="00440C4C">
        <w:rPr>
          <w:rFonts w:ascii="Arial" w:hAnsi="Arial" w:cs="Arial"/>
          <w:color w:val="000000"/>
          <w:sz w:val="21"/>
          <w:szCs w:val="21"/>
          <w:lang w:val="es-ES"/>
        </w:rPr>
        <w:t>.</w:t>
      </w:r>
      <w:r w:rsidR="00654DAE">
        <w:rPr>
          <w:rFonts w:ascii="Arial" w:hAnsi="Arial" w:cs="Arial"/>
          <w:color w:val="000000"/>
          <w:sz w:val="21"/>
          <w:szCs w:val="21"/>
          <w:lang w:val="es-ES"/>
        </w:rPr>
        <w:t>3.2)</w:t>
      </w:r>
      <w:r w:rsidRPr="00122FF9">
        <w:rPr>
          <w:rFonts w:ascii="Arial" w:hAnsi="Arial" w:cs="Arial"/>
          <w:color w:val="000000"/>
          <w:sz w:val="21"/>
          <w:szCs w:val="21"/>
          <w:lang w:val="es-ES"/>
        </w:rPr>
        <w:t>. </w:t>
      </w:r>
    </w:p>
    <w:p w14:paraId="4AD242CB" w14:textId="28571DED" w:rsidR="007C40B9" w:rsidRPr="002F52C0" w:rsidRDefault="007C40B9" w:rsidP="002F52C0">
      <w:pPr>
        <w:pStyle w:val="Ttol2"/>
        <w:ind w:left="635" w:hanging="493"/>
        <w:rPr>
          <w:b/>
          <w:i w:val="0"/>
          <w:sz w:val="21"/>
          <w:lang w:val="ca-ES"/>
        </w:rPr>
      </w:pPr>
      <w:bookmarkStart w:id="44" w:name="_Toc61985381"/>
      <w:r w:rsidRPr="002F52C0">
        <w:rPr>
          <w:b/>
          <w:i w:val="0"/>
          <w:sz w:val="21"/>
          <w:lang w:val="ca-ES"/>
        </w:rPr>
        <w:t>3.2</w:t>
      </w:r>
      <w:r w:rsidR="00F73783">
        <w:rPr>
          <w:b/>
          <w:i w:val="0"/>
          <w:sz w:val="21"/>
          <w:lang w:val="ca-ES"/>
        </w:rPr>
        <w:t>       </w:t>
      </w:r>
      <w:r w:rsidRPr="002F52C0">
        <w:rPr>
          <w:b/>
          <w:i w:val="0"/>
          <w:sz w:val="21"/>
          <w:lang w:val="ca-ES"/>
        </w:rPr>
        <w:t>SMS</w:t>
      </w:r>
      <w:bookmarkEnd w:id="44"/>
    </w:p>
    <w:p w14:paraId="7F594CEB" w14:textId="3C7B05E4"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proveedor </w:t>
      </w:r>
      <w:r w:rsidR="003727AF">
        <w:rPr>
          <w:rFonts w:ascii="Arial" w:hAnsi="Arial" w:cs="Arial"/>
          <w:color w:val="000000"/>
          <w:sz w:val="21"/>
          <w:szCs w:val="21"/>
          <w:lang w:val="es-ES"/>
        </w:rPr>
        <w:t>tiene que</w:t>
      </w:r>
      <w:r w:rsidRPr="00122FF9">
        <w:rPr>
          <w:rFonts w:ascii="Arial" w:hAnsi="Arial" w:cs="Arial"/>
          <w:color w:val="000000"/>
          <w:sz w:val="21"/>
          <w:szCs w:val="21"/>
          <w:lang w:val="es-ES"/>
        </w:rPr>
        <w:t xml:space="preserve"> aportar una plataforma de emisión de SMS cumpliendo con los siguientes requerimientos básicos desde el primer día de servicio.</w:t>
      </w:r>
    </w:p>
    <w:p w14:paraId="1FE8D825" w14:textId="77777777" w:rsidR="007C40B9" w:rsidRPr="00122FF9" w:rsidRDefault="007C40B9" w:rsidP="002F52C0">
      <w:pPr>
        <w:numPr>
          <w:ilvl w:val="0"/>
          <w:numId w:val="45"/>
        </w:numPr>
        <w:spacing w:after="60" w:line="231" w:lineRule="atLeast"/>
        <w:ind w:left="1153" w:firstLine="0"/>
        <w:jc w:val="left"/>
        <w:rPr>
          <w:color w:val="000000"/>
          <w:sz w:val="21"/>
          <w:szCs w:val="21"/>
          <w:lang w:val="es-ES"/>
        </w:rPr>
      </w:pPr>
      <w:r w:rsidRPr="00122FF9">
        <w:rPr>
          <w:rFonts w:cs="Arial"/>
          <w:color w:val="000000"/>
          <w:sz w:val="21"/>
          <w:szCs w:val="21"/>
          <w:lang w:val="es-ES"/>
        </w:rPr>
        <w:t>Integración con el Portal del informador de la Generalitat, para que los agentes puedan enviar información directamente desde las fichas consultadas.</w:t>
      </w:r>
    </w:p>
    <w:p w14:paraId="42B8D82F" w14:textId="77777777" w:rsidR="007C40B9" w:rsidRPr="00122FF9" w:rsidRDefault="007C40B9" w:rsidP="002F52C0">
      <w:pPr>
        <w:numPr>
          <w:ilvl w:val="0"/>
          <w:numId w:val="45"/>
        </w:numPr>
        <w:spacing w:after="60" w:line="231" w:lineRule="atLeast"/>
        <w:ind w:left="1153" w:firstLine="0"/>
        <w:jc w:val="left"/>
        <w:rPr>
          <w:color w:val="000000"/>
          <w:sz w:val="21"/>
          <w:szCs w:val="21"/>
          <w:lang w:val="es-ES"/>
        </w:rPr>
      </w:pPr>
      <w:r w:rsidRPr="00122FF9">
        <w:rPr>
          <w:rFonts w:cs="Arial"/>
          <w:color w:val="000000"/>
          <w:sz w:val="21"/>
          <w:szCs w:val="21"/>
          <w:lang w:val="es-ES"/>
        </w:rPr>
        <w:t>Aplicación específica para poder enviar SMS individuales.</w:t>
      </w:r>
    </w:p>
    <w:p w14:paraId="484A6D9F" w14:textId="77777777" w:rsidR="007C40B9" w:rsidRPr="00122FF9" w:rsidRDefault="007C40B9" w:rsidP="002F52C0">
      <w:pPr>
        <w:numPr>
          <w:ilvl w:val="0"/>
          <w:numId w:val="45"/>
        </w:numPr>
        <w:spacing w:after="60" w:line="231" w:lineRule="atLeast"/>
        <w:ind w:left="1153" w:firstLine="0"/>
        <w:jc w:val="left"/>
        <w:rPr>
          <w:color w:val="000000"/>
          <w:sz w:val="21"/>
          <w:szCs w:val="21"/>
          <w:lang w:val="es-ES"/>
        </w:rPr>
      </w:pPr>
      <w:r w:rsidRPr="00122FF9">
        <w:rPr>
          <w:rFonts w:cs="Arial"/>
          <w:color w:val="000000"/>
          <w:sz w:val="21"/>
          <w:szCs w:val="21"/>
          <w:lang w:val="es-ES"/>
        </w:rPr>
        <w:t>Envío masivo de SMS a destinatarios obtenidos de archivos.</w:t>
      </w:r>
    </w:p>
    <w:p w14:paraId="6A5C51D6" w14:textId="3C75E494"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proveedor debe facilitar toda la información necesaria a la Ge</w:t>
      </w:r>
      <w:r w:rsidR="001E2BB5">
        <w:rPr>
          <w:rFonts w:ascii="Arial" w:hAnsi="Arial" w:cs="Arial"/>
          <w:color w:val="000000"/>
          <w:sz w:val="21"/>
          <w:szCs w:val="21"/>
          <w:lang w:val="es-ES"/>
        </w:rPr>
        <w:t>neralitat para gestionar la int</w:t>
      </w:r>
      <w:r w:rsidRPr="00122FF9">
        <w:rPr>
          <w:rFonts w:ascii="Arial" w:hAnsi="Arial" w:cs="Arial"/>
          <w:color w:val="000000"/>
          <w:sz w:val="21"/>
          <w:szCs w:val="21"/>
          <w:lang w:val="es-ES"/>
        </w:rPr>
        <w:t>egració</w:t>
      </w:r>
      <w:r w:rsidR="001E2BB5">
        <w:rPr>
          <w:rFonts w:ascii="Arial" w:hAnsi="Arial" w:cs="Arial"/>
          <w:color w:val="000000"/>
          <w:sz w:val="21"/>
          <w:szCs w:val="21"/>
          <w:lang w:val="es-ES"/>
        </w:rPr>
        <w:t>n</w:t>
      </w:r>
      <w:r w:rsidRPr="00122FF9">
        <w:rPr>
          <w:rFonts w:ascii="Arial" w:hAnsi="Arial" w:cs="Arial"/>
          <w:color w:val="000000"/>
          <w:sz w:val="21"/>
          <w:szCs w:val="21"/>
          <w:lang w:val="es-ES"/>
        </w:rPr>
        <w:t xml:space="preserve"> de sistemas y tiene que hacer las configuraciones y modificaciones oportunas sobre la plataforma de SMS.</w:t>
      </w:r>
    </w:p>
    <w:p w14:paraId="72BC8037"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448FB963" w14:textId="77777777" w:rsidR="007C40B9" w:rsidRPr="002F52C0" w:rsidRDefault="007C40B9" w:rsidP="002F52C0">
      <w:pPr>
        <w:pStyle w:val="Ttol2"/>
        <w:ind w:left="635" w:hanging="493"/>
        <w:rPr>
          <w:b/>
          <w:i w:val="0"/>
          <w:sz w:val="21"/>
          <w:lang w:val="ca-ES"/>
        </w:rPr>
      </w:pPr>
      <w:bookmarkStart w:id="45" w:name="_Toc61985382"/>
      <w:r w:rsidRPr="002F52C0">
        <w:rPr>
          <w:b/>
          <w:i w:val="0"/>
          <w:sz w:val="21"/>
          <w:lang w:val="ca-ES"/>
        </w:rPr>
        <w:t>3.3         </w:t>
      </w:r>
      <w:proofErr w:type="spellStart"/>
      <w:r w:rsidRPr="002F52C0">
        <w:rPr>
          <w:b/>
          <w:i w:val="0"/>
          <w:sz w:val="21"/>
          <w:lang w:val="ca-ES"/>
        </w:rPr>
        <w:t>Atención</w:t>
      </w:r>
      <w:proofErr w:type="spellEnd"/>
      <w:r w:rsidRPr="002F52C0">
        <w:rPr>
          <w:b/>
          <w:i w:val="0"/>
          <w:sz w:val="21"/>
          <w:lang w:val="ca-ES"/>
        </w:rPr>
        <w:t xml:space="preserve"> de </w:t>
      </w:r>
      <w:proofErr w:type="spellStart"/>
      <w:r w:rsidRPr="002F52C0">
        <w:rPr>
          <w:b/>
          <w:i w:val="0"/>
          <w:sz w:val="21"/>
          <w:lang w:val="ca-ES"/>
        </w:rPr>
        <w:t>buzones</w:t>
      </w:r>
      <w:proofErr w:type="spellEnd"/>
      <w:r w:rsidRPr="002F52C0">
        <w:rPr>
          <w:b/>
          <w:i w:val="0"/>
          <w:sz w:val="21"/>
          <w:lang w:val="ca-ES"/>
        </w:rPr>
        <w:t xml:space="preserve"> de </w:t>
      </w:r>
      <w:proofErr w:type="spellStart"/>
      <w:r w:rsidRPr="002F52C0">
        <w:rPr>
          <w:b/>
          <w:i w:val="0"/>
          <w:sz w:val="21"/>
          <w:lang w:val="ca-ES"/>
        </w:rPr>
        <w:t>correo</w:t>
      </w:r>
      <w:bookmarkEnd w:id="45"/>
      <w:proofErr w:type="spellEnd"/>
    </w:p>
    <w:p w14:paraId="58C7EB19" w14:textId="0800E961"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proveedor </w:t>
      </w:r>
      <w:r w:rsidR="003727AF">
        <w:rPr>
          <w:rFonts w:ascii="Arial" w:hAnsi="Arial" w:cs="Arial"/>
          <w:color w:val="000000"/>
          <w:sz w:val="21"/>
          <w:szCs w:val="21"/>
          <w:lang w:val="es-ES"/>
        </w:rPr>
        <w:t>tiene que</w:t>
      </w:r>
      <w:r w:rsidRPr="00122FF9">
        <w:rPr>
          <w:rFonts w:ascii="Arial" w:hAnsi="Arial" w:cs="Arial"/>
          <w:color w:val="000000"/>
          <w:sz w:val="21"/>
          <w:szCs w:val="21"/>
          <w:lang w:val="es-ES"/>
        </w:rPr>
        <w:t xml:space="preserve"> estar en disposición de atender o </w:t>
      </w:r>
      <w:r w:rsidR="003727AF">
        <w:rPr>
          <w:rFonts w:ascii="Arial" w:hAnsi="Arial" w:cs="Arial"/>
          <w:color w:val="000000"/>
          <w:sz w:val="21"/>
          <w:szCs w:val="21"/>
          <w:lang w:val="es-ES"/>
        </w:rPr>
        <w:t xml:space="preserve">dar </w:t>
      </w:r>
      <w:r w:rsidR="00F13A00">
        <w:rPr>
          <w:rFonts w:ascii="Arial" w:hAnsi="Arial" w:cs="Arial"/>
          <w:color w:val="000000"/>
          <w:sz w:val="21"/>
          <w:szCs w:val="21"/>
          <w:lang w:val="es-ES"/>
        </w:rPr>
        <w:t>apoyo</w:t>
      </w:r>
      <w:r w:rsidRPr="00122FF9">
        <w:rPr>
          <w:rFonts w:ascii="Arial" w:hAnsi="Arial" w:cs="Arial"/>
          <w:color w:val="000000"/>
          <w:sz w:val="21"/>
          <w:szCs w:val="21"/>
          <w:lang w:val="es-ES"/>
        </w:rPr>
        <w:t xml:space="preserve"> </w:t>
      </w:r>
      <w:r w:rsidR="001E2BB5">
        <w:rPr>
          <w:rFonts w:ascii="Arial" w:hAnsi="Arial" w:cs="Arial"/>
          <w:color w:val="000000"/>
          <w:sz w:val="21"/>
          <w:szCs w:val="21"/>
          <w:lang w:val="es-ES"/>
        </w:rPr>
        <w:t xml:space="preserve">a </w:t>
      </w:r>
      <w:r w:rsidRPr="00122FF9">
        <w:rPr>
          <w:rFonts w:ascii="Arial" w:hAnsi="Arial" w:cs="Arial"/>
          <w:color w:val="000000"/>
          <w:sz w:val="21"/>
          <w:szCs w:val="21"/>
          <w:lang w:val="es-ES"/>
        </w:rPr>
        <w:t>la DGAC en l</w:t>
      </w:r>
      <w:r w:rsidR="001E2BB5">
        <w:rPr>
          <w:rFonts w:ascii="Arial" w:hAnsi="Arial" w:cs="Arial"/>
          <w:color w:val="000000"/>
          <w:sz w:val="21"/>
          <w:szCs w:val="21"/>
          <w:lang w:val="es-ES"/>
        </w:rPr>
        <w:t>a atención de buzones de correo</w:t>
      </w:r>
      <w:r w:rsidRPr="00122FF9">
        <w:rPr>
          <w:rFonts w:ascii="Arial" w:hAnsi="Arial" w:cs="Arial"/>
          <w:color w:val="000000"/>
          <w:sz w:val="21"/>
          <w:szCs w:val="21"/>
          <w:lang w:val="es-ES"/>
        </w:rPr>
        <w:t>.</w:t>
      </w:r>
    </w:p>
    <w:p w14:paraId="0892F9A6"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0980076F" w14:textId="77777777" w:rsidR="007C40B9" w:rsidRPr="002F52C0" w:rsidRDefault="007C40B9" w:rsidP="002F52C0">
      <w:pPr>
        <w:pStyle w:val="Ttol2"/>
        <w:ind w:left="635" w:hanging="493"/>
        <w:rPr>
          <w:b/>
          <w:i w:val="0"/>
          <w:sz w:val="21"/>
          <w:lang w:val="ca-ES"/>
        </w:rPr>
      </w:pPr>
      <w:bookmarkStart w:id="46" w:name="_Toc61985383"/>
      <w:r w:rsidRPr="002F52C0">
        <w:rPr>
          <w:b/>
          <w:i w:val="0"/>
          <w:sz w:val="21"/>
          <w:lang w:val="ca-ES"/>
        </w:rPr>
        <w:t>3.4         </w:t>
      </w:r>
      <w:proofErr w:type="spellStart"/>
      <w:r w:rsidRPr="002F52C0">
        <w:rPr>
          <w:b/>
          <w:i w:val="0"/>
          <w:sz w:val="21"/>
          <w:lang w:val="ca-ES"/>
        </w:rPr>
        <w:t>Atención</w:t>
      </w:r>
      <w:proofErr w:type="spellEnd"/>
      <w:r w:rsidRPr="002F52C0">
        <w:rPr>
          <w:b/>
          <w:i w:val="0"/>
          <w:sz w:val="21"/>
          <w:lang w:val="ca-ES"/>
        </w:rPr>
        <w:t xml:space="preserve"> de </w:t>
      </w:r>
      <w:proofErr w:type="spellStart"/>
      <w:r w:rsidRPr="002F52C0">
        <w:rPr>
          <w:b/>
          <w:i w:val="0"/>
          <w:sz w:val="21"/>
          <w:lang w:val="ca-ES"/>
        </w:rPr>
        <w:t>consultas</w:t>
      </w:r>
      <w:proofErr w:type="spellEnd"/>
      <w:r w:rsidRPr="002F52C0">
        <w:rPr>
          <w:b/>
          <w:i w:val="0"/>
          <w:sz w:val="21"/>
          <w:lang w:val="ca-ES"/>
        </w:rPr>
        <w:t xml:space="preserve"> </w:t>
      </w:r>
      <w:proofErr w:type="spellStart"/>
      <w:r w:rsidRPr="002F52C0">
        <w:rPr>
          <w:b/>
          <w:i w:val="0"/>
          <w:sz w:val="21"/>
          <w:lang w:val="ca-ES"/>
        </w:rPr>
        <w:t>ciudadanas</w:t>
      </w:r>
      <w:proofErr w:type="spellEnd"/>
      <w:r w:rsidRPr="002F52C0">
        <w:rPr>
          <w:b/>
          <w:i w:val="0"/>
          <w:sz w:val="21"/>
          <w:lang w:val="ca-ES"/>
        </w:rPr>
        <w:t xml:space="preserve"> </w:t>
      </w:r>
      <w:proofErr w:type="spellStart"/>
      <w:r w:rsidRPr="002F52C0">
        <w:rPr>
          <w:b/>
          <w:i w:val="0"/>
          <w:sz w:val="21"/>
          <w:lang w:val="ca-ES"/>
        </w:rPr>
        <w:t>mediante</w:t>
      </w:r>
      <w:proofErr w:type="spellEnd"/>
      <w:r w:rsidRPr="002F52C0">
        <w:rPr>
          <w:b/>
          <w:i w:val="0"/>
          <w:sz w:val="21"/>
          <w:lang w:val="ca-ES"/>
        </w:rPr>
        <w:t xml:space="preserve"> </w:t>
      </w:r>
      <w:proofErr w:type="spellStart"/>
      <w:r w:rsidRPr="002F52C0">
        <w:rPr>
          <w:b/>
          <w:i w:val="0"/>
          <w:sz w:val="21"/>
          <w:lang w:val="ca-ES"/>
        </w:rPr>
        <w:t>formulario</w:t>
      </w:r>
      <w:proofErr w:type="spellEnd"/>
      <w:r w:rsidRPr="002F52C0">
        <w:rPr>
          <w:b/>
          <w:i w:val="0"/>
          <w:sz w:val="21"/>
          <w:lang w:val="ca-ES"/>
        </w:rPr>
        <w:t xml:space="preserve"> web</w:t>
      </w:r>
      <w:bookmarkEnd w:id="46"/>
    </w:p>
    <w:p w14:paraId="0FA9F4A9" w14:textId="20C2B443"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El proveedor </w:t>
      </w:r>
      <w:r w:rsidR="00F13A00">
        <w:rPr>
          <w:rFonts w:ascii="Arial" w:hAnsi="Arial" w:cs="Arial"/>
          <w:color w:val="000000"/>
          <w:sz w:val="21"/>
          <w:szCs w:val="21"/>
          <w:lang w:val="es-ES"/>
        </w:rPr>
        <w:t>tiene que</w:t>
      </w:r>
      <w:r w:rsidRPr="00122FF9">
        <w:rPr>
          <w:rFonts w:ascii="Arial" w:hAnsi="Arial" w:cs="Arial"/>
          <w:color w:val="000000"/>
          <w:sz w:val="21"/>
          <w:szCs w:val="21"/>
          <w:lang w:val="es-ES"/>
        </w:rPr>
        <w:t xml:space="preserve"> estar en disposición de dar de alta y/o tratar las consultas de primer nivel que haga la ciudadanía, como consecuencia de la atención telefónica o para aquellos casos que determine la DGAC, a través de las herramientas</w:t>
      </w:r>
      <w:r w:rsidR="001E2BB5">
        <w:rPr>
          <w:rFonts w:ascii="Arial" w:hAnsi="Arial" w:cs="Arial"/>
          <w:color w:val="000000"/>
          <w:sz w:val="21"/>
          <w:szCs w:val="21"/>
          <w:lang w:val="es-ES"/>
        </w:rPr>
        <w:t xml:space="preserve"> corporativas de la Generalitat</w:t>
      </w:r>
      <w:r w:rsidRPr="00122FF9">
        <w:rPr>
          <w:rFonts w:ascii="Arial" w:hAnsi="Arial" w:cs="Arial"/>
          <w:color w:val="000000"/>
          <w:sz w:val="21"/>
          <w:szCs w:val="21"/>
          <w:lang w:val="es-ES"/>
        </w:rPr>
        <w:t>, principalmente el Gestor de consultas.</w:t>
      </w:r>
    </w:p>
    <w:p w14:paraId="061BA7E1"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6E0403DB" w14:textId="77777777" w:rsidR="007C40B9" w:rsidRPr="002F52C0" w:rsidRDefault="007C40B9" w:rsidP="002F52C0">
      <w:pPr>
        <w:pStyle w:val="Ttol2"/>
        <w:ind w:left="635" w:hanging="493"/>
        <w:rPr>
          <w:b/>
          <w:i w:val="0"/>
          <w:sz w:val="21"/>
          <w:lang w:val="ca-ES"/>
        </w:rPr>
      </w:pPr>
      <w:bookmarkStart w:id="47" w:name="_Toc61985384"/>
      <w:r w:rsidRPr="002F52C0">
        <w:rPr>
          <w:b/>
          <w:i w:val="0"/>
          <w:sz w:val="21"/>
          <w:lang w:val="ca-ES"/>
        </w:rPr>
        <w:t>3.5         </w:t>
      </w:r>
      <w:proofErr w:type="spellStart"/>
      <w:r w:rsidRPr="002F52C0">
        <w:rPr>
          <w:b/>
          <w:i w:val="0"/>
          <w:sz w:val="21"/>
          <w:lang w:val="ca-ES"/>
        </w:rPr>
        <w:t>Otros</w:t>
      </w:r>
      <w:proofErr w:type="spellEnd"/>
      <w:r w:rsidRPr="002F52C0">
        <w:rPr>
          <w:b/>
          <w:i w:val="0"/>
          <w:sz w:val="21"/>
          <w:lang w:val="ca-ES"/>
        </w:rPr>
        <w:t xml:space="preserve"> </w:t>
      </w:r>
      <w:proofErr w:type="spellStart"/>
      <w:r w:rsidRPr="002F52C0">
        <w:rPr>
          <w:b/>
          <w:i w:val="0"/>
          <w:sz w:val="21"/>
          <w:lang w:val="ca-ES"/>
        </w:rPr>
        <w:t>sistemas</w:t>
      </w:r>
      <w:proofErr w:type="spellEnd"/>
      <w:r w:rsidRPr="002F52C0">
        <w:rPr>
          <w:b/>
          <w:i w:val="0"/>
          <w:sz w:val="21"/>
          <w:lang w:val="ca-ES"/>
        </w:rPr>
        <w:t xml:space="preserve"> de </w:t>
      </w:r>
      <w:proofErr w:type="spellStart"/>
      <w:r w:rsidRPr="002F52C0">
        <w:rPr>
          <w:b/>
          <w:i w:val="0"/>
          <w:sz w:val="21"/>
          <w:lang w:val="ca-ES"/>
        </w:rPr>
        <w:t>atención</w:t>
      </w:r>
      <w:proofErr w:type="spellEnd"/>
      <w:r w:rsidRPr="002F52C0">
        <w:rPr>
          <w:b/>
          <w:i w:val="0"/>
          <w:sz w:val="21"/>
          <w:lang w:val="ca-ES"/>
        </w:rPr>
        <w:t xml:space="preserve"> </w:t>
      </w:r>
      <w:proofErr w:type="spellStart"/>
      <w:r w:rsidRPr="002F52C0">
        <w:rPr>
          <w:b/>
          <w:i w:val="0"/>
          <w:sz w:val="21"/>
          <w:lang w:val="ca-ES"/>
        </w:rPr>
        <w:t>ciudadana</w:t>
      </w:r>
      <w:bookmarkEnd w:id="47"/>
      <w:proofErr w:type="spellEnd"/>
    </w:p>
    <w:p w14:paraId="2B14CD57" w14:textId="2886EF41"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El proveedor </w:t>
      </w:r>
      <w:r w:rsidR="00F13A00">
        <w:rPr>
          <w:rFonts w:ascii="Arial" w:hAnsi="Arial" w:cs="Arial"/>
          <w:color w:val="000000"/>
          <w:sz w:val="21"/>
          <w:szCs w:val="21"/>
          <w:lang w:val="es-ES"/>
        </w:rPr>
        <w:t>tiene que</w:t>
      </w:r>
      <w:r w:rsidRPr="00122FF9">
        <w:rPr>
          <w:rFonts w:ascii="Arial" w:hAnsi="Arial" w:cs="Arial"/>
          <w:color w:val="000000"/>
          <w:sz w:val="21"/>
          <w:szCs w:val="21"/>
          <w:lang w:val="es-ES"/>
        </w:rPr>
        <w:t xml:space="preserve"> estar en disposición de atender o </w:t>
      </w:r>
      <w:r w:rsidR="00F13A00">
        <w:rPr>
          <w:rFonts w:ascii="Arial" w:hAnsi="Arial" w:cs="Arial"/>
          <w:color w:val="000000"/>
          <w:sz w:val="21"/>
          <w:szCs w:val="21"/>
          <w:lang w:val="es-ES"/>
        </w:rPr>
        <w:t>dar apoyo</w:t>
      </w:r>
      <w:r w:rsidRPr="00122FF9">
        <w:rPr>
          <w:rFonts w:ascii="Arial" w:hAnsi="Arial" w:cs="Arial"/>
          <w:color w:val="000000"/>
          <w:sz w:val="21"/>
          <w:szCs w:val="21"/>
          <w:lang w:val="es-ES"/>
        </w:rPr>
        <w:t xml:space="preserve"> </w:t>
      </w:r>
      <w:r w:rsidR="001E2BB5">
        <w:rPr>
          <w:rFonts w:ascii="Arial" w:hAnsi="Arial" w:cs="Arial"/>
          <w:color w:val="000000"/>
          <w:sz w:val="21"/>
          <w:szCs w:val="21"/>
          <w:lang w:val="es-ES"/>
        </w:rPr>
        <w:t xml:space="preserve">a </w:t>
      </w:r>
      <w:r w:rsidRPr="00122FF9">
        <w:rPr>
          <w:rFonts w:ascii="Arial" w:hAnsi="Arial" w:cs="Arial"/>
          <w:color w:val="000000"/>
          <w:sz w:val="21"/>
          <w:szCs w:val="21"/>
          <w:lang w:val="es-ES"/>
        </w:rPr>
        <w:t>la DGAC a través de cualquier otro sistema de atención ciudadana que pueda desarrollarse en el futuro.</w:t>
      </w:r>
    </w:p>
    <w:p w14:paraId="581641EB"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color w:val="000000"/>
          <w:sz w:val="21"/>
          <w:szCs w:val="21"/>
          <w:lang w:val="es-ES"/>
        </w:rPr>
        <w:br w:type="textWrapping" w:clear="all"/>
      </w:r>
    </w:p>
    <w:p w14:paraId="68EBC0DD" w14:textId="1BEBCC02" w:rsidR="007C40B9" w:rsidRPr="0091162E" w:rsidRDefault="00654DAE" w:rsidP="0091162E">
      <w:pPr>
        <w:pStyle w:val="Estil1"/>
      </w:pPr>
      <w:bookmarkStart w:id="48" w:name="_Toc61985385"/>
      <w:r w:rsidRPr="0091162E">
        <w:lastRenderedPageBreak/>
        <w:t>I</w:t>
      </w:r>
      <w:r w:rsidR="007C40B9" w:rsidRPr="0091162E">
        <w:t xml:space="preserve">nfraestructura </w:t>
      </w:r>
      <w:proofErr w:type="spellStart"/>
      <w:r w:rsidR="007C40B9" w:rsidRPr="0091162E">
        <w:t>técnica</w:t>
      </w:r>
      <w:bookmarkEnd w:id="48"/>
      <w:proofErr w:type="spellEnd"/>
    </w:p>
    <w:p w14:paraId="3752DF16" w14:textId="2D0D7C28" w:rsidR="007C40B9" w:rsidRPr="00122FF9" w:rsidRDefault="007C40B9" w:rsidP="007C40B9">
      <w:pPr>
        <w:pStyle w:val="NormalWeb"/>
        <w:spacing w:before="0" w:beforeAutospacing="0" w:after="120" w:afterAutospacing="0" w:line="231" w:lineRule="atLeast"/>
        <w:rPr>
          <w:rFonts w:ascii="Times New Roman" w:hAnsi="Times New Roman"/>
          <w:color w:val="000000"/>
          <w:sz w:val="21"/>
          <w:szCs w:val="21"/>
          <w:lang w:val="es-ES"/>
        </w:rPr>
      </w:pPr>
      <w:r w:rsidRPr="00122FF9">
        <w:rPr>
          <w:rFonts w:ascii="Arial" w:hAnsi="Arial" w:cs="Arial"/>
          <w:color w:val="000000"/>
          <w:sz w:val="21"/>
          <w:szCs w:val="21"/>
          <w:lang w:val="es-ES"/>
        </w:rPr>
        <w:t>El gráfico siguiente muestra el modelo conceptual actual de componentes tecnológicos que se requiere para la prestación del servicio, desde el inicio de la ejecución del contrato, según la</w:t>
      </w:r>
      <w:r w:rsidR="00233A4D">
        <w:rPr>
          <w:rFonts w:ascii="Arial" w:hAnsi="Arial" w:cs="Arial"/>
          <w:color w:val="000000"/>
          <w:sz w:val="21"/>
          <w:szCs w:val="21"/>
          <w:lang w:val="es-ES"/>
        </w:rPr>
        <w:t>s necesidades de la Generalitat.</w:t>
      </w:r>
    </w:p>
    <w:p w14:paraId="0145320D" w14:textId="1080DF02" w:rsidR="007C40B9" w:rsidRPr="00122FF9" w:rsidRDefault="00AA5E31" w:rsidP="007C40B9">
      <w:pPr>
        <w:pStyle w:val="NormalWeb"/>
        <w:spacing w:before="0" w:beforeAutospacing="0" w:after="120" w:afterAutospacing="0" w:line="231" w:lineRule="atLeast"/>
        <w:jc w:val="center"/>
        <w:rPr>
          <w:color w:val="000000"/>
          <w:sz w:val="21"/>
          <w:szCs w:val="21"/>
          <w:lang w:val="es-ES"/>
        </w:rPr>
      </w:pPr>
      <w:r>
        <w:object w:dxaOrig="11201" w:dyaOrig="10041" w14:anchorId="058DB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35pt;height:375.05pt" o:ole="">
            <v:imagedata r:id="rId12" o:title=""/>
          </v:shape>
          <o:OLEObject Type="Embed" ProgID="Visio.Drawing.15" ShapeID="_x0000_i1025" DrawAspect="Content" ObjectID="_1672635469" r:id="rId13"/>
        </w:object>
      </w:r>
    </w:p>
    <w:p w14:paraId="0006BDAB" w14:textId="23A2D034" w:rsidR="007C40B9" w:rsidRPr="002F52C0" w:rsidRDefault="007C40B9" w:rsidP="002F52C0">
      <w:pPr>
        <w:pStyle w:val="Ttol2"/>
        <w:ind w:left="635" w:hanging="493"/>
        <w:rPr>
          <w:b/>
          <w:i w:val="0"/>
          <w:sz w:val="21"/>
          <w:lang w:val="ca-ES"/>
        </w:rPr>
      </w:pPr>
      <w:bookmarkStart w:id="49" w:name="_Toc61985386"/>
      <w:r w:rsidRPr="002F52C0">
        <w:rPr>
          <w:b/>
          <w:i w:val="0"/>
          <w:sz w:val="21"/>
          <w:lang w:val="ca-ES"/>
        </w:rPr>
        <w:t>4.1         </w:t>
      </w:r>
      <w:proofErr w:type="spellStart"/>
      <w:r w:rsidR="00722E66" w:rsidRPr="002F52C0">
        <w:rPr>
          <w:b/>
          <w:i w:val="0"/>
          <w:sz w:val="21"/>
          <w:lang w:val="ca-ES"/>
        </w:rPr>
        <w:t>R</w:t>
      </w:r>
      <w:r w:rsidRPr="002F52C0">
        <w:rPr>
          <w:b/>
          <w:i w:val="0"/>
          <w:sz w:val="21"/>
          <w:lang w:val="ca-ES"/>
        </w:rPr>
        <w:t>equerimientos</w:t>
      </w:r>
      <w:proofErr w:type="spellEnd"/>
      <w:r w:rsidRPr="002F52C0">
        <w:rPr>
          <w:b/>
          <w:i w:val="0"/>
          <w:sz w:val="21"/>
          <w:lang w:val="ca-ES"/>
        </w:rPr>
        <w:t xml:space="preserve"> generales</w:t>
      </w:r>
      <w:bookmarkEnd w:id="49"/>
    </w:p>
    <w:p w14:paraId="1DA7042B" w14:textId="5BF0669D"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En primer lugar, se describirá el mapa global de la infraestructura tecnológica para este tipo de servicio y </w:t>
      </w:r>
      <w:r w:rsidR="00693596">
        <w:rPr>
          <w:rFonts w:ascii="Arial" w:hAnsi="Arial" w:cs="Arial"/>
          <w:color w:val="000000"/>
          <w:sz w:val="21"/>
          <w:szCs w:val="21"/>
          <w:lang w:val="es-ES"/>
        </w:rPr>
        <w:t xml:space="preserve">se </w:t>
      </w:r>
      <w:r w:rsidRPr="00122FF9">
        <w:rPr>
          <w:rFonts w:ascii="Arial" w:hAnsi="Arial" w:cs="Arial"/>
          <w:color w:val="000000"/>
          <w:sz w:val="21"/>
          <w:szCs w:val="21"/>
          <w:lang w:val="es-ES"/>
        </w:rPr>
        <w:t>concretar</w:t>
      </w:r>
      <w:r w:rsidR="00693596">
        <w:rPr>
          <w:rFonts w:ascii="Arial" w:hAnsi="Arial" w:cs="Arial"/>
          <w:color w:val="000000"/>
          <w:sz w:val="21"/>
          <w:szCs w:val="21"/>
          <w:lang w:val="es-ES"/>
        </w:rPr>
        <w:t>án</w:t>
      </w:r>
      <w:r w:rsidRPr="00122FF9">
        <w:rPr>
          <w:rFonts w:ascii="Arial" w:hAnsi="Arial" w:cs="Arial"/>
          <w:color w:val="000000"/>
          <w:sz w:val="21"/>
          <w:szCs w:val="21"/>
          <w:lang w:val="es-ES"/>
        </w:rPr>
        <w:t xml:space="preserve"> los diferentes componentes tecnológicos que utilizará (indicando concretamente los productos, fabricantes y versiones que implantará), los elementos de redundancia propuestos</w:t>
      </w:r>
      <w:r w:rsidRPr="00122FF9">
        <w:rPr>
          <w:rFonts w:ascii="Arial" w:hAnsi="Arial" w:cs="Arial"/>
          <w:color w:val="70AD47"/>
          <w:sz w:val="21"/>
          <w:szCs w:val="21"/>
          <w:lang w:val="es-ES"/>
        </w:rPr>
        <w:t>, </w:t>
      </w:r>
      <w:r w:rsidRPr="00122FF9">
        <w:rPr>
          <w:rFonts w:ascii="Arial" w:hAnsi="Arial" w:cs="Arial"/>
          <w:color w:val="000000"/>
          <w:sz w:val="21"/>
          <w:szCs w:val="21"/>
          <w:lang w:val="es-ES"/>
        </w:rPr>
        <w:t>el mapa de integración de los distintos comp</w:t>
      </w:r>
      <w:r w:rsidR="00722E66">
        <w:rPr>
          <w:rFonts w:ascii="Arial" w:hAnsi="Arial" w:cs="Arial"/>
          <w:color w:val="000000"/>
          <w:sz w:val="21"/>
          <w:szCs w:val="21"/>
          <w:lang w:val="es-ES"/>
        </w:rPr>
        <w:t xml:space="preserve">onentes y cómo resolverá </w:t>
      </w:r>
      <w:r w:rsidRPr="00122FF9">
        <w:rPr>
          <w:rFonts w:ascii="Arial" w:hAnsi="Arial" w:cs="Arial"/>
          <w:color w:val="000000"/>
          <w:sz w:val="21"/>
          <w:szCs w:val="21"/>
          <w:lang w:val="es-ES"/>
        </w:rPr>
        <w:t>con esta arquitectura los diversos requerimientos del pliego.</w:t>
      </w:r>
    </w:p>
    <w:p w14:paraId="2B579E32" w14:textId="42243081"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b/>
          <w:bCs/>
          <w:color w:val="000000"/>
          <w:sz w:val="21"/>
          <w:szCs w:val="21"/>
          <w:lang w:val="es-ES"/>
        </w:rPr>
        <w:t>[TD-1; TD-2; TD-3; TD-4; TD-5] </w:t>
      </w:r>
      <w:r w:rsidRPr="00122FF9">
        <w:rPr>
          <w:rFonts w:ascii="Arial" w:hAnsi="Arial" w:cs="Arial"/>
          <w:color w:val="000000"/>
          <w:sz w:val="21"/>
          <w:szCs w:val="21"/>
          <w:lang w:val="es-ES"/>
        </w:rPr>
        <w:t xml:space="preserve">Adicionalmente, </w:t>
      </w:r>
      <w:r w:rsidR="00693596">
        <w:rPr>
          <w:rFonts w:ascii="Arial" w:hAnsi="Arial" w:cs="Arial"/>
          <w:color w:val="000000"/>
          <w:sz w:val="21"/>
          <w:szCs w:val="21"/>
          <w:lang w:val="es-ES"/>
        </w:rPr>
        <w:t>se debe</w:t>
      </w:r>
      <w:r w:rsidRPr="00122FF9">
        <w:rPr>
          <w:rFonts w:ascii="Arial" w:hAnsi="Arial" w:cs="Arial"/>
          <w:color w:val="000000"/>
          <w:sz w:val="21"/>
          <w:szCs w:val="21"/>
          <w:lang w:val="es-ES"/>
        </w:rPr>
        <w:t xml:space="preserve"> presentar el </w:t>
      </w:r>
      <w:r w:rsidRPr="00122FF9">
        <w:rPr>
          <w:rFonts w:ascii="Arial" w:hAnsi="Arial" w:cs="Arial"/>
          <w:b/>
          <w:bCs/>
          <w:color w:val="000000"/>
          <w:sz w:val="21"/>
          <w:szCs w:val="21"/>
          <w:lang w:val="es-ES"/>
        </w:rPr>
        <w:t>plan detallado de transformación </w:t>
      </w:r>
      <w:r w:rsidRPr="00122FF9">
        <w:rPr>
          <w:rFonts w:ascii="Arial" w:hAnsi="Arial" w:cs="Arial"/>
          <w:color w:val="000000"/>
          <w:sz w:val="21"/>
          <w:szCs w:val="21"/>
          <w:lang w:val="es-ES"/>
        </w:rPr>
        <w:t>y describir el mapa de arquitectura tecnológica actualizado, una vez implantados los proyectos que conforman la transformación digital del servicio (NGN, CRM, virtualización, automatizaciones, etc.).</w:t>
      </w:r>
    </w:p>
    <w:p w14:paraId="5B5CAA98" w14:textId="4535B049"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Este mapa es una herramienta clave para poder facilitar el análisis y r</w:t>
      </w:r>
      <w:r w:rsidR="00722E66">
        <w:rPr>
          <w:rFonts w:ascii="Arial" w:hAnsi="Arial" w:cs="Arial"/>
          <w:color w:val="000000"/>
          <w:sz w:val="21"/>
          <w:szCs w:val="21"/>
          <w:lang w:val="es-ES"/>
        </w:rPr>
        <w:t>eflejar la flexibilidad en cuant</w:t>
      </w:r>
      <w:r w:rsidRPr="00122FF9">
        <w:rPr>
          <w:rFonts w:ascii="Arial" w:hAnsi="Arial" w:cs="Arial"/>
          <w:color w:val="000000"/>
          <w:sz w:val="21"/>
          <w:szCs w:val="21"/>
          <w:lang w:val="es-ES"/>
        </w:rPr>
        <w:t>o a la escalabilidad, disponibilidad, y tiempo de respuesta, identificar las posibles mejoras y automatizaciones en los procesos del servicio y mejorar la calidad referente a las incompatibilidades entre componentes tecnológicos y procesos de trabajo.</w:t>
      </w:r>
    </w:p>
    <w:p w14:paraId="0D097F89" w14:textId="08624983"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En ambos escenarios se tendrán en cuenta tanto la idoneidad de los </w:t>
      </w:r>
      <w:r w:rsidR="00693596">
        <w:rPr>
          <w:rFonts w:ascii="Arial" w:hAnsi="Arial" w:cs="Arial"/>
          <w:color w:val="000000"/>
          <w:sz w:val="21"/>
          <w:szCs w:val="21"/>
          <w:lang w:val="es-ES"/>
        </w:rPr>
        <w:t>diversos</w:t>
      </w:r>
      <w:r w:rsidRPr="00122FF9">
        <w:rPr>
          <w:rFonts w:ascii="Arial" w:hAnsi="Arial" w:cs="Arial"/>
          <w:color w:val="000000"/>
          <w:sz w:val="21"/>
          <w:szCs w:val="21"/>
          <w:lang w:val="es-ES"/>
        </w:rPr>
        <w:t xml:space="preserve"> componentes como la coherencia de la solución global considerando, entre otros, los siguientes aspectos:</w:t>
      </w:r>
    </w:p>
    <w:p w14:paraId="406E56FA" w14:textId="15C1B138" w:rsidR="007C40B9" w:rsidRPr="00122FF9" w:rsidRDefault="007C40B9" w:rsidP="002F52C0">
      <w:pPr>
        <w:numPr>
          <w:ilvl w:val="0"/>
          <w:numId w:val="46"/>
        </w:numPr>
        <w:spacing w:after="60" w:line="231" w:lineRule="atLeast"/>
        <w:ind w:left="936" w:firstLine="0"/>
        <w:jc w:val="left"/>
        <w:rPr>
          <w:color w:val="000000"/>
          <w:sz w:val="21"/>
          <w:szCs w:val="21"/>
          <w:lang w:val="es-ES"/>
        </w:rPr>
      </w:pPr>
      <w:r w:rsidRPr="00122FF9">
        <w:rPr>
          <w:rFonts w:cs="Arial"/>
          <w:color w:val="000000"/>
          <w:sz w:val="21"/>
          <w:szCs w:val="21"/>
          <w:lang w:val="es-ES"/>
        </w:rPr>
        <w:lastRenderedPageBreak/>
        <w:t>Claridad y nivel de detalle de los componentes que conforman las arquitecturas propuestas. Se indicará la solució</w:t>
      </w:r>
      <w:r w:rsidR="00722E66">
        <w:rPr>
          <w:rFonts w:cs="Arial"/>
          <w:color w:val="000000"/>
          <w:sz w:val="21"/>
          <w:szCs w:val="21"/>
          <w:lang w:val="es-ES"/>
        </w:rPr>
        <w:t>n</w:t>
      </w:r>
      <w:r w:rsidRPr="00122FF9">
        <w:rPr>
          <w:rFonts w:cs="Arial"/>
          <w:color w:val="000000"/>
          <w:sz w:val="21"/>
          <w:szCs w:val="21"/>
          <w:lang w:val="es-ES"/>
        </w:rPr>
        <w:t xml:space="preserve"> propuesta (fabricante, producto) para cad</w:t>
      </w:r>
      <w:r w:rsidR="00722E66">
        <w:rPr>
          <w:rFonts w:cs="Arial"/>
          <w:color w:val="000000"/>
          <w:sz w:val="21"/>
          <w:szCs w:val="21"/>
          <w:lang w:val="es-ES"/>
        </w:rPr>
        <w:t>a componente clave del servicio</w:t>
      </w:r>
      <w:r w:rsidRPr="00122FF9">
        <w:rPr>
          <w:rFonts w:cs="Arial"/>
          <w:color w:val="000000"/>
          <w:sz w:val="21"/>
          <w:szCs w:val="21"/>
          <w:lang w:val="es-ES"/>
        </w:rPr>
        <w:t>.</w:t>
      </w:r>
    </w:p>
    <w:p w14:paraId="640B951A" w14:textId="77777777" w:rsidR="007C40B9" w:rsidRPr="00122FF9" w:rsidRDefault="007C40B9" w:rsidP="002F52C0">
      <w:pPr>
        <w:numPr>
          <w:ilvl w:val="0"/>
          <w:numId w:val="46"/>
        </w:numPr>
        <w:spacing w:after="60" w:line="231" w:lineRule="atLeast"/>
        <w:ind w:left="936" w:firstLine="0"/>
        <w:jc w:val="left"/>
        <w:rPr>
          <w:color w:val="000000"/>
          <w:sz w:val="21"/>
          <w:szCs w:val="21"/>
          <w:lang w:val="es-ES"/>
        </w:rPr>
      </w:pPr>
      <w:r w:rsidRPr="00122FF9">
        <w:rPr>
          <w:rFonts w:cs="Arial"/>
          <w:color w:val="000000"/>
          <w:sz w:val="21"/>
          <w:szCs w:val="21"/>
          <w:lang w:val="es-ES"/>
        </w:rPr>
        <w:t xml:space="preserve">Identificación clara de los sistemas que se proveen </w:t>
      </w:r>
      <w:proofErr w:type="spellStart"/>
      <w:r w:rsidRPr="00122FF9">
        <w:rPr>
          <w:rFonts w:cs="Arial"/>
          <w:color w:val="000000"/>
          <w:sz w:val="21"/>
          <w:szCs w:val="21"/>
          <w:lang w:val="es-ES"/>
        </w:rPr>
        <w:t>on-premise</w:t>
      </w:r>
      <w:proofErr w:type="spellEnd"/>
      <w:r w:rsidRPr="00122FF9">
        <w:rPr>
          <w:rFonts w:cs="Arial"/>
          <w:color w:val="000000"/>
          <w:sz w:val="21"/>
          <w:szCs w:val="21"/>
          <w:lang w:val="es-ES"/>
        </w:rPr>
        <w:t xml:space="preserve"> o desde la nube (</w:t>
      </w:r>
      <w:proofErr w:type="spellStart"/>
      <w:r w:rsidRPr="00122FF9">
        <w:rPr>
          <w:rFonts w:cs="Arial"/>
          <w:color w:val="000000"/>
          <w:sz w:val="21"/>
          <w:szCs w:val="21"/>
          <w:lang w:val="es-ES"/>
        </w:rPr>
        <w:t>cloud</w:t>
      </w:r>
      <w:proofErr w:type="spellEnd"/>
      <w:r w:rsidRPr="00122FF9">
        <w:rPr>
          <w:rFonts w:cs="Arial"/>
          <w:color w:val="000000"/>
          <w:sz w:val="21"/>
          <w:szCs w:val="21"/>
          <w:lang w:val="es-ES"/>
        </w:rPr>
        <w:t>)</w:t>
      </w:r>
    </w:p>
    <w:p w14:paraId="2B63EFF2" w14:textId="5A4A00ED" w:rsidR="007C40B9" w:rsidRPr="00122FF9" w:rsidRDefault="007C40B9" w:rsidP="002F52C0">
      <w:pPr>
        <w:numPr>
          <w:ilvl w:val="0"/>
          <w:numId w:val="46"/>
        </w:numPr>
        <w:spacing w:after="60" w:line="231" w:lineRule="atLeast"/>
        <w:ind w:left="936" w:firstLine="0"/>
        <w:jc w:val="left"/>
        <w:rPr>
          <w:color w:val="000000"/>
          <w:sz w:val="21"/>
          <w:szCs w:val="21"/>
          <w:lang w:val="es-ES"/>
        </w:rPr>
      </w:pPr>
      <w:r w:rsidRPr="00122FF9">
        <w:rPr>
          <w:rFonts w:cs="Arial"/>
          <w:color w:val="000000"/>
          <w:sz w:val="21"/>
          <w:szCs w:val="21"/>
          <w:lang w:val="es-ES"/>
        </w:rPr>
        <w:t xml:space="preserve">Robustez global de la arquitectura. Mecanismos de redundancia propuestos y </w:t>
      </w:r>
      <w:proofErr w:type="spellStart"/>
      <w:r w:rsidRPr="00122FF9">
        <w:rPr>
          <w:rFonts w:cs="Arial"/>
          <w:color w:val="000000"/>
          <w:sz w:val="21"/>
          <w:szCs w:val="21"/>
          <w:lang w:val="es-ES"/>
        </w:rPr>
        <w:t>SLA</w:t>
      </w:r>
      <w:r w:rsidR="00722E66">
        <w:rPr>
          <w:rFonts w:cs="Arial"/>
          <w:color w:val="000000"/>
          <w:sz w:val="21"/>
          <w:szCs w:val="21"/>
          <w:lang w:val="es-ES"/>
        </w:rPr>
        <w:t>’s</w:t>
      </w:r>
      <w:proofErr w:type="spellEnd"/>
      <w:r w:rsidRPr="00122FF9">
        <w:rPr>
          <w:rFonts w:cs="Arial"/>
          <w:color w:val="000000"/>
          <w:sz w:val="21"/>
          <w:szCs w:val="21"/>
          <w:lang w:val="es-ES"/>
        </w:rPr>
        <w:t xml:space="preserve"> de disponibilidad que se garantizan en la prestación del servicio.</w:t>
      </w:r>
    </w:p>
    <w:p w14:paraId="33F8E72A" w14:textId="52EDF2CB" w:rsidR="007C40B9" w:rsidRPr="00122FF9" w:rsidRDefault="007C40B9" w:rsidP="002F52C0">
      <w:pPr>
        <w:numPr>
          <w:ilvl w:val="0"/>
          <w:numId w:val="46"/>
        </w:numPr>
        <w:spacing w:after="60" w:line="231" w:lineRule="atLeast"/>
        <w:ind w:left="936" w:firstLine="0"/>
        <w:jc w:val="left"/>
        <w:rPr>
          <w:color w:val="000000"/>
          <w:sz w:val="21"/>
          <w:szCs w:val="21"/>
          <w:lang w:val="es-ES"/>
        </w:rPr>
      </w:pPr>
      <w:r w:rsidRPr="00122FF9">
        <w:rPr>
          <w:rFonts w:cs="Arial"/>
          <w:color w:val="000000"/>
          <w:sz w:val="21"/>
          <w:szCs w:val="21"/>
          <w:lang w:val="es-ES"/>
        </w:rPr>
        <w:t>Integración de los diferentes componentes, incluyendo los de proveedor y l</w:t>
      </w:r>
      <w:r w:rsidR="00233A4D">
        <w:rPr>
          <w:rFonts w:cs="Arial"/>
          <w:color w:val="000000"/>
          <w:sz w:val="21"/>
          <w:szCs w:val="21"/>
          <w:lang w:val="es-ES"/>
        </w:rPr>
        <w:t>os provistos por la Generalitat de Cataluny</w:t>
      </w:r>
      <w:r w:rsidRPr="00122FF9">
        <w:rPr>
          <w:rFonts w:cs="Arial"/>
          <w:color w:val="000000"/>
          <w:sz w:val="21"/>
          <w:szCs w:val="21"/>
          <w:lang w:val="es-ES"/>
        </w:rPr>
        <w:t>a</w:t>
      </w:r>
    </w:p>
    <w:p w14:paraId="6EC8FE56" w14:textId="77777777" w:rsidR="007C40B9" w:rsidRPr="00122FF9" w:rsidRDefault="007C40B9" w:rsidP="002F52C0">
      <w:pPr>
        <w:numPr>
          <w:ilvl w:val="0"/>
          <w:numId w:val="46"/>
        </w:numPr>
        <w:spacing w:after="60" w:line="231" w:lineRule="atLeast"/>
        <w:ind w:left="936" w:firstLine="0"/>
        <w:jc w:val="left"/>
        <w:rPr>
          <w:color w:val="000000"/>
          <w:sz w:val="21"/>
          <w:szCs w:val="21"/>
          <w:lang w:val="es-ES"/>
        </w:rPr>
      </w:pPr>
      <w:r w:rsidRPr="00122FF9">
        <w:rPr>
          <w:rFonts w:cs="Arial"/>
          <w:color w:val="000000"/>
          <w:sz w:val="21"/>
          <w:szCs w:val="21"/>
          <w:lang w:val="es-ES"/>
        </w:rPr>
        <w:t>Compatibilidad de los componentes de la solución entre ellos y disponibilidad completa en las modalidades de trabajo presencial o teletrabajo.</w:t>
      </w:r>
    </w:p>
    <w:p w14:paraId="2FD21F68" w14:textId="5A3AA707" w:rsidR="007C40B9" w:rsidRPr="00122FF9" w:rsidRDefault="007C40B9" w:rsidP="002F52C0">
      <w:pPr>
        <w:numPr>
          <w:ilvl w:val="0"/>
          <w:numId w:val="46"/>
        </w:numPr>
        <w:spacing w:after="60" w:line="231" w:lineRule="atLeast"/>
        <w:ind w:left="936" w:firstLine="0"/>
        <w:jc w:val="left"/>
        <w:rPr>
          <w:color w:val="000000"/>
          <w:sz w:val="21"/>
          <w:szCs w:val="21"/>
          <w:lang w:val="es-ES"/>
        </w:rPr>
      </w:pPr>
      <w:r w:rsidRPr="00122FF9">
        <w:rPr>
          <w:rFonts w:cs="Arial"/>
          <w:color w:val="000000"/>
          <w:sz w:val="21"/>
          <w:szCs w:val="21"/>
          <w:lang w:val="es-ES"/>
        </w:rPr>
        <w:t>Identificación d</w:t>
      </w:r>
      <w:r w:rsidR="00722E66">
        <w:rPr>
          <w:rFonts w:cs="Arial"/>
          <w:color w:val="000000"/>
          <w:sz w:val="21"/>
          <w:szCs w:val="21"/>
          <w:lang w:val="es-ES"/>
        </w:rPr>
        <w:t>e las dependencias tecnológicas</w:t>
      </w:r>
      <w:r w:rsidRPr="00122FF9">
        <w:rPr>
          <w:rFonts w:cs="Arial"/>
          <w:color w:val="000000"/>
          <w:sz w:val="21"/>
          <w:szCs w:val="21"/>
          <w:lang w:val="es-ES"/>
        </w:rPr>
        <w:t>.</w:t>
      </w:r>
    </w:p>
    <w:p w14:paraId="2B0B9D7E" w14:textId="77777777" w:rsidR="007C40B9" w:rsidRPr="00122FF9" w:rsidRDefault="007C40B9" w:rsidP="002F52C0">
      <w:pPr>
        <w:numPr>
          <w:ilvl w:val="0"/>
          <w:numId w:val="46"/>
        </w:numPr>
        <w:spacing w:after="60" w:line="231" w:lineRule="atLeast"/>
        <w:ind w:left="936" w:firstLine="0"/>
        <w:jc w:val="left"/>
        <w:rPr>
          <w:color w:val="000000"/>
          <w:sz w:val="21"/>
          <w:szCs w:val="21"/>
          <w:lang w:val="es-ES"/>
        </w:rPr>
      </w:pPr>
      <w:r w:rsidRPr="00122FF9">
        <w:rPr>
          <w:rFonts w:cs="Arial"/>
          <w:color w:val="000000"/>
          <w:sz w:val="21"/>
          <w:szCs w:val="21"/>
          <w:lang w:val="es-ES"/>
        </w:rPr>
        <w:t>Tratamiento continuo y fluido del flujo de llamadas y otras interacciones que circulan a través de los componentes de la solución</w:t>
      </w:r>
    </w:p>
    <w:p w14:paraId="77A5B3E6" w14:textId="77777777" w:rsidR="007C40B9" w:rsidRPr="00122FF9" w:rsidRDefault="007C40B9" w:rsidP="002F52C0">
      <w:pPr>
        <w:numPr>
          <w:ilvl w:val="0"/>
          <w:numId w:val="46"/>
        </w:numPr>
        <w:spacing w:after="60" w:line="231" w:lineRule="atLeast"/>
        <w:ind w:left="936" w:firstLine="0"/>
        <w:jc w:val="left"/>
        <w:rPr>
          <w:color w:val="000000"/>
          <w:sz w:val="21"/>
          <w:szCs w:val="21"/>
          <w:lang w:val="es-ES"/>
        </w:rPr>
      </w:pPr>
      <w:r w:rsidRPr="00122FF9">
        <w:rPr>
          <w:rFonts w:cs="Arial"/>
          <w:color w:val="000000"/>
          <w:sz w:val="21"/>
          <w:szCs w:val="21"/>
          <w:lang w:val="es-ES"/>
        </w:rPr>
        <w:t>Escalabilidad de la solución</w:t>
      </w:r>
    </w:p>
    <w:p w14:paraId="2AF3898C" w14:textId="77777777" w:rsidR="007C40B9" w:rsidRPr="00122FF9" w:rsidRDefault="007C40B9" w:rsidP="002F52C0">
      <w:pPr>
        <w:numPr>
          <w:ilvl w:val="0"/>
          <w:numId w:val="46"/>
        </w:numPr>
        <w:spacing w:after="60" w:line="231" w:lineRule="atLeast"/>
        <w:ind w:left="936" w:firstLine="0"/>
        <w:jc w:val="left"/>
        <w:rPr>
          <w:color w:val="000000"/>
          <w:sz w:val="21"/>
          <w:szCs w:val="21"/>
          <w:lang w:val="es-ES"/>
        </w:rPr>
      </w:pPr>
      <w:r w:rsidRPr="00122FF9">
        <w:rPr>
          <w:rFonts w:cs="Arial"/>
          <w:color w:val="000000"/>
          <w:sz w:val="21"/>
          <w:szCs w:val="21"/>
          <w:lang w:val="es-ES"/>
        </w:rPr>
        <w:t>Capacidad de adaptación y de evolución de la solución</w:t>
      </w:r>
    </w:p>
    <w:p w14:paraId="5BF09799" w14:textId="3294ABE1" w:rsidR="007C40B9" w:rsidRPr="00122FF9" w:rsidRDefault="007C40B9" w:rsidP="002F52C0">
      <w:pPr>
        <w:numPr>
          <w:ilvl w:val="0"/>
          <w:numId w:val="46"/>
        </w:numPr>
        <w:spacing w:after="60" w:line="231" w:lineRule="atLeast"/>
        <w:ind w:left="936" w:firstLine="0"/>
        <w:jc w:val="left"/>
        <w:rPr>
          <w:color w:val="000000"/>
          <w:sz w:val="21"/>
          <w:szCs w:val="21"/>
          <w:lang w:val="es-ES"/>
        </w:rPr>
      </w:pPr>
      <w:r w:rsidRPr="00122FF9">
        <w:rPr>
          <w:rFonts w:cs="Arial"/>
          <w:color w:val="000000"/>
          <w:sz w:val="21"/>
          <w:szCs w:val="21"/>
          <w:lang w:val="es-ES"/>
        </w:rPr>
        <w:t xml:space="preserve">Establecimiento de procedimientos, </w:t>
      </w:r>
      <w:proofErr w:type="spellStart"/>
      <w:r w:rsidRPr="00122FF9">
        <w:rPr>
          <w:rFonts w:cs="Arial"/>
          <w:color w:val="000000"/>
          <w:sz w:val="21"/>
          <w:szCs w:val="21"/>
          <w:lang w:val="es-ES"/>
        </w:rPr>
        <w:t>SLA</w:t>
      </w:r>
      <w:r w:rsidR="00722E66">
        <w:rPr>
          <w:rFonts w:cs="Arial"/>
          <w:color w:val="000000"/>
          <w:sz w:val="21"/>
          <w:szCs w:val="21"/>
          <w:lang w:val="es-ES"/>
        </w:rPr>
        <w:t>’s</w:t>
      </w:r>
      <w:proofErr w:type="spellEnd"/>
      <w:r w:rsidRPr="00122FF9">
        <w:rPr>
          <w:rFonts w:cs="Arial"/>
          <w:color w:val="000000"/>
          <w:sz w:val="21"/>
          <w:szCs w:val="21"/>
          <w:lang w:val="es-ES"/>
        </w:rPr>
        <w:t>, para que se mantenga actualizado</w:t>
      </w:r>
    </w:p>
    <w:p w14:paraId="37F4BD52" w14:textId="77777777" w:rsidR="007C40B9" w:rsidRPr="00122FF9" w:rsidRDefault="007C40B9" w:rsidP="007C40B9">
      <w:pPr>
        <w:pStyle w:val="NormalWeb"/>
        <w:spacing w:before="0" w:beforeAutospacing="0" w:after="120" w:afterAutospacing="0" w:line="231" w:lineRule="atLeast"/>
        <w:ind w:left="211"/>
        <w:rPr>
          <w:color w:val="000000"/>
          <w:sz w:val="21"/>
          <w:szCs w:val="21"/>
          <w:lang w:val="es-ES"/>
        </w:rPr>
      </w:pPr>
      <w:r w:rsidRPr="00122FF9">
        <w:rPr>
          <w:rFonts w:ascii="Arial" w:hAnsi="Arial" w:cs="Arial"/>
          <w:color w:val="000000"/>
          <w:sz w:val="21"/>
          <w:szCs w:val="21"/>
          <w:lang w:val="es-ES"/>
        </w:rPr>
        <w:t> </w:t>
      </w:r>
    </w:p>
    <w:p w14:paraId="430FCC7A" w14:textId="224B89D0" w:rsidR="007C40B9" w:rsidRPr="00122FF9" w:rsidRDefault="007C40B9" w:rsidP="007C40B9">
      <w:pPr>
        <w:pStyle w:val="NormalWeb"/>
        <w:shd w:val="clear" w:color="auto" w:fill="D9D9D9"/>
        <w:spacing w:before="0" w:beforeAutospacing="0" w:after="120" w:afterAutospacing="0" w:line="231" w:lineRule="atLeast"/>
        <w:ind w:left="721"/>
        <w:rPr>
          <w:color w:val="000000"/>
          <w:sz w:val="21"/>
          <w:szCs w:val="21"/>
          <w:lang w:val="es-ES"/>
        </w:rPr>
      </w:pPr>
      <w:r w:rsidRPr="00122FF9">
        <w:rPr>
          <w:rFonts w:ascii="Arial" w:hAnsi="Arial" w:cs="Arial"/>
          <w:b/>
          <w:bCs/>
          <w:color w:val="000000"/>
          <w:sz w:val="21"/>
          <w:szCs w:val="21"/>
          <w:lang w:val="es-ES"/>
        </w:rPr>
        <w:t>QLT.008: </w:t>
      </w:r>
      <w:r w:rsidRPr="00122FF9">
        <w:rPr>
          <w:rFonts w:ascii="Arial" w:hAnsi="Arial" w:cs="Arial"/>
          <w:color w:val="000000"/>
          <w:sz w:val="21"/>
          <w:szCs w:val="21"/>
          <w:lang w:val="es-ES"/>
        </w:rPr>
        <w:t>Se valorará el nivel de detalle y concreción del plan de transformación tecnológica del servicio. Se describirán los elementos de transformación para cada uno de los 5 ejes (v</w:t>
      </w:r>
      <w:r w:rsidR="00722E66">
        <w:rPr>
          <w:rFonts w:ascii="Arial" w:hAnsi="Arial" w:cs="Arial"/>
          <w:color w:val="000000"/>
          <w:sz w:val="21"/>
          <w:szCs w:val="21"/>
          <w:lang w:val="es-ES"/>
        </w:rPr>
        <w:t>éase</w:t>
      </w:r>
      <w:r w:rsidRPr="00122FF9">
        <w:rPr>
          <w:rFonts w:ascii="Arial" w:hAnsi="Arial" w:cs="Arial"/>
          <w:color w:val="000000"/>
          <w:sz w:val="21"/>
          <w:szCs w:val="21"/>
          <w:lang w:val="es-ES"/>
        </w:rPr>
        <w:t> apartado II), incluyendo un cronograma de implantación</w:t>
      </w:r>
      <w:r w:rsidRPr="00122FF9">
        <w:rPr>
          <w:rFonts w:ascii="Arial" w:hAnsi="Arial" w:cs="Arial"/>
          <w:color w:val="FF0000"/>
          <w:sz w:val="21"/>
          <w:szCs w:val="21"/>
          <w:lang w:val="es-ES"/>
        </w:rPr>
        <w:t>.</w:t>
      </w:r>
    </w:p>
    <w:p w14:paraId="50244E6B" w14:textId="7847E09D" w:rsidR="007C40B9" w:rsidRPr="00122FF9" w:rsidRDefault="007C40B9" w:rsidP="007C40B9">
      <w:pPr>
        <w:pStyle w:val="NormalWeb"/>
        <w:spacing w:before="120" w:beforeAutospacing="0" w:after="120" w:afterAutospacing="0" w:line="231" w:lineRule="atLeast"/>
        <w:ind w:left="720"/>
        <w:rPr>
          <w:color w:val="000000"/>
          <w:sz w:val="21"/>
          <w:szCs w:val="21"/>
          <w:lang w:val="es-ES"/>
        </w:rPr>
      </w:pPr>
      <w:r w:rsidRPr="00122FF9">
        <w:rPr>
          <w:rFonts w:ascii="Arial" w:hAnsi="Arial" w:cs="Arial"/>
          <w:color w:val="000000"/>
          <w:sz w:val="21"/>
          <w:szCs w:val="21"/>
          <w:lang w:val="es-ES"/>
        </w:rPr>
        <w:t>Todos los componentes de la arquitectura tecnológica deben estar en disposición de funcionar 24 horas al día 7 días a la semana. Por lo tanto, se debe disponer de mecanismos de redundancia que garanticen la continuidad del servicio en todos los casos, incluyendo la instalación de nuevas versiones de software, parches, la realización de copias de seguridad y, en general, cualquier actuación sobre la infraestructura de hardware y software.</w:t>
      </w:r>
    </w:p>
    <w:p w14:paraId="1BE14081" w14:textId="7DA7C67C" w:rsidR="007C40B9" w:rsidRPr="00122FF9" w:rsidRDefault="007C40B9" w:rsidP="007C40B9">
      <w:pPr>
        <w:pStyle w:val="NormalWeb"/>
        <w:spacing w:before="0" w:beforeAutospacing="0" w:after="120" w:afterAutospacing="0" w:line="231" w:lineRule="atLeast"/>
        <w:ind w:left="721"/>
        <w:rPr>
          <w:color w:val="000000"/>
          <w:sz w:val="21"/>
          <w:szCs w:val="21"/>
          <w:lang w:val="es-ES"/>
        </w:rPr>
      </w:pPr>
      <w:r w:rsidRPr="00122FF9">
        <w:rPr>
          <w:rFonts w:ascii="Arial" w:hAnsi="Arial" w:cs="Arial"/>
          <w:color w:val="000000"/>
          <w:sz w:val="21"/>
          <w:szCs w:val="21"/>
          <w:lang w:val="es-ES"/>
        </w:rPr>
        <w:t xml:space="preserve">Las intervenciones planificadas sobre la infraestructura tecnológica que puedan tener impacto sobre la continuidad del servicio se deben pactar con la DGAC con un mínimo de dos semanas de </w:t>
      </w:r>
      <w:r w:rsidR="00693596">
        <w:rPr>
          <w:rFonts w:ascii="Arial" w:hAnsi="Arial" w:cs="Arial"/>
          <w:color w:val="000000"/>
          <w:sz w:val="21"/>
          <w:szCs w:val="21"/>
          <w:lang w:val="es-ES"/>
        </w:rPr>
        <w:t>antelación</w:t>
      </w:r>
      <w:r w:rsidRPr="00122FF9">
        <w:rPr>
          <w:rFonts w:ascii="Arial" w:hAnsi="Arial" w:cs="Arial"/>
          <w:color w:val="000000"/>
          <w:sz w:val="21"/>
          <w:szCs w:val="21"/>
          <w:lang w:val="es-ES"/>
        </w:rPr>
        <w:t>. En cualquiera de los casos, estas actuaciones se hacen fuera del horario de máxima utilización de los servicios, laborables de 08.00 a 18.00 horas, preferiblemente a partir de las 23 horas.</w:t>
      </w:r>
    </w:p>
    <w:p w14:paraId="2B746257" w14:textId="432DD8EE" w:rsidR="007C40B9" w:rsidRPr="00122FF9" w:rsidRDefault="007C40B9" w:rsidP="007C40B9">
      <w:pPr>
        <w:pStyle w:val="NormalWeb"/>
        <w:spacing w:before="0" w:beforeAutospacing="0" w:after="120" w:afterAutospacing="0" w:line="231" w:lineRule="atLeast"/>
        <w:ind w:left="721"/>
        <w:rPr>
          <w:color w:val="000000"/>
          <w:sz w:val="21"/>
          <w:szCs w:val="21"/>
          <w:lang w:val="es-ES"/>
        </w:rPr>
      </w:pPr>
      <w:r w:rsidRPr="00122FF9">
        <w:rPr>
          <w:rFonts w:ascii="Arial" w:hAnsi="Arial" w:cs="Arial"/>
          <w:color w:val="000000"/>
          <w:sz w:val="21"/>
          <w:szCs w:val="21"/>
          <w:lang w:val="es-ES"/>
        </w:rPr>
        <w:t xml:space="preserve">Todas las aplicaciones que </w:t>
      </w:r>
      <w:r w:rsidR="00693596">
        <w:rPr>
          <w:rFonts w:ascii="Arial" w:hAnsi="Arial" w:cs="Arial"/>
          <w:color w:val="000000"/>
          <w:sz w:val="21"/>
          <w:szCs w:val="21"/>
          <w:lang w:val="es-ES"/>
        </w:rPr>
        <w:t>tengan que</w:t>
      </w:r>
      <w:r w:rsidRPr="00122FF9">
        <w:rPr>
          <w:rFonts w:ascii="Arial" w:hAnsi="Arial" w:cs="Arial"/>
          <w:color w:val="000000"/>
          <w:sz w:val="21"/>
          <w:szCs w:val="21"/>
          <w:lang w:val="es-ES"/>
        </w:rPr>
        <w:t xml:space="preserve"> ser accesibles por parte de la DGAC lo serán mediante los enlaces de comunicaciones internos, y también se debe proveer de un punto de acceso seguro por Internet a utilizar en situaciones excepcionales.</w:t>
      </w:r>
    </w:p>
    <w:p w14:paraId="2AED7667" w14:textId="77777777" w:rsidR="007C40B9" w:rsidRPr="00122FF9" w:rsidRDefault="007C40B9" w:rsidP="007C40B9">
      <w:pPr>
        <w:pStyle w:val="NormalWeb"/>
        <w:spacing w:before="0" w:beforeAutospacing="0" w:after="120" w:afterAutospacing="0" w:line="231" w:lineRule="atLeast"/>
        <w:ind w:left="721"/>
        <w:rPr>
          <w:color w:val="000000"/>
          <w:sz w:val="21"/>
          <w:szCs w:val="21"/>
          <w:lang w:val="es-ES"/>
        </w:rPr>
      </w:pPr>
      <w:r w:rsidRPr="00122FF9">
        <w:rPr>
          <w:rFonts w:ascii="Arial" w:hAnsi="Arial" w:cs="Arial"/>
          <w:color w:val="000000"/>
          <w:sz w:val="21"/>
          <w:szCs w:val="21"/>
          <w:lang w:val="es-ES"/>
        </w:rPr>
        <w:t>Se debe garantizar la capacidad de monitorizar sistemas que configuran la plataforma y disponer de un sistema que permita programar alertas automáticas.</w:t>
      </w:r>
    </w:p>
    <w:p w14:paraId="72E41C3D" w14:textId="1577D4BE" w:rsidR="007C40B9" w:rsidRPr="00122FF9" w:rsidRDefault="007C40B9" w:rsidP="007C40B9">
      <w:pPr>
        <w:pStyle w:val="NormalWeb"/>
        <w:spacing w:before="0" w:beforeAutospacing="0" w:after="120" w:afterAutospacing="0" w:line="231" w:lineRule="atLeast"/>
        <w:ind w:left="721"/>
        <w:rPr>
          <w:color w:val="000000"/>
          <w:sz w:val="21"/>
          <w:szCs w:val="21"/>
          <w:lang w:val="es-ES"/>
        </w:rPr>
      </w:pPr>
      <w:r w:rsidRPr="00122FF9">
        <w:rPr>
          <w:rFonts w:ascii="Arial" w:hAnsi="Arial" w:cs="Arial"/>
          <w:color w:val="000000"/>
          <w:sz w:val="21"/>
          <w:szCs w:val="21"/>
          <w:lang w:val="es-ES"/>
        </w:rPr>
        <w:t>Hay que contemplar la recepción, tratamiento, migración e implantación de todos los datos históricos, disponibles desde 2015, que residan en el proveedor actual y sean requeri</w:t>
      </w:r>
      <w:r w:rsidR="00F22D11">
        <w:rPr>
          <w:rFonts w:ascii="Arial" w:hAnsi="Arial" w:cs="Arial"/>
          <w:color w:val="000000"/>
          <w:sz w:val="21"/>
          <w:szCs w:val="21"/>
          <w:lang w:val="es-ES"/>
        </w:rPr>
        <w:t>do</w:t>
      </w:r>
      <w:r w:rsidRPr="00122FF9">
        <w:rPr>
          <w:rFonts w:ascii="Arial" w:hAnsi="Arial" w:cs="Arial"/>
          <w:color w:val="000000"/>
          <w:sz w:val="21"/>
          <w:szCs w:val="21"/>
          <w:lang w:val="es-ES"/>
        </w:rPr>
        <w:t>s por la DGAC.</w:t>
      </w:r>
    </w:p>
    <w:p w14:paraId="341C53A9" w14:textId="77777777" w:rsidR="007C40B9" w:rsidRPr="00122FF9" w:rsidRDefault="007C40B9" w:rsidP="007C40B9">
      <w:pPr>
        <w:pStyle w:val="NormalWeb"/>
        <w:spacing w:before="0" w:beforeAutospacing="0" w:after="120" w:afterAutospacing="0" w:line="231" w:lineRule="atLeast"/>
        <w:ind w:left="721"/>
        <w:rPr>
          <w:color w:val="000000"/>
          <w:sz w:val="21"/>
          <w:szCs w:val="21"/>
          <w:lang w:val="es-ES"/>
        </w:rPr>
      </w:pPr>
      <w:r w:rsidRPr="00122FF9">
        <w:rPr>
          <w:rFonts w:ascii="Arial" w:hAnsi="Arial" w:cs="Arial"/>
          <w:color w:val="000000"/>
          <w:sz w:val="21"/>
          <w:szCs w:val="21"/>
          <w:lang w:val="es-ES"/>
        </w:rPr>
        <w:t>El periodo máximo para esta migración de datos se establece en </w:t>
      </w:r>
      <w:r w:rsidRPr="00122FF9">
        <w:rPr>
          <w:rFonts w:ascii="Arial" w:hAnsi="Arial" w:cs="Arial"/>
          <w:b/>
          <w:bCs/>
          <w:color w:val="000000"/>
          <w:sz w:val="21"/>
          <w:szCs w:val="21"/>
          <w:u w:val="single"/>
          <w:lang w:val="es-ES"/>
        </w:rPr>
        <w:t>90 días </w:t>
      </w:r>
      <w:r w:rsidRPr="00122FF9">
        <w:rPr>
          <w:rFonts w:ascii="Arial" w:hAnsi="Arial" w:cs="Arial"/>
          <w:color w:val="000000"/>
          <w:sz w:val="21"/>
          <w:szCs w:val="21"/>
          <w:lang w:val="es-ES"/>
        </w:rPr>
        <w:t>naturales desde el inicio del servicio.</w:t>
      </w:r>
    </w:p>
    <w:p w14:paraId="3DC24BD8" w14:textId="77777777" w:rsidR="007C40B9" w:rsidRPr="00122FF9" w:rsidRDefault="007C40B9" w:rsidP="007C40B9">
      <w:pPr>
        <w:pStyle w:val="NormalWeb"/>
        <w:spacing w:before="0" w:beforeAutospacing="0" w:after="120" w:afterAutospacing="0" w:line="231" w:lineRule="atLeast"/>
        <w:ind w:left="721"/>
        <w:rPr>
          <w:color w:val="000000"/>
          <w:sz w:val="21"/>
          <w:szCs w:val="21"/>
          <w:lang w:val="es-ES"/>
        </w:rPr>
      </w:pPr>
      <w:r w:rsidRPr="00122FF9">
        <w:rPr>
          <w:rFonts w:ascii="Arial" w:hAnsi="Arial" w:cs="Arial"/>
          <w:color w:val="000000"/>
          <w:sz w:val="21"/>
          <w:szCs w:val="21"/>
          <w:lang w:val="es-ES"/>
        </w:rPr>
        <w:t> </w:t>
      </w:r>
    </w:p>
    <w:p w14:paraId="61E461F4" w14:textId="6146B886" w:rsidR="007C40B9" w:rsidRPr="00122FF9" w:rsidRDefault="007C40B9" w:rsidP="007C40B9">
      <w:pPr>
        <w:pStyle w:val="NormalWeb"/>
        <w:shd w:val="clear" w:color="auto" w:fill="D9D9D9"/>
        <w:spacing w:before="0" w:beforeAutospacing="0" w:after="120" w:afterAutospacing="0" w:line="231" w:lineRule="atLeast"/>
        <w:ind w:left="721"/>
        <w:rPr>
          <w:color w:val="000000"/>
          <w:sz w:val="21"/>
          <w:szCs w:val="21"/>
          <w:lang w:val="es-ES"/>
        </w:rPr>
      </w:pPr>
      <w:r w:rsidRPr="00122FF9">
        <w:rPr>
          <w:rFonts w:ascii="Arial" w:hAnsi="Arial" w:cs="Arial"/>
          <w:b/>
          <w:bCs/>
          <w:color w:val="000000"/>
          <w:sz w:val="21"/>
          <w:szCs w:val="21"/>
          <w:lang w:val="es-ES"/>
        </w:rPr>
        <w:t>QNT.011: </w:t>
      </w:r>
      <w:r w:rsidRPr="00122FF9">
        <w:rPr>
          <w:rFonts w:ascii="Arial" w:hAnsi="Arial" w:cs="Arial"/>
          <w:color w:val="000000"/>
          <w:sz w:val="21"/>
          <w:szCs w:val="21"/>
          <w:lang w:val="es-ES"/>
        </w:rPr>
        <w:t>Se valorará la reducción del plazo de la migración de datos. Requerimiento 90 días naturales</w:t>
      </w:r>
    </w:p>
    <w:p w14:paraId="118EA83B" w14:textId="77777777" w:rsidR="007C40B9" w:rsidRPr="00122FF9" w:rsidRDefault="007C40B9" w:rsidP="007C40B9">
      <w:pPr>
        <w:pStyle w:val="NormalWeb"/>
        <w:spacing w:before="0" w:beforeAutospacing="0" w:after="120" w:afterAutospacing="0" w:line="231" w:lineRule="atLeast"/>
        <w:ind w:left="510"/>
        <w:rPr>
          <w:color w:val="000000"/>
          <w:sz w:val="21"/>
          <w:szCs w:val="21"/>
          <w:lang w:val="es-ES"/>
        </w:rPr>
      </w:pPr>
      <w:r w:rsidRPr="00122FF9">
        <w:rPr>
          <w:rFonts w:ascii="Arial" w:hAnsi="Arial" w:cs="Arial"/>
          <w:color w:val="000000"/>
          <w:sz w:val="21"/>
          <w:szCs w:val="21"/>
          <w:lang w:val="es-ES"/>
        </w:rPr>
        <w:t> </w:t>
      </w:r>
    </w:p>
    <w:p w14:paraId="28D8AA10" w14:textId="77777777" w:rsidR="007C40B9" w:rsidRPr="002F52C0" w:rsidRDefault="007C40B9" w:rsidP="002F52C0">
      <w:pPr>
        <w:pStyle w:val="Ttol2"/>
        <w:ind w:left="635" w:hanging="493"/>
        <w:rPr>
          <w:b/>
          <w:i w:val="0"/>
          <w:sz w:val="21"/>
          <w:lang w:val="ca-ES"/>
        </w:rPr>
      </w:pPr>
      <w:bookmarkStart w:id="50" w:name="_Toc61985387"/>
      <w:r w:rsidRPr="002F52C0">
        <w:rPr>
          <w:b/>
          <w:i w:val="0"/>
          <w:sz w:val="21"/>
          <w:lang w:val="ca-ES"/>
        </w:rPr>
        <w:t xml:space="preserve">4.2         Plataforma de </w:t>
      </w:r>
      <w:proofErr w:type="spellStart"/>
      <w:r w:rsidRPr="002F52C0">
        <w:rPr>
          <w:b/>
          <w:i w:val="0"/>
          <w:sz w:val="21"/>
          <w:lang w:val="ca-ES"/>
        </w:rPr>
        <w:t>Comunicaciones</w:t>
      </w:r>
      <w:proofErr w:type="spellEnd"/>
      <w:r w:rsidRPr="002F52C0">
        <w:rPr>
          <w:b/>
          <w:i w:val="0"/>
          <w:sz w:val="21"/>
          <w:lang w:val="ca-ES"/>
        </w:rPr>
        <w:t xml:space="preserve"> del 012</w:t>
      </w:r>
      <w:bookmarkEnd w:id="50"/>
    </w:p>
    <w:p w14:paraId="1B00FE5B" w14:textId="651CF5B4" w:rsidR="007C40B9" w:rsidRPr="002F52C0" w:rsidRDefault="007C40B9" w:rsidP="002F52C0">
      <w:pPr>
        <w:pStyle w:val="Ttol3"/>
        <w:ind w:left="1702"/>
      </w:pPr>
      <w:bookmarkStart w:id="51" w:name="_Toc61985388"/>
      <w:r w:rsidRPr="002F52C0">
        <w:t>4.2.1 </w:t>
      </w:r>
      <w:proofErr w:type="spellStart"/>
      <w:r w:rsidRPr="002F52C0">
        <w:t>Datos</w:t>
      </w:r>
      <w:proofErr w:type="spellEnd"/>
      <w:r w:rsidRPr="002F52C0">
        <w:t xml:space="preserve"> WAN</w:t>
      </w:r>
      <w:bookmarkEnd w:id="51"/>
      <w:r w:rsidRPr="002F52C0">
        <w:t>          </w:t>
      </w:r>
    </w:p>
    <w:p w14:paraId="102ABB09" w14:textId="4A8726D3" w:rsidR="007C40B9" w:rsidRPr="00122FF9" w:rsidRDefault="00722E66" w:rsidP="007C40B9">
      <w:pPr>
        <w:pStyle w:val="NormalWeb"/>
        <w:spacing w:before="0" w:beforeAutospacing="0" w:after="120" w:afterAutospacing="0" w:line="231" w:lineRule="atLeast"/>
        <w:ind w:left="1506"/>
        <w:rPr>
          <w:color w:val="000000"/>
          <w:sz w:val="21"/>
          <w:szCs w:val="21"/>
          <w:lang w:val="es-ES"/>
        </w:rPr>
      </w:pPr>
      <w:r>
        <w:rPr>
          <w:rFonts w:ascii="Arial" w:hAnsi="Arial" w:cs="Arial"/>
          <w:color w:val="000000"/>
          <w:sz w:val="21"/>
          <w:szCs w:val="21"/>
          <w:lang w:val="es-ES"/>
        </w:rPr>
        <w:t>El proveedor debe conecta</w:t>
      </w:r>
      <w:r w:rsidR="007C40B9" w:rsidRPr="00122FF9">
        <w:rPr>
          <w:rFonts w:ascii="Arial" w:hAnsi="Arial" w:cs="Arial"/>
          <w:color w:val="000000"/>
          <w:sz w:val="21"/>
          <w:szCs w:val="21"/>
          <w:lang w:val="es-ES"/>
        </w:rPr>
        <w:t>r</w:t>
      </w:r>
      <w:r>
        <w:rPr>
          <w:rFonts w:ascii="Arial" w:hAnsi="Arial" w:cs="Arial"/>
          <w:color w:val="000000"/>
          <w:sz w:val="21"/>
          <w:szCs w:val="21"/>
          <w:lang w:val="es-ES"/>
        </w:rPr>
        <w:t>se</w:t>
      </w:r>
      <w:r w:rsidR="007C40B9" w:rsidRPr="00122FF9">
        <w:rPr>
          <w:rFonts w:ascii="Arial" w:hAnsi="Arial" w:cs="Arial"/>
          <w:color w:val="000000"/>
          <w:sz w:val="21"/>
          <w:szCs w:val="21"/>
          <w:lang w:val="es-ES"/>
        </w:rPr>
        <w:t> al nudo corporativo d</w:t>
      </w:r>
      <w:r w:rsidR="00233A4D">
        <w:rPr>
          <w:rFonts w:ascii="Arial" w:hAnsi="Arial" w:cs="Arial"/>
          <w:color w:val="000000"/>
          <w:sz w:val="21"/>
          <w:szCs w:val="21"/>
          <w:lang w:val="es-ES"/>
        </w:rPr>
        <w:t>e comunicaciones de la Generalitat de Cataluny</w:t>
      </w:r>
      <w:r w:rsidR="007C40B9" w:rsidRPr="00122FF9">
        <w:rPr>
          <w:rFonts w:ascii="Arial" w:hAnsi="Arial" w:cs="Arial"/>
          <w:color w:val="000000"/>
          <w:sz w:val="21"/>
          <w:szCs w:val="21"/>
          <w:lang w:val="es-ES"/>
        </w:rPr>
        <w:t>a (en adelante NUS) con dos objetivos:</w:t>
      </w:r>
    </w:p>
    <w:p w14:paraId="5255F0CE" w14:textId="5B300F36" w:rsidR="007C40B9" w:rsidRPr="00122FF9" w:rsidRDefault="007C40B9" w:rsidP="002F52C0">
      <w:pPr>
        <w:numPr>
          <w:ilvl w:val="0"/>
          <w:numId w:val="47"/>
        </w:numPr>
        <w:spacing w:line="231" w:lineRule="atLeast"/>
        <w:ind w:left="2024" w:firstLine="0"/>
        <w:jc w:val="left"/>
        <w:rPr>
          <w:color w:val="000000"/>
          <w:sz w:val="21"/>
          <w:szCs w:val="21"/>
          <w:lang w:val="es-ES"/>
        </w:rPr>
      </w:pPr>
      <w:r w:rsidRPr="00122FF9">
        <w:rPr>
          <w:rFonts w:cs="Arial"/>
          <w:color w:val="000000"/>
          <w:sz w:val="21"/>
          <w:szCs w:val="21"/>
          <w:lang w:val="es-ES"/>
        </w:rPr>
        <w:lastRenderedPageBreak/>
        <w:t>Acceder a los portales y aplicaciones corporativas y d</w:t>
      </w:r>
      <w:r w:rsidR="00233A4D">
        <w:rPr>
          <w:rFonts w:cs="Arial"/>
          <w:color w:val="000000"/>
          <w:sz w:val="21"/>
          <w:szCs w:val="21"/>
          <w:lang w:val="es-ES"/>
        </w:rPr>
        <w:t>epartamentales de la Generalitat</w:t>
      </w:r>
      <w:r w:rsidRPr="00122FF9">
        <w:rPr>
          <w:rFonts w:cs="Arial"/>
          <w:color w:val="000000"/>
          <w:sz w:val="21"/>
          <w:szCs w:val="21"/>
          <w:lang w:val="es-ES"/>
        </w:rPr>
        <w:t xml:space="preserve"> que el proveedor necesita utilizar para prestar el servicio en las </w:t>
      </w:r>
      <w:r w:rsidR="00F22D11">
        <w:rPr>
          <w:rFonts w:cs="Arial"/>
          <w:color w:val="000000"/>
          <w:sz w:val="21"/>
          <w:szCs w:val="21"/>
          <w:lang w:val="es-ES"/>
        </w:rPr>
        <w:t>distintas</w:t>
      </w:r>
      <w:r w:rsidRPr="00122FF9">
        <w:rPr>
          <w:rFonts w:cs="Arial"/>
          <w:color w:val="000000"/>
          <w:sz w:val="21"/>
          <w:szCs w:val="21"/>
          <w:lang w:val="es-ES"/>
        </w:rPr>
        <w:t xml:space="preserve"> especialidades.</w:t>
      </w:r>
    </w:p>
    <w:p w14:paraId="4603F2F1" w14:textId="77777777" w:rsidR="007C40B9" w:rsidRPr="00122FF9" w:rsidRDefault="007C40B9" w:rsidP="002F52C0">
      <w:pPr>
        <w:numPr>
          <w:ilvl w:val="0"/>
          <w:numId w:val="47"/>
        </w:numPr>
        <w:spacing w:after="120" w:line="231" w:lineRule="atLeast"/>
        <w:ind w:left="2024" w:firstLine="0"/>
        <w:jc w:val="left"/>
        <w:rPr>
          <w:color w:val="000000"/>
          <w:sz w:val="21"/>
          <w:szCs w:val="21"/>
          <w:lang w:val="es-ES"/>
        </w:rPr>
      </w:pPr>
      <w:r w:rsidRPr="00122FF9">
        <w:rPr>
          <w:rFonts w:cs="Arial"/>
          <w:color w:val="000000"/>
          <w:sz w:val="21"/>
          <w:szCs w:val="21"/>
          <w:lang w:val="es-ES"/>
        </w:rPr>
        <w:t>Dar acceso a la DGAC a las aplicaciones de gestión del servicio descritas más adelante, que se encontrarán desplegadas en las infraestructuras del proveedor.</w:t>
      </w:r>
    </w:p>
    <w:p w14:paraId="208BD4CE" w14:textId="74075DE0"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 xml:space="preserve">El proveedor es el responsable de la contratación e </w:t>
      </w:r>
      <w:r w:rsidR="00722E66">
        <w:rPr>
          <w:rFonts w:ascii="Arial" w:hAnsi="Arial" w:cs="Arial"/>
          <w:color w:val="000000"/>
          <w:sz w:val="21"/>
          <w:szCs w:val="21"/>
          <w:lang w:val="es-ES"/>
        </w:rPr>
        <w:t>instalación de dos líneas dedic</w:t>
      </w:r>
      <w:r w:rsidRPr="00122FF9">
        <w:rPr>
          <w:rFonts w:ascii="Arial" w:hAnsi="Arial" w:cs="Arial"/>
          <w:color w:val="000000"/>
          <w:sz w:val="21"/>
          <w:szCs w:val="21"/>
          <w:lang w:val="es-ES"/>
        </w:rPr>
        <w:t>a</w:t>
      </w:r>
      <w:r w:rsidR="00722E66">
        <w:rPr>
          <w:rFonts w:ascii="Arial" w:hAnsi="Arial" w:cs="Arial"/>
          <w:color w:val="000000"/>
          <w:sz w:val="21"/>
          <w:szCs w:val="21"/>
          <w:lang w:val="es-ES"/>
        </w:rPr>
        <w:t>da</w:t>
      </w:r>
      <w:r w:rsidRPr="00122FF9">
        <w:rPr>
          <w:rFonts w:ascii="Arial" w:hAnsi="Arial" w:cs="Arial"/>
          <w:color w:val="000000"/>
          <w:sz w:val="21"/>
          <w:szCs w:val="21"/>
          <w:lang w:val="es-ES"/>
        </w:rPr>
        <w:t>s simétricas. Cada línea debe conectar a un CPD del NUS. Una d</w:t>
      </w:r>
      <w:r w:rsidR="00722E66">
        <w:rPr>
          <w:rFonts w:ascii="Arial" w:hAnsi="Arial" w:cs="Arial"/>
          <w:color w:val="000000"/>
          <w:sz w:val="21"/>
          <w:szCs w:val="21"/>
          <w:lang w:val="es-ES"/>
        </w:rPr>
        <w:t>e las líneas actúa de enlace principal</w:t>
      </w:r>
      <w:r w:rsidRPr="00122FF9">
        <w:rPr>
          <w:rFonts w:ascii="Arial" w:hAnsi="Arial" w:cs="Arial"/>
          <w:color w:val="000000"/>
          <w:sz w:val="21"/>
          <w:szCs w:val="21"/>
          <w:lang w:val="es-ES"/>
        </w:rPr>
        <w:t xml:space="preserve">, mientras que la otra actúa de enlace de </w:t>
      </w:r>
      <w:proofErr w:type="spellStart"/>
      <w:r w:rsidRPr="00122FF9">
        <w:rPr>
          <w:rFonts w:ascii="Arial" w:hAnsi="Arial" w:cs="Arial"/>
          <w:color w:val="000000"/>
          <w:sz w:val="21"/>
          <w:szCs w:val="21"/>
          <w:lang w:val="es-ES"/>
        </w:rPr>
        <w:t>backup</w:t>
      </w:r>
      <w:proofErr w:type="spellEnd"/>
      <w:r w:rsidRPr="00122FF9">
        <w:rPr>
          <w:rFonts w:ascii="Arial" w:hAnsi="Arial" w:cs="Arial"/>
          <w:color w:val="000000"/>
          <w:sz w:val="21"/>
          <w:szCs w:val="21"/>
          <w:lang w:val="es-ES"/>
        </w:rPr>
        <w:t>, con la máxima redundancia de caminos y equipamientos que sea tecnológicamente viable (equipos no compartidos, caminos físicos diferentes, conexión a doble nodo de operador).</w:t>
      </w:r>
    </w:p>
    <w:p w14:paraId="2F6FA0BA" w14:textId="3A742AB0"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El proveedor es el responsable de publicar las rutas p</w:t>
      </w:r>
      <w:r w:rsidR="00722E66">
        <w:rPr>
          <w:rFonts w:ascii="Arial" w:hAnsi="Arial" w:cs="Arial"/>
          <w:color w:val="000000"/>
          <w:sz w:val="21"/>
          <w:szCs w:val="21"/>
          <w:lang w:val="es-ES"/>
        </w:rPr>
        <w:t>ara</w:t>
      </w:r>
      <w:r w:rsidRPr="00122FF9">
        <w:rPr>
          <w:rFonts w:ascii="Arial" w:hAnsi="Arial" w:cs="Arial"/>
          <w:color w:val="000000"/>
          <w:sz w:val="21"/>
          <w:szCs w:val="21"/>
          <w:lang w:val="es-ES"/>
        </w:rPr>
        <w:t xml:space="preserve"> las dos líneas, decidiendo el NUS cuál es el camino principal y cuál el secundario.</w:t>
      </w:r>
    </w:p>
    <w:p w14:paraId="6875DAC2" w14:textId="77777777"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Los enlaces y los equipos de cliente necesarios podrán ser contratados al operador que el proveedor considere conveniente. Los costes derivados los asume el proveedor.</w:t>
      </w:r>
    </w:p>
    <w:p w14:paraId="0C56207E" w14:textId="77777777"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La conexión debe tener una disponibilidad mínima del 99,99%.</w:t>
      </w:r>
    </w:p>
    <w:p w14:paraId="5F293758" w14:textId="77777777"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El ancho de banda de cada enlace debe ser suficiente según requiera, a lo largo de la duración del contrato, la actividad del servicio Las dos líneas deben tener el mismo ancho de banda.</w:t>
      </w:r>
    </w:p>
    <w:p w14:paraId="4B3D264D" w14:textId="31798D38"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En cuanto al capital mínimo garantizado dentro de cada enlace, el proveedor debe asegurarse que en ningún momento el tráfico real se aproxime, de manera que, en el momento en que en la hora de máximo tráfico éste</w:t>
      </w:r>
      <w:r w:rsidR="00A96A0D">
        <w:rPr>
          <w:rFonts w:ascii="Arial" w:hAnsi="Arial" w:cs="Arial"/>
          <w:color w:val="000000"/>
          <w:sz w:val="21"/>
          <w:szCs w:val="21"/>
          <w:lang w:val="es-ES"/>
        </w:rPr>
        <w:t xml:space="preserve"> sea superior al 80% del caudal</w:t>
      </w:r>
      <w:r w:rsidRPr="00122FF9">
        <w:rPr>
          <w:rFonts w:ascii="Arial" w:hAnsi="Arial" w:cs="Arial"/>
          <w:color w:val="000000"/>
          <w:sz w:val="21"/>
          <w:szCs w:val="21"/>
          <w:lang w:val="es-ES"/>
        </w:rPr>
        <w:t xml:space="preserve"> gar</w:t>
      </w:r>
      <w:r w:rsidR="00A96A0D">
        <w:rPr>
          <w:rFonts w:ascii="Arial" w:hAnsi="Arial" w:cs="Arial"/>
          <w:color w:val="000000"/>
          <w:sz w:val="21"/>
          <w:szCs w:val="21"/>
          <w:lang w:val="es-ES"/>
        </w:rPr>
        <w:t>antizado</w:t>
      </w:r>
      <w:r w:rsidRPr="00122FF9">
        <w:rPr>
          <w:rFonts w:ascii="Arial" w:hAnsi="Arial" w:cs="Arial"/>
          <w:color w:val="000000"/>
          <w:sz w:val="21"/>
          <w:szCs w:val="21"/>
          <w:lang w:val="es-ES"/>
        </w:rPr>
        <w:t xml:space="preserve"> contratado, el proveedor procederá a contratar la ampliación.</w:t>
      </w:r>
    </w:p>
    <w:p w14:paraId="03F33111" w14:textId="42CA8E9D"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Para dotar de máxima redundancia, la conexión del segundo enlace se debe hacer en el segundo nodo del NUS de la Gen</w:t>
      </w:r>
      <w:r w:rsidR="00233A4D">
        <w:rPr>
          <w:rFonts w:ascii="Arial" w:hAnsi="Arial" w:cs="Arial"/>
          <w:color w:val="000000"/>
          <w:sz w:val="21"/>
          <w:szCs w:val="21"/>
          <w:lang w:val="es-ES"/>
        </w:rPr>
        <w:t>eralitat</w:t>
      </w:r>
      <w:r w:rsidRPr="00122FF9">
        <w:rPr>
          <w:rFonts w:ascii="Arial" w:hAnsi="Arial" w:cs="Arial"/>
          <w:color w:val="000000"/>
          <w:sz w:val="21"/>
          <w:szCs w:val="21"/>
          <w:lang w:val="es-ES"/>
        </w:rPr>
        <w:t>. En caso de que a lo largo del contrato cambiara la ubicación de los nodos de la Generalitat, los costes de conexión a la nueva ubicación van a cargo del proveedor.</w:t>
      </w:r>
    </w:p>
    <w:p w14:paraId="23AE0B88" w14:textId="5F751FEA"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La conexión debe hacerse siguiendo los requerimientos técnicos y procedimientos establecidos para la conexión de empresas externas al nudo corporativo, de los que se informará al proveedor antes del inicio del contrato. El ancho de banda mínimo contratado y el ca</w:t>
      </w:r>
      <w:r w:rsidR="00A96A0D">
        <w:rPr>
          <w:rFonts w:ascii="Arial" w:hAnsi="Arial" w:cs="Arial"/>
          <w:color w:val="000000"/>
          <w:sz w:val="21"/>
          <w:szCs w:val="21"/>
          <w:lang w:val="es-ES"/>
        </w:rPr>
        <w:t>udal</w:t>
      </w:r>
      <w:r w:rsidRPr="00122FF9">
        <w:rPr>
          <w:rFonts w:ascii="Arial" w:hAnsi="Arial" w:cs="Arial"/>
          <w:color w:val="000000"/>
          <w:sz w:val="21"/>
          <w:szCs w:val="21"/>
          <w:lang w:val="es-ES"/>
        </w:rPr>
        <w:t xml:space="preserve"> mínimo garanti</w:t>
      </w:r>
      <w:r w:rsidR="00A96A0D">
        <w:rPr>
          <w:rFonts w:ascii="Arial" w:hAnsi="Arial" w:cs="Arial"/>
          <w:color w:val="000000"/>
          <w:sz w:val="21"/>
          <w:szCs w:val="21"/>
          <w:lang w:val="es-ES"/>
        </w:rPr>
        <w:t>zado</w:t>
      </w:r>
      <w:r w:rsidRPr="00122FF9">
        <w:rPr>
          <w:rFonts w:ascii="Arial" w:hAnsi="Arial" w:cs="Arial"/>
          <w:color w:val="000000"/>
          <w:sz w:val="21"/>
          <w:szCs w:val="21"/>
          <w:lang w:val="es-ES"/>
        </w:rPr>
        <w:t xml:space="preserve"> de cada línea se determina conjuntamente con el CTTI antes del inicio del servicio.</w:t>
      </w:r>
    </w:p>
    <w:p w14:paraId="66FD1647" w14:textId="05855F28"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En cuanto a la tecnología de acceso, es posible utilizar cualquier tecnología a excepción del acceso vía radio. En cualquier caso</w:t>
      </w:r>
      <w:r w:rsidR="00270AD5">
        <w:rPr>
          <w:rFonts w:ascii="Arial" w:hAnsi="Arial" w:cs="Arial"/>
          <w:color w:val="000000"/>
          <w:sz w:val="21"/>
          <w:szCs w:val="21"/>
          <w:lang w:val="es-ES"/>
        </w:rPr>
        <w:t>,</w:t>
      </w:r>
      <w:r w:rsidRPr="00122FF9">
        <w:rPr>
          <w:rFonts w:ascii="Arial" w:hAnsi="Arial" w:cs="Arial"/>
          <w:color w:val="000000"/>
          <w:sz w:val="21"/>
          <w:szCs w:val="21"/>
          <w:lang w:val="es-ES"/>
        </w:rPr>
        <w:t> se debe consultar al CTTI sobre la viabilidad del mismo.</w:t>
      </w:r>
    </w:p>
    <w:p w14:paraId="164C92A3" w14:textId="77777777"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Para gestionar la conexión de la línea dedicada al NUS, se deben facilitar los datos de la línea, de la infraestructura dedicada y del personal técnico autorizado a acceder al NUS para realizar labores de mantenimiento de los equipos que se alojen.</w:t>
      </w:r>
    </w:p>
    <w:p w14:paraId="12A23FD3" w14:textId="4B3B37FA"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 xml:space="preserve">En el extremo del NUS </w:t>
      </w:r>
      <w:r w:rsidR="00A96A0D">
        <w:rPr>
          <w:rFonts w:ascii="Arial" w:hAnsi="Arial" w:cs="Arial"/>
          <w:color w:val="000000"/>
          <w:sz w:val="21"/>
          <w:szCs w:val="21"/>
          <w:lang w:val="es-ES"/>
        </w:rPr>
        <w:t xml:space="preserve">es </w:t>
      </w:r>
      <w:r w:rsidRPr="00122FF9">
        <w:rPr>
          <w:rFonts w:ascii="Arial" w:hAnsi="Arial" w:cs="Arial"/>
          <w:color w:val="000000"/>
          <w:sz w:val="21"/>
          <w:szCs w:val="21"/>
          <w:lang w:val="es-ES"/>
        </w:rPr>
        <w:t>necesario que la conexión se entregue con la interfaz requerida por el NUS. En caso de que sea necesario instalar cualquier equipamiento al NUS (ya sea infraestructura de operador o equipo de cliente), este se debe instalar en la sala de interconexión (</w:t>
      </w:r>
      <w:proofErr w:type="spellStart"/>
      <w:r w:rsidRPr="00122FF9">
        <w:rPr>
          <w:rFonts w:ascii="Arial" w:hAnsi="Arial" w:cs="Arial"/>
          <w:color w:val="000000"/>
          <w:sz w:val="21"/>
          <w:szCs w:val="21"/>
          <w:lang w:val="es-ES"/>
        </w:rPr>
        <w:t>multi</w:t>
      </w:r>
      <w:proofErr w:type="spellEnd"/>
      <w:r w:rsidRPr="00122FF9">
        <w:rPr>
          <w:rFonts w:ascii="Arial" w:hAnsi="Arial" w:cs="Arial"/>
          <w:color w:val="000000"/>
          <w:sz w:val="21"/>
          <w:szCs w:val="21"/>
          <w:lang w:val="es-ES"/>
        </w:rPr>
        <w:t>-operador).</w:t>
      </w:r>
    </w:p>
    <w:p w14:paraId="75773580" w14:textId="088B33A3"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 xml:space="preserve">Se </w:t>
      </w:r>
      <w:r w:rsidR="00F22D11">
        <w:rPr>
          <w:rFonts w:ascii="Arial" w:hAnsi="Arial" w:cs="Arial"/>
          <w:color w:val="000000"/>
          <w:sz w:val="21"/>
          <w:szCs w:val="21"/>
          <w:lang w:val="es-ES"/>
        </w:rPr>
        <w:t>tienen que</w:t>
      </w:r>
      <w:r w:rsidRPr="00122FF9">
        <w:rPr>
          <w:rFonts w:ascii="Arial" w:hAnsi="Arial" w:cs="Arial"/>
          <w:color w:val="000000"/>
          <w:sz w:val="21"/>
          <w:szCs w:val="21"/>
          <w:lang w:val="es-ES"/>
        </w:rPr>
        <w:t> identificar muy claramente los recursos a los que el proveedor extern</w:t>
      </w:r>
      <w:r w:rsidR="00A96A0D">
        <w:rPr>
          <w:rFonts w:ascii="Arial" w:hAnsi="Arial" w:cs="Arial"/>
          <w:color w:val="000000"/>
          <w:sz w:val="21"/>
          <w:szCs w:val="21"/>
          <w:lang w:val="es-ES"/>
        </w:rPr>
        <w:t>o</w:t>
      </w:r>
      <w:r w:rsidRPr="00122FF9">
        <w:rPr>
          <w:rFonts w:ascii="Arial" w:hAnsi="Arial" w:cs="Arial"/>
          <w:color w:val="000000"/>
          <w:sz w:val="21"/>
          <w:szCs w:val="21"/>
          <w:lang w:val="es-ES"/>
        </w:rPr>
        <w:t xml:space="preserve"> debe acceder: direccionamiento IP y puertos / protocolos a habilitar. Es importante tener en cuenta que el NUS no implementa mecanismos de protección entre las diferentes empresas externas, y</w:t>
      </w:r>
      <w:r w:rsidR="00A96A0D">
        <w:rPr>
          <w:rFonts w:ascii="Arial" w:hAnsi="Arial" w:cs="Arial"/>
          <w:color w:val="000000"/>
          <w:sz w:val="21"/>
          <w:szCs w:val="21"/>
          <w:lang w:val="es-ES"/>
        </w:rPr>
        <w:t>,</w:t>
      </w:r>
      <w:r w:rsidRPr="00122FF9">
        <w:rPr>
          <w:rFonts w:ascii="Arial" w:hAnsi="Arial" w:cs="Arial"/>
          <w:color w:val="000000"/>
          <w:sz w:val="21"/>
          <w:szCs w:val="21"/>
          <w:lang w:val="es-ES"/>
        </w:rPr>
        <w:t xml:space="preserve"> por </w:t>
      </w:r>
      <w:r w:rsidR="00F22D11">
        <w:rPr>
          <w:rFonts w:ascii="Arial" w:hAnsi="Arial" w:cs="Arial"/>
          <w:color w:val="000000"/>
          <w:sz w:val="21"/>
          <w:szCs w:val="21"/>
          <w:lang w:val="es-ES"/>
        </w:rPr>
        <w:t xml:space="preserve">lo </w:t>
      </w:r>
      <w:r w:rsidRPr="00122FF9">
        <w:rPr>
          <w:rFonts w:ascii="Arial" w:hAnsi="Arial" w:cs="Arial"/>
          <w:color w:val="000000"/>
          <w:sz w:val="21"/>
          <w:szCs w:val="21"/>
          <w:lang w:val="es-ES"/>
        </w:rPr>
        <w:t>tanto, es necesario que el proveedor aplique los mecanismos de seguridad que considere necesarios para protegerse del resto de empresas conectadas al NUS, o de la propia red de la Generalitat.</w:t>
      </w:r>
    </w:p>
    <w:p w14:paraId="794C6403" w14:textId="56DD9287" w:rsidR="007C40B9" w:rsidRPr="00122FF9" w:rsidRDefault="007C40B9" w:rsidP="007C40B9">
      <w:pPr>
        <w:pStyle w:val="NormalWeb"/>
        <w:spacing w:before="0" w:beforeAutospacing="0" w:after="120" w:afterAutospacing="0" w:line="231" w:lineRule="atLeast"/>
        <w:ind w:left="1506" w:hanging="27"/>
        <w:rPr>
          <w:color w:val="000000"/>
          <w:sz w:val="21"/>
          <w:szCs w:val="21"/>
          <w:lang w:val="es-ES"/>
        </w:rPr>
      </w:pPr>
      <w:r w:rsidRPr="00122FF9">
        <w:rPr>
          <w:rFonts w:ascii="Arial" w:hAnsi="Arial" w:cs="Arial"/>
          <w:color w:val="000000"/>
          <w:sz w:val="21"/>
          <w:szCs w:val="21"/>
          <w:lang w:val="es-ES"/>
        </w:rPr>
        <w:t>P</w:t>
      </w:r>
      <w:r w:rsidR="00A96A0D">
        <w:rPr>
          <w:rFonts w:ascii="Arial" w:hAnsi="Arial" w:cs="Arial"/>
          <w:color w:val="000000"/>
          <w:sz w:val="21"/>
          <w:szCs w:val="21"/>
          <w:lang w:val="es-ES"/>
        </w:rPr>
        <w:t>or lo que se refiere</w:t>
      </w:r>
      <w:r w:rsidRPr="00122FF9">
        <w:rPr>
          <w:rFonts w:ascii="Arial" w:hAnsi="Arial" w:cs="Arial"/>
          <w:color w:val="000000"/>
          <w:sz w:val="21"/>
          <w:szCs w:val="21"/>
          <w:lang w:val="es-ES"/>
        </w:rPr>
        <w:t xml:space="preserve"> a la infraestructura que se ha de instalar </w:t>
      </w:r>
      <w:r w:rsidR="00A96A0D">
        <w:rPr>
          <w:rFonts w:ascii="Arial" w:hAnsi="Arial" w:cs="Arial"/>
          <w:color w:val="000000"/>
          <w:sz w:val="21"/>
          <w:szCs w:val="21"/>
          <w:lang w:val="es-ES"/>
        </w:rPr>
        <w:t xml:space="preserve">en </w:t>
      </w:r>
      <w:r w:rsidRPr="00122FF9">
        <w:rPr>
          <w:rFonts w:ascii="Arial" w:hAnsi="Arial" w:cs="Arial"/>
          <w:color w:val="000000"/>
          <w:sz w:val="21"/>
          <w:szCs w:val="21"/>
          <w:lang w:val="es-ES"/>
        </w:rPr>
        <w:t>el NUS nos encontramos</w:t>
      </w:r>
      <w:r w:rsidR="00A96A0D">
        <w:rPr>
          <w:rFonts w:ascii="Arial" w:hAnsi="Arial" w:cs="Arial"/>
          <w:color w:val="000000"/>
          <w:sz w:val="21"/>
          <w:szCs w:val="21"/>
          <w:lang w:val="es-ES"/>
        </w:rPr>
        <w:t xml:space="preserve"> con las casuísticas siguientes</w:t>
      </w:r>
      <w:r w:rsidRPr="00122FF9">
        <w:rPr>
          <w:rFonts w:ascii="Arial" w:hAnsi="Arial" w:cs="Arial"/>
          <w:color w:val="000000"/>
          <w:sz w:val="21"/>
          <w:szCs w:val="21"/>
          <w:lang w:val="es-ES"/>
        </w:rPr>
        <w:t>:</w:t>
      </w:r>
    </w:p>
    <w:p w14:paraId="02A5B251" w14:textId="19F6F0A3" w:rsidR="007C40B9" w:rsidRPr="00122FF9" w:rsidRDefault="007C40B9" w:rsidP="002F52C0">
      <w:pPr>
        <w:numPr>
          <w:ilvl w:val="0"/>
          <w:numId w:val="48"/>
        </w:numPr>
        <w:spacing w:after="120" w:line="231" w:lineRule="atLeast"/>
        <w:ind w:left="2134" w:firstLine="0"/>
        <w:jc w:val="left"/>
        <w:rPr>
          <w:rFonts w:cs="Arial"/>
          <w:color w:val="000000"/>
          <w:sz w:val="21"/>
          <w:szCs w:val="21"/>
          <w:lang w:val="es-ES"/>
        </w:rPr>
      </w:pPr>
      <w:r w:rsidRPr="00122FF9">
        <w:rPr>
          <w:rFonts w:cs="Arial"/>
          <w:color w:val="000000"/>
          <w:sz w:val="21"/>
          <w:szCs w:val="21"/>
          <w:lang w:val="es-ES"/>
        </w:rPr>
        <w:lastRenderedPageBreak/>
        <w:t>Enlace dedicado mediante una línea de datos del tipo del servicio de Conecti</w:t>
      </w:r>
      <w:r w:rsidR="00233A4D">
        <w:rPr>
          <w:rFonts w:cs="Arial"/>
          <w:color w:val="000000"/>
          <w:sz w:val="21"/>
          <w:szCs w:val="21"/>
          <w:lang w:val="es-ES"/>
        </w:rPr>
        <w:t>vidad de Datos de la Generalitat de Cataluny</w:t>
      </w:r>
      <w:r w:rsidRPr="00122FF9">
        <w:rPr>
          <w:rFonts w:cs="Arial"/>
          <w:color w:val="000000"/>
          <w:sz w:val="21"/>
          <w:szCs w:val="21"/>
          <w:lang w:val="es-ES"/>
        </w:rPr>
        <w:t>a:</w:t>
      </w:r>
    </w:p>
    <w:p w14:paraId="29B67E35" w14:textId="6FBC8F18" w:rsidR="007C40B9" w:rsidRPr="00122FF9" w:rsidRDefault="007C40B9" w:rsidP="007C40B9">
      <w:pPr>
        <w:pStyle w:val="NormalWeb"/>
        <w:spacing w:before="0" w:beforeAutospacing="0" w:after="120" w:afterAutospacing="0" w:line="231" w:lineRule="atLeast"/>
        <w:ind w:left="2250"/>
        <w:rPr>
          <w:rFonts w:ascii="Times New Roman" w:hAnsi="Times New Roman"/>
          <w:color w:val="000000"/>
          <w:sz w:val="21"/>
          <w:szCs w:val="21"/>
          <w:lang w:val="es-ES"/>
        </w:rPr>
      </w:pPr>
      <w:r w:rsidRPr="00122FF9">
        <w:rPr>
          <w:rFonts w:ascii="Arial" w:hAnsi="Arial" w:cs="Arial"/>
          <w:color w:val="000000"/>
          <w:sz w:val="21"/>
          <w:szCs w:val="21"/>
          <w:lang w:val="es-ES"/>
        </w:rPr>
        <w:t>Existe la opción de que el proveedor contrate al operador adjudicatario de los servicios de conecti</w:t>
      </w:r>
      <w:r w:rsidR="00233A4D">
        <w:rPr>
          <w:rFonts w:ascii="Arial" w:hAnsi="Arial" w:cs="Arial"/>
          <w:color w:val="000000"/>
          <w:sz w:val="21"/>
          <w:szCs w:val="21"/>
          <w:lang w:val="es-ES"/>
        </w:rPr>
        <w:t>vidad de datos de la Generalitat de Cataluny</w:t>
      </w:r>
      <w:r w:rsidRPr="00122FF9">
        <w:rPr>
          <w:rFonts w:ascii="Arial" w:hAnsi="Arial" w:cs="Arial"/>
          <w:color w:val="000000"/>
          <w:sz w:val="21"/>
          <w:szCs w:val="21"/>
          <w:lang w:val="es-ES"/>
        </w:rPr>
        <w:t>a, actualmente Telefónica, una solución del mismo tipo que</w:t>
      </w:r>
      <w:r w:rsidR="00233A4D">
        <w:rPr>
          <w:rFonts w:ascii="Arial" w:hAnsi="Arial" w:cs="Arial"/>
          <w:color w:val="000000"/>
          <w:sz w:val="21"/>
          <w:szCs w:val="21"/>
          <w:lang w:val="es-ES"/>
        </w:rPr>
        <w:t xml:space="preserve"> el definido para la Generalitat</w:t>
      </w:r>
      <w:r w:rsidRPr="00122FF9">
        <w:rPr>
          <w:rFonts w:ascii="Arial" w:hAnsi="Arial" w:cs="Arial"/>
          <w:color w:val="000000"/>
          <w:sz w:val="21"/>
          <w:szCs w:val="21"/>
          <w:lang w:val="es-ES"/>
        </w:rPr>
        <w:t>.</w:t>
      </w:r>
    </w:p>
    <w:p w14:paraId="5914743F" w14:textId="77777777" w:rsidR="007C40B9" w:rsidRPr="00122FF9" w:rsidRDefault="007C40B9" w:rsidP="007C40B9">
      <w:pPr>
        <w:pStyle w:val="NormalWeb"/>
        <w:spacing w:before="0" w:beforeAutospacing="0" w:after="120" w:afterAutospacing="0" w:line="231" w:lineRule="atLeast"/>
        <w:ind w:left="2250"/>
        <w:rPr>
          <w:color w:val="000000"/>
          <w:sz w:val="21"/>
          <w:szCs w:val="21"/>
          <w:lang w:val="es-ES"/>
        </w:rPr>
      </w:pPr>
      <w:r w:rsidRPr="00122FF9">
        <w:rPr>
          <w:rFonts w:ascii="Arial" w:hAnsi="Arial" w:cs="Arial"/>
          <w:color w:val="000000"/>
          <w:sz w:val="21"/>
          <w:szCs w:val="21"/>
          <w:lang w:val="es-ES"/>
        </w:rPr>
        <w:t>En este caso, no se requiere la instalación en el NUS de ningún hardware de operador ni equipo de cliente.</w:t>
      </w:r>
    </w:p>
    <w:p w14:paraId="00BC8030" w14:textId="77777777" w:rsidR="007C40B9" w:rsidRPr="00122FF9" w:rsidRDefault="007C40B9" w:rsidP="002F52C0">
      <w:pPr>
        <w:numPr>
          <w:ilvl w:val="0"/>
          <w:numId w:val="49"/>
        </w:numPr>
        <w:spacing w:line="231" w:lineRule="atLeast"/>
        <w:ind w:left="2145" w:firstLine="0"/>
        <w:jc w:val="left"/>
        <w:rPr>
          <w:rFonts w:cs="Arial"/>
          <w:color w:val="000000"/>
          <w:sz w:val="21"/>
          <w:szCs w:val="21"/>
          <w:lang w:val="es-ES"/>
        </w:rPr>
      </w:pPr>
      <w:r w:rsidRPr="00122FF9">
        <w:rPr>
          <w:rFonts w:cs="Arial"/>
          <w:color w:val="000000"/>
          <w:sz w:val="21"/>
          <w:szCs w:val="21"/>
          <w:lang w:val="es-ES"/>
        </w:rPr>
        <w:t>Enlace dedicado contratado a un operador sin necesidad de equipo de cliente en el extremo del NUS.</w:t>
      </w:r>
    </w:p>
    <w:p w14:paraId="5A8E691C" w14:textId="0D8F5833" w:rsidR="007C40B9" w:rsidRPr="00122FF9" w:rsidRDefault="007C40B9" w:rsidP="002F52C0">
      <w:pPr>
        <w:numPr>
          <w:ilvl w:val="0"/>
          <w:numId w:val="49"/>
        </w:numPr>
        <w:spacing w:line="231" w:lineRule="atLeast"/>
        <w:ind w:left="2130" w:firstLine="0"/>
        <w:jc w:val="left"/>
        <w:rPr>
          <w:rFonts w:cs="Arial"/>
          <w:color w:val="000000"/>
          <w:sz w:val="21"/>
          <w:szCs w:val="21"/>
          <w:lang w:val="es-ES"/>
        </w:rPr>
      </w:pPr>
      <w:r w:rsidRPr="00122FF9">
        <w:rPr>
          <w:rFonts w:cs="Arial"/>
          <w:color w:val="000000"/>
          <w:sz w:val="21"/>
          <w:szCs w:val="21"/>
          <w:lang w:val="es-ES"/>
        </w:rPr>
        <w:t>Enlace dedicado contratado a un operador con equipo de cliente en el extremo del NUS propiedad y administr</w:t>
      </w:r>
      <w:r w:rsidR="00270AD5">
        <w:rPr>
          <w:rFonts w:cs="Arial"/>
          <w:color w:val="000000"/>
          <w:sz w:val="21"/>
          <w:szCs w:val="21"/>
          <w:lang w:val="es-ES"/>
        </w:rPr>
        <w:t>ado</w:t>
      </w:r>
      <w:r w:rsidRPr="00122FF9">
        <w:rPr>
          <w:rFonts w:cs="Arial"/>
          <w:color w:val="000000"/>
          <w:sz w:val="21"/>
          <w:szCs w:val="21"/>
          <w:lang w:val="es-ES"/>
        </w:rPr>
        <w:t xml:space="preserve"> por el mismo operador o por un operador diferente.</w:t>
      </w:r>
    </w:p>
    <w:p w14:paraId="24632F71" w14:textId="77777777" w:rsidR="007C40B9" w:rsidRPr="00122FF9" w:rsidRDefault="007C40B9" w:rsidP="002F52C0">
      <w:pPr>
        <w:numPr>
          <w:ilvl w:val="0"/>
          <w:numId w:val="49"/>
        </w:numPr>
        <w:spacing w:after="120" w:line="231" w:lineRule="atLeast"/>
        <w:ind w:left="2147" w:firstLine="0"/>
        <w:jc w:val="left"/>
        <w:rPr>
          <w:rFonts w:cs="Arial"/>
          <w:color w:val="000000"/>
          <w:sz w:val="21"/>
          <w:szCs w:val="21"/>
          <w:lang w:val="es-ES"/>
        </w:rPr>
      </w:pPr>
      <w:r w:rsidRPr="00122FF9">
        <w:rPr>
          <w:rFonts w:cs="Arial"/>
          <w:color w:val="000000"/>
          <w:sz w:val="21"/>
          <w:szCs w:val="21"/>
          <w:lang w:val="es-ES"/>
        </w:rPr>
        <w:t>Enlace dedicado contratado a un operador con equipo de cliente en el extremo del NUS propiedad y administrado por una tercera empresa.</w:t>
      </w:r>
    </w:p>
    <w:p w14:paraId="0C1FBFF2" w14:textId="77777777" w:rsidR="007C40B9" w:rsidRPr="00122FF9" w:rsidRDefault="007C40B9" w:rsidP="007C40B9">
      <w:pPr>
        <w:pStyle w:val="NormalWeb"/>
        <w:spacing w:before="0" w:beforeAutospacing="0" w:after="120" w:afterAutospacing="0" w:line="231" w:lineRule="atLeast"/>
        <w:ind w:left="1740"/>
        <w:rPr>
          <w:rFonts w:ascii="Times New Roman" w:hAnsi="Times New Roman"/>
          <w:color w:val="000000"/>
          <w:sz w:val="21"/>
          <w:szCs w:val="21"/>
          <w:lang w:val="es-ES"/>
        </w:rPr>
      </w:pPr>
      <w:r w:rsidRPr="00122FF9">
        <w:rPr>
          <w:rFonts w:ascii="Arial" w:hAnsi="Arial" w:cs="Arial"/>
          <w:color w:val="000000"/>
          <w:sz w:val="21"/>
          <w:szCs w:val="21"/>
          <w:lang w:val="es-ES"/>
        </w:rPr>
        <w:t> </w:t>
      </w:r>
    </w:p>
    <w:p w14:paraId="39135BBD" w14:textId="0A57F7F0" w:rsidR="007C40B9" w:rsidRPr="00122FF9" w:rsidRDefault="007C40B9" w:rsidP="007C40B9">
      <w:pPr>
        <w:pStyle w:val="NormalWeb"/>
        <w:spacing w:before="0" w:beforeAutospacing="0" w:after="120" w:afterAutospacing="0" w:line="231" w:lineRule="atLeast"/>
        <w:ind w:left="1494"/>
        <w:rPr>
          <w:color w:val="000000"/>
          <w:sz w:val="21"/>
          <w:szCs w:val="21"/>
          <w:lang w:val="es-ES"/>
        </w:rPr>
      </w:pPr>
      <w:r w:rsidRPr="00122FF9">
        <w:rPr>
          <w:rFonts w:ascii="Arial" w:hAnsi="Arial" w:cs="Arial"/>
          <w:color w:val="000000"/>
          <w:sz w:val="21"/>
          <w:szCs w:val="21"/>
          <w:lang w:val="es-ES"/>
        </w:rPr>
        <w:t>En los casos c) y</w:t>
      </w:r>
      <w:r w:rsidR="00A96A0D">
        <w:rPr>
          <w:rFonts w:ascii="Arial" w:hAnsi="Arial" w:cs="Arial"/>
          <w:color w:val="000000"/>
          <w:sz w:val="21"/>
          <w:szCs w:val="21"/>
          <w:lang w:val="es-ES"/>
        </w:rPr>
        <w:t xml:space="preserve"> </w:t>
      </w:r>
      <w:r w:rsidRPr="00122FF9">
        <w:rPr>
          <w:rFonts w:ascii="Arial" w:hAnsi="Arial" w:cs="Arial"/>
          <w:color w:val="000000"/>
          <w:sz w:val="21"/>
          <w:szCs w:val="21"/>
          <w:lang w:val="es-ES"/>
        </w:rPr>
        <w:t xml:space="preserve">d), en </w:t>
      </w:r>
      <w:r w:rsidR="00A96A0D">
        <w:rPr>
          <w:rFonts w:ascii="Arial" w:hAnsi="Arial" w:cs="Arial"/>
          <w:color w:val="000000"/>
          <w:sz w:val="21"/>
          <w:szCs w:val="21"/>
          <w:lang w:val="es-ES"/>
        </w:rPr>
        <w:t>los</w:t>
      </w:r>
      <w:r w:rsidRPr="00122FF9">
        <w:rPr>
          <w:rFonts w:ascii="Arial" w:hAnsi="Arial" w:cs="Arial"/>
          <w:color w:val="000000"/>
          <w:sz w:val="21"/>
          <w:szCs w:val="21"/>
          <w:lang w:val="es-ES"/>
        </w:rPr>
        <w:t xml:space="preserve"> que es necesario instalar equipamiento de cliente </w:t>
      </w:r>
      <w:r w:rsidR="00A96A0D">
        <w:rPr>
          <w:rFonts w:ascii="Arial" w:hAnsi="Arial" w:cs="Arial"/>
          <w:color w:val="000000"/>
          <w:sz w:val="21"/>
          <w:szCs w:val="21"/>
          <w:lang w:val="es-ES"/>
        </w:rPr>
        <w:t>en el N</w:t>
      </w:r>
      <w:r w:rsidRPr="00122FF9">
        <w:rPr>
          <w:rFonts w:ascii="Arial" w:hAnsi="Arial" w:cs="Arial"/>
          <w:color w:val="000000"/>
          <w:sz w:val="21"/>
          <w:szCs w:val="21"/>
          <w:lang w:val="es-ES"/>
        </w:rPr>
        <w:t xml:space="preserve">US, el direccionamiento IP de la interfaz Ethernet del </w:t>
      </w:r>
      <w:proofErr w:type="spellStart"/>
      <w:r w:rsidRPr="00122FF9">
        <w:rPr>
          <w:rFonts w:ascii="Arial" w:hAnsi="Arial" w:cs="Arial"/>
          <w:color w:val="000000"/>
          <w:sz w:val="21"/>
          <w:szCs w:val="21"/>
          <w:lang w:val="es-ES"/>
        </w:rPr>
        <w:t>router</w:t>
      </w:r>
      <w:proofErr w:type="spellEnd"/>
      <w:r w:rsidRPr="00122FF9">
        <w:rPr>
          <w:rFonts w:ascii="Arial" w:hAnsi="Arial" w:cs="Arial"/>
          <w:color w:val="000000"/>
          <w:sz w:val="21"/>
          <w:szCs w:val="21"/>
          <w:lang w:val="es-ES"/>
        </w:rPr>
        <w:t xml:space="preserve"> la facilita el CTTI para que sea compatible con el direccionamiento de la Red Corporativa.</w:t>
      </w:r>
    </w:p>
    <w:p w14:paraId="36B33DAC" w14:textId="563521EE" w:rsidR="007C40B9" w:rsidRPr="00122FF9" w:rsidRDefault="007C40B9" w:rsidP="007C40B9">
      <w:pPr>
        <w:pStyle w:val="NormalWeb"/>
        <w:spacing w:before="0" w:beforeAutospacing="0" w:after="120" w:afterAutospacing="0" w:line="231" w:lineRule="atLeast"/>
        <w:ind w:left="1494"/>
        <w:rPr>
          <w:color w:val="000000"/>
          <w:sz w:val="21"/>
          <w:szCs w:val="21"/>
          <w:lang w:val="es-ES"/>
        </w:rPr>
      </w:pPr>
      <w:r w:rsidRPr="00122FF9">
        <w:rPr>
          <w:rFonts w:ascii="Arial" w:hAnsi="Arial" w:cs="Arial"/>
          <w:color w:val="000000"/>
          <w:sz w:val="21"/>
          <w:szCs w:val="21"/>
          <w:lang w:val="es-ES"/>
        </w:rPr>
        <w:t>Tanto el direccionamiento IP de conexión, como el direccionamiento IP de la red con l</w:t>
      </w:r>
      <w:r w:rsidR="00F22D11">
        <w:rPr>
          <w:rFonts w:ascii="Arial" w:hAnsi="Arial" w:cs="Arial"/>
          <w:color w:val="000000"/>
          <w:sz w:val="21"/>
          <w:szCs w:val="21"/>
          <w:lang w:val="es-ES"/>
        </w:rPr>
        <w:t>a que el nudo corporativo verá a</w:t>
      </w:r>
      <w:r w:rsidRPr="00122FF9">
        <w:rPr>
          <w:rFonts w:ascii="Arial" w:hAnsi="Arial" w:cs="Arial"/>
          <w:color w:val="000000"/>
          <w:sz w:val="21"/>
          <w:szCs w:val="21"/>
          <w:lang w:val="es-ES"/>
        </w:rPr>
        <w:t>l proveedor extern</w:t>
      </w:r>
      <w:r w:rsidR="00A96A0D">
        <w:rPr>
          <w:rFonts w:ascii="Arial" w:hAnsi="Arial" w:cs="Arial"/>
          <w:color w:val="000000"/>
          <w:sz w:val="21"/>
          <w:szCs w:val="21"/>
          <w:lang w:val="es-ES"/>
        </w:rPr>
        <w:t>o</w:t>
      </w:r>
      <w:r w:rsidRPr="00122FF9">
        <w:rPr>
          <w:rFonts w:ascii="Arial" w:hAnsi="Arial" w:cs="Arial"/>
          <w:color w:val="000000"/>
          <w:sz w:val="21"/>
          <w:szCs w:val="21"/>
          <w:lang w:val="es-ES"/>
        </w:rPr>
        <w:t>, lo proporciona siempre el CTTI y es responsabilidad del proveedor hacer los cambios pertinentes en su infraestructura (NAT, etc.) en caso de que se requieran.</w:t>
      </w:r>
    </w:p>
    <w:p w14:paraId="1551CB6D" w14:textId="77777777" w:rsidR="007C40B9" w:rsidRPr="00122FF9" w:rsidRDefault="007C40B9" w:rsidP="007C40B9">
      <w:pPr>
        <w:pStyle w:val="NormalWeb"/>
        <w:spacing w:before="0" w:beforeAutospacing="0" w:after="120" w:afterAutospacing="0" w:line="231" w:lineRule="atLeast"/>
        <w:ind w:left="1494"/>
        <w:rPr>
          <w:color w:val="000000"/>
          <w:sz w:val="21"/>
          <w:szCs w:val="21"/>
          <w:lang w:val="es-ES"/>
        </w:rPr>
      </w:pPr>
      <w:r w:rsidRPr="00122FF9">
        <w:rPr>
          <w:rFonts w:ascii="Arial" w:hAnsi="Arial" w:cs="Arial"/>
          <w:color w:val="000000"/>
          <w:sz w:val="21"/>
          <w:szCs w:val="21"/>
          <w:lang w:val="es-ES"/>
        </w:rPr>
        <w:t>El proveedor debe adoptar los procedimientos y medidas de seguridad de acceso al NUS existentes, los cuales se facilitarán una vez adjudicado el contrato.</w:t>
      </w:r>
    </w:p>
    <w:p w14:paraId="7DF5C333" w14:textId="0F9E80B6" w:rsidR="007C40B9" w:rsidRPr="00122FF9" w:rsidRDefault="007C40B9" w:rsidP="007C40B9">
      <w:pPr>
        <w:pStyle w:val="NormalWeb"/>
        <w:spacing w:before="0" w:beforeAutospacing="0" w:after="120" w:afterAutospacing="0" w:line="231" w:lineRule="atLeast"/>
        <w:ind w:left="1494"/>
        <w:rPr>
          <w:color w:val="000000"/>
          <w:sz w:val="21"/>
          <w:szCs w:val="21"/>
          <w:lang w:val="es-ES"/>
        </w:rPr>
      </w:pPr>
      <w:r w:rsidRPr="00122FF9">
        <w:rPr>
          <w:rFonts w:ascii="Arial" w:hAnsi="Arial" w:cs="Arial"/>
          <w:color w:val="000000"/>
          <w:sz w:val="21"/>
          <w:szCs w:val="21"/>
          <w:lang w:val="es-ES"/>
        </w:rPr>
        <w:t>La conexión de datos WAN debe considerarse de uso exclusivo del servicio 012, por lo tanto, cualquier intención de reutilizar estos enlaces para otros servicios que el proveedor preste a ot</w:t>
      </w:r>
      <w:r w:rsidR="00233A4D">
        <w:rPr>
          <w:rFonts w:ascii="Arial" w:hAnsi="Arial" w:cs="Arial"/>
          <w:color w:val="000000"/>
          <w:sz w:val="21"/>
          <w:szCs w:val="21"/>
          <w:lang w:val="es-ES"/>
        </w:rPr>
        <w:t>ros organismos de la Generalitat</w:t>
      </w:r>
      <w:r w:rsidRPr="00122FF9">
        <w:rPr>
          <w:rFonts w:ascii="Arial" w:hAnsi="Arial" w:cs="Arial"/>
          <w:color w:val="000000"/>
          <w:sz w:val="21"/>
          <w:szCs w:val="21"/>
          <w:lang w:val="es-ES"/>
        </w:rPr>
        <w:t xml:space="preserve"> debe ser consultada a la DGAC y al CTTI para su discusión y, en su caso, autorización.</w:t>
      </w:r>
    </w:p>
    <w:p w14:paraId="584E7AFB" w14:textId="5A50BD94" w:rsidR="007C40B9" w:rsidRPr="00122FF9" w:rsidRDefault="007C40B9" w:rsidP="007C40B9">
      <w:pPr>
        <w:pStyle w:val="NormalWeb"/>
        <w:spacing w:before="0" w:beforeAutospacing="0" w:after="120" w:afterAutospacing="0" w:line="231" w:lineRule="atLeast"/>
        <w:ind w:left="1494"/>
        <w:rPr>
          <w:color w:val="000000"/>
          <w:sz w:val="21"/>
          <w:szCs w:val="21"/>
          <w:lang w:val="es-ES"/>
        </w:rPr>
      </w:pPr>
      <w:r w:rsidRPr="00122FF9">
        <w:rPr>
          <w:rFonts w:ascii="Arial" w:hAnsi="Arial" w:cs="Arial"/>
          <w:color w:val="000000"/>
          <w:sz w:val="21"/>
          <w:szCs w:val="21"/>
          <w:lang w:val="es-ES"/>
        </w:rPr>
        <w:t>En caso de que el proveedor dispo</w:t>
      </w:r>
      <w:r w:rsidR="00A96A0D">
        <w:rPr>
          <w:rFonts w:ascii="Arial" w:hAnsi="Arial" w:cs="Arial"/>
          <w:color w:val="000000"/>
          <w:sz w:val="21"/>
          <w:szCs w:val="21"/>
          <w:lang w:val="es-ES"/>
        </w:rPr>
        <w:t>nga</w:t>
      </w:r>
      <w:r w:rsidRPr="00122FF9">
        <w:rPr>
          <w:rFonts w:ascii="Arial" w:hAnsi="Arial" w:cs="Arial"/>
          <w:color w:val="000000"/>
          <w:sz w:val="21"/>
          <w:szCs w:val="21"/>
          <w:lang w:val="es-ES"/>
        </w:rPr>
        <w:t> de más de un centro de atención de llamadas, cada uno de ellos se debe conectar al NUS de forma independiente para el uso de la</w:t>
      </w:r>
      <w:r w:rsidR="00233A4D">
        <w:rPr>
          <w:rFonts w:ascii="Arial" w:hAnsi="Arial" w:cs="Arial"/>
          <w:color w:val="000000"/>
          <w:sz w:val="21"/>
          <w:szCs w:val="21"/>
          <w:lang w:val="es-ES"/>
        </w:rPr>
        <w:t>s aplicaciones de la Generalitat</w:t>
      </w:r>
      <w:r w:rsidRPr="00122FF9">
        <w:rPr>
          <w:rFonts w:ascii="Arial" w:hAnsi="Arial" w:cs="Arial"/>
          <w:color w:val="000000"/>
          <w:sz w:val="21"/>
          <w:szCs w:val="21"/>
          <w:lang w:val="es-ES"/>
        </w:rPr>
        <w:t>. Es responsabilidad del proveedor la conexión entre los centros para el uso de otras aplicaciones.</w:t>
      </w:r>
    </w:p>
    <w:p w14:paraId="55D0C7F9" w14:textId="77777777" w:rsidR="007C40B9" w:rsidRPr="00122FF9" w:rsidRDefault="007C40B9" w:rsidP="007C40B9">
      <w:pPr>
        <w:pStyle w:val="NormalWeb"/>
        <w:spacing w:before="0" w:beforeAutospacing="0" w:after="120" w:afterAutospacing="0" w:line="231" w:lineRule="atLeast"/>
        <w:ind w:left="1494"/>
        <w:rPr>
          <w:color w:val="000000"/>
          <w:sz w:val="21"/>
          <w:szCs w:val="21"/>
          <w:lang w:val="es-ES"/>
        </w:rPr>
      </w:pPr>
      <w:r w:rsidRPr="00122FF9">
        <w:rPr>
          <w:rFonts w:ascii="Arial" w:hAnsi="Arial" w:cs="Arial"/>
          <w:color w:val="000000"/>
          <w:sz w:val="21"/>
          <w:szCs w:val="21"/>
          <w:lang w:val="es-ES"/>
        </w:rPr>
        <w:t>Para la conexión por parte de la Generalitat a servidores ubicados en los centros del proveedor, el proveedor debe proporcionar, adicionalmente al acceso para las líneas dedicadas, acceso a estos servidores vía Internet con seguridad.</w:t>
      </w:r>
    </w:p>
    <w:p w14:paraId="45947EA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6CCC061D" w14:textId="77777777" w:rsidR="007C40B9" w:rsidRPr="002F52C0" w:rsidRDefault="007C40B9" w:rsidP="002F52C0">
      <w:pPr>
        <w:pStyle w:val="Ttol3"/>
        <w:ind w:left="1702"/>
      </w:pPr>
      <w:bookmarkStart w:id="52" w:name="_Toc61985389"/>
      <w:r w:rsidRPr="002F52C0">
        <w:t xml:space="preserve">4.2.2 Red de </w:t>
      </w:r>
      <w:proofErr w:type="spellStart"/>
      <w:r w:rsidRPr="002F52C0">
        <w:t>datos</w:t>
      </w:r>
      <w:proofErr w:type="spellEnd"/>
      <w:r w:rsidRPr="002F52C0">
        <w:t xml:space="preserve"> del </w:t>
      </w:r>
      <w:proofErr w:type="spellStart"/>
      <w:r w:rsidRPr="002F52C0">
        <w:t>proveedor</w:t>
      </w:r>
      <w:bookmarkEnd w:id="52"/>
      <w:proofErr w:type="spellEnd"/>
      <w:r w:rsidRPr="002F52C0">
        <w:t>          </w:t>
      </w:r>
    </w:p>
    <w:p w14:paraId="6A1375E0" w14:textId="77777777"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La red del proveedor, utilizada para la interconexión entre sus sedes y para acceder a Internet, debe disponer de las siguientes características principales:</w:t>
      </w:r>
    </w:p>
    <w:p w14:paraId="079E0F95" w14:textId="77777777" w:rsidR="007C40B9" w:rsidRPr="00122FF9" w:rsidRDefault="007C40B9" w:rsidP="002F52C0">
      <w:pPr>
        <w:numPr>
          <w:ilvl w:val="0"/>
          <w:numId w:val="50"/>
        </w:numPr>
        <w:spacing w:line="231" w:lineRule="atLeast"/>
        <w:ind w:left="1664" w:firstLine="0"/>
        <w:jc w:val="left"/>
        <w:rPr>
          <w:color w:val="000000"/>
          <w:sz w:val="21"/>
          <w:szCs w:val="21"/>
          <w:lang w:val="es-ES"/>
        </w:rPr>
      </w:pPr>
      <w:r w:rsidRPr="00122FF9">
        <w:rPr>
          <w:rFonts w:cs="Arial"/>
          <w:color w:val="000000"/>
          <w:sz w:val="21"/>
          <w:szCs w:val="21"/>
          <w:lang w:val="es-ES"/>
        </w:rPr>
        <w:t xml:space="preserve">Capacidad de </w:t>
      </w:r>
      <w:proofErr w:type="spellStart"/>
      <w:r w:rsidRPr="00122FF9">
        <w:rPr>
          <w:rFonts w:cs="Arial"/>
          <w:color w:val="000000"/>
          <w:sz w:val="21"/>
          <w:szCs w:val="21"/>
          <w:lang w:val="es-ES"/>
        </w:rPr>
        <w:t>QoS</w:t>
      </w:r>
      <w:proofErr w:type="spellEnd"/>
      <w:r w:rsidRPr="00122FF9">
        <w:rPr>
          <w:rFonts w:cs="Arial"/>
          <w:color w:val="000000"/>
          <w:sz w:val="21"/>
          <w:szCs w:val="21"/>
          <w:lang w:val="es-ES"/>
        </w:rPr>
        <w:t xml:space="preserve"> en la totalidad de las líneas.</w:t>
      </w:r>
    </w:p>
    <w:p w14:paraId="55C88E9C" w14:textId="77777777" w:rsidR="007C40B9" w:rsidRPr="00122FF9" w:rsidRDefault="007C40B9" w:rsidP="002F52C0">
      <w:pPr>
        <w:numPr>
          <w:ilvl w:val="0"/>
          <w:numId w:val="50"/>
        </w:numPr>
        <w:spacing w:line="231" w:lineRule="atLeast"/>
        <w:ind w:left="1664" w:firstLine="0"/>
        <w:jc w:val="left"/>
        <w:rPr>
          <w:color w:val="000000"/>
          <w:sz w:val="21"/>
          <w:szCs w:val="21"/>
          <w:lang w:val="es-ES"/>
        </w:rPr>
      </w:pPr>
      <w:r w:rsidRPr="00122FF9">
        <w:rPr>
          <w:rFonts w:cs="Arial"/>
          <w:color w:val="000000"/>
          <w:sz w:val="21"/>
          <w:szCs w:val="21"/>
          <w:lang w:val="es-ES"/>
        </w:rPr>
        <w:t>Salida a Internet diversificada con más de un proveedor (si el servicio de algún operador cae, debe poder balancear hacia otro).</w:t>
      </w:r>
    </w:p>
    <w:p w14:paraId="0A13DB74" w14:textId="77777777" w:rsidR="007C40B9" w:rsidRPr="00122FF9" w:rsidRDefault="007C40B9" w:rsidP="002F52C0">
      <w:pPr>
        <w:numPr>
          <w:ilvl w:val="0"/>
          <w:numId w:val="50"/>
        </w:numPr>
        <w:spacing w:line="231" w:lineRule="atLeast"/>
        <w:ind w:left="1664" w:firstLine="0"/>
        <w:jc w:val="left"/>
        <w:rPr>
          <w:color w:val="000000"/>
          <w:sz w:val="21"/>
          <w:szCs w:val="21"/>
          <w:lang w:val="es-ES"/>
        </w:rPr>
      </w:pPr>
      <w:r w:rsidRPr="00122FF9">
        <w:rPr>
          <w:rFonts w:cs="Arial"/>
          <w:color w:val="000000"/>
          <w:sz w:val="21"/>
          <w:szCs w:val="21"/>
          <w:lang w:val="es-ES"/>
        </w:rPr>
        <w:t>Disponibilidad mínima de la red del 99,99%</w:t>
      </w:r>
    </w:p>
    <w:p w14:paraId="36D6B062" w14:textId="77777777" w:rsidR="007C40B9" w:rsidRPr="00122FF9" w:rsidRDefault="007C40B9" w:rsidP="002F52C0">
      <w:pPr>
        <w:numPr>
          <w:ilvl w:val="0"/>
          <w:numId w:val="50"/>
        </w:numPr>
        <w:spacing w:line="231" w:lineRule="atLeast"/>
        <w:ind w:left="1664" w:firstLine="0"/>
        <w:jc w:val="left"/>
        <w:rPr>
          <w:color w:val="000000"/>
          <w:sz w:val="21"/>
          <w:szCs w:val="21"/>
          <w:lang w:val="es-ES"/>
        </w:rPr>
      </w:pPr>
      <w:r w:rsidRPr="00122FF9">
        <w:rPr>
          <w:rFonts w:cs="Arial"/>
          <w:color w:val="000000"/>
          <w:sz w:val="21"/>
          <w:szCs w:val="21"/>
          <w:lang w:val="es-ES"/>
        </w:rPr>
        <w:t>Soporte 24x7, con acuerdos SLA y con tiempos de respuesta y resolución.</w:t>
      </w:r>
    </w:p>
    <w:p w14:paraId="65395EC4" w14:textId="77777777" w:rsidR="007C40B9" w:rsidRPr="00122FF9" w:rsidRDefault="007C40B9" w:rsidP="002F52C0">
      <w:pPr>
        <w:numPr>
          <w:ilvl w:val="0"/>
          <w:numId w:val="50"/>
        </w:numPr>
        <w:spacing w:line="231" w:lineRule="atLeast"/>
        <w:ind w:left="1664" w:firstLine="0"/>
        <w:jc w:val="left"/>
        <w:rPr>
          <w:color w:val="000000"/>
          <w:sz w:val="21"/>
          <w:szCs w:val="21"/>
          <w:lang w:val="es-ES"/>
        </w:rPr>
      </w:pPr>
      <w:r w:rsidRPr="00122FF9">
        <w:rPr>
          <w:rFonts w:cs="Arial"/>
          <w:color w:val="000000"/>
          <w:sz w:val="21"/>
          <w:szCs w:val="21"/>
          <w:lang w:val="es-ES"/>
        </w:rPr>
        <w:t>Disponer de cortafuegos (FW o NGFW)</w:t>
      </w:r>
    </w:p>
    <w:p w14:paraId="64F563C3" w14:textId="77777777" w:rsidR="007C40B9" w:rsidRPr="00122FF9" w:rsidRDefault="007C40B9" w:rsidP="007C40B9">
      <w:pPr>
        <w:pStyle w:val="NormalWeb"/>
        <w:spacing w:before="0" w:beforeAutospacing="0" w:after="120" w:afterAutospacing="0" w:line="231" w:lineRule="atLeast"/>
        <w:ind w:left="870"/>
        <w:rPr>
          <w:color w:val="000000"/>
          <w:sz w:val="21"/>
          <w:szCs w:val="21"/>
          <w:lang w:val="es-ES"/>
        </w:rPr>
      </w:pPr>
      <w:r w:rsidRPr="00122FF9">
        <w:rPr>
          <w:rFonts w:ascii="Arial" w:hAnsi="Arial" w:cs="Arial"/>
          <w:color w:val="000000"/>
          <w:sz w:val="21"/>
          <w:szCs w:val="21"/>
          <w:lang w:val="es-ES"/>
        </w:rPr>
        <w:t> </w:t>
      </w:r>
    </w:p>
    <w:p w14:paraId="35011285" w14:textId="77777777" w:rsidR="007C40B9" w:rsidRPr="00122FF9" w:rsidRDefault="007C40B9" w:rsidP="007C40B9">
      <w:pPr>
        <w:pStyle w:val="NormalWeb"/>
        <w:spacing w:before="0" w:beforeAutospacing="0" w:after="120" w:afterAutospacing="0" w:line="231" w:lineRule="atLeast"/>
        <w:ind w:left="1506"/>
        <w:rPr>
          <w:color w:val="000000"/>
          <w:sz w:val="21"/>
          <w:szCs w:val="21"/>
          <w:lang w:val="es-ES"/>
        </w:rPr>
      </w:pPr>
      <w:r w:rsidRPr="00122FF9">
        <w:rPr>
          <w:rFonts w:ascii="Arial" w:hAnsi="Arial" w:cs="Arial"/>
          <w:color w:val="000000"/>
          <w:sz w:val="21"/>
          <w:szCs w:val="21"/>
          <w:lang w:val="es-ES"/>
        </w:rPr>
        <w:t>En el entorno local, LAN, las características serán:</w:t>
      </w:r>
    </w:p>
    <w:p w14:paraId="05305AA0" w14:textId="77777777" w:rsidR="007C40B9" w:rsidRPr="00122FF9" w:rsidRDefault="007C40B9" w:rsidP="002F52C0">
      <w:pPr>
        <w:numPr>
          <w:ilvl w:val="0"/>
          <w:numId w:val="51"/>
        </w:numPr>
        <w:spacing w:line="231" w:lineRule="atLeast"/>
        <w:ind w:left="1664" w:firstLine="0"/>
        <w:jc w:val="left"/>
        <w:rPr>
          <w:color w:val="000000"/>
          <w:sz w:val="21"/>
          <w:szCs w:val="21"/>
          <w:lang w:val="es-ES"/>
        </w:rPr>
      </w:pPr>
      <w:r w:rsidRPr="00122FF9">
        <w:rPr>
          <w:rFonts w:cs="Arial"/>
          <w:color w:val="000000"/>
          <w:sz w:val="21"/>
          <w:szCs w:val="21"/>
          <w:lang w:val="es-ES"/>
        </w:rPr>
        <w:t xml:space="preserve">Lugares de </w:t>
      </w:r>
      <w:proofErr w:type="spellStart"/>
      <w:r w:rsidRPr="00122FF9">
        <w:rPr>
          <w:rFonts w:cs="Arial"/>
          <w:color w:val="000000"/>
          <w:sz w:val="21"/>
          <w:szCs w:val="21"/>
          <w:lang w:val="es-ES"/>
        </w:rPr>
        <w:t>teleoperación</w:t>
      </w:r>
      <w:proofErr w:type="spellEnd"/>
      <w:r w:rsidRPr="00122FF9">
        <w:rPr>
          <w:rFonts w:cs="Arial"/>
          <w:color w:val="000000"/>
          <w:sz w:val="21"/>
          <w:szCs w:val="21"/>
          <w:lang w:val="es-ES"/>
        </w:rPr>
        <w:t xml:space="preserve"> con puntos de voz y datos. En el caso de telefonía IP, la voz y los datos viajarán en </w:t>
      </w:r>
      <w:proofErr w:type="spellStart"/>
      <w:r w:rsidRPr="00122FF9">
        <w:rPr>
          <w:rFonts w:cs="Arial"/>
          <w:color w:val="000000"/>
          <w:sz w:val="21"/>
          <w:szCs w:val="21"/>
          <w:lang w:val="es-ES"/>
        </w:rPr>
        <w:t>VLANs</w:t>
      </w:r>
      <w:proofErr w:type="spellEnd"/>
      <w:r w:rsidRPr="00122FF9">
        <w:rPr>
          <w:rFonts w:cs="Arial"/>
          <w:color w:val="000000"/>
          <w:sz w:val="21"/>
          <w:szCs w:val="21"/>
          <w:lang w:val="es-ES"/>
        </w:rPr>
        <w:t xml:space="preserve"> diferentes.</w:t>
      </w:r>
    </w:p>
    <w:p w14:paraId="2B116B97" w14:textId="77777777" w:rsidR="007C40B9" w:rsidRPr="00122FF9" w:rsidRDefault="007C40B9" w:rsidP="002F52C0">
      <w:pPr>
        <w:numPr>
          <w:ilvl w:val="0"/>
          <w:numId w:val="51"/>
        </w:numPr>
        <w:spacing w:line="231" w:lineRule="atLeast"/>
        <w:ind w:left="1664" w:firstLine="0"/>
        <w:jc w:val="left"/>
        <w:rPr>
          <w:color w:val="000000"/>
          <w:sz w:val="21"/>
          <w:szCs w:val="21"/>
          <w:lang w:val="es-ES"/>
        </w:rPr>
      </w:pPr>
      <w:r w:rsidRPr="00122FF9">
        <w:rPr>
          <w:rFonts w:cs="Arial"/>
          <w:color w:val="000000"/>
          <w:sz w:val="21"/>
          <w:szCs w:val="21"/>
          <w:lang w:val="es-ES"/>
        </w:rPr>
        <w:lastRenderedPageBreak/>
        <w:t>Enlaces redundantes, verticales, entre los equipos centrales y repartidores de planta y / o zona.</w:t>
      </w:r>
    </w:p>
    <w:p w14:paraId="565953ED" w14:textId="77777777" w:rsidR="007C40B9" w:rsidRPr="00122FF9" w:rsidRDefault="007C40B9" w:rsidP="002F52C0">
      <w:pPr>
        <w:numPr>
          <w:ilvl w:val="0"/>
          <w:numId w:val="51"/>
        </w:numPr>
        <w:spacing w:line="231" w:lineRule="atLeast"/>
        <w:ind w:left="1664" w:firstLine="0"/>
        <w:jc w:val="left"/>
        <w:rPr>
          <w:color w:val="000000"/>
          <w:sz w:val="21"/>
          <w:szCs w:val="21"/>
          <w:lang w:val="es-ES"/>
        </w:rPr>
      </w:pPr>
      <w:r w:rsidRPr="00122FF9">
        <w:rPr>
          <w:rFonts w:cs="Arial"/>
          <w:color w:val="000000"/>
          <w:sz w:val="21"/>
          <w:szCs w:val="21"/>
          <w:lang w:val="es-ES"/>
        </w:rPr>
        <w:t>Equipos con capacidad de gestión y monitorización.</w:t>
      </w:r>
    </w:p>
    <w:p w14:paraId="3BF57D4B" w14:textId="77777777" w:rsidR="007C40B9" w:rsidRPr="00122FF9" w:rsidRDefault="007C40B9" w:rsidP="007C40B9">
      <w:pPr>
        <w:pStyle w:val="NormalWeb"/>
        <w:spacing w:before="0" w:beforeAutospacing="0" w:after="0" w:afterAutospacing="0" w:line="231" w:lineRule="atLeast"/>
        <w:ind w:left="1230"/>
        <w:rPr>
          <w:color w:val="000000"/>
          <w:sz w:val="21"/>
          <w:szCs w:val="21"/>
          <w:lang w:val="es-ES"/>
        </w:rPr>
      </w:pPr>
      <w:r w:rsidRPr="00122FF9">
        <w:rPr>
          <w:rFonts w:ascii="Arial" w:hAnsi="Arial" w:cs="Arial"/>
          <w:color w:val="000000"/>
          <w:sz w:val="21"/>
          <w:szCs w:val="21"/>
          <w:lang w:val="es-ES"/>
        </w:rPr>
        <w:t> </w:t>
      </w:r>
    </w:p>
    <w:p w14:paraId="53D48A0D" w14:textId="58D8FC52" w:rsidR="007C40B9" w:rsidRPr="00122FF9" w:rsidRDefault="007C40B9" w:rsidP="007C40B9">
      <w:pPr>
        <w:pStyle w:val="NormalWeb"/>
        <w:spacing w:before="0" w:beforeAutospacing="0" w:after="120" w:afterAutospacing="0" w:line="231" w:lineRule="atLeast"/>
        <w:ind w:left="1380"/>
        <w:rPr>
          <w:color w:val="000000"/>
          <w:sz w:val="21"/>
          <w:szCs w:val="21"/>
          <w:lang w:val="es-ES"/>
        </w:rPr>
      </w:pPr>
      <w:r w:rsidRPr="00122FF9">
        <w:rPr>
          <w:rFonts w:ascii="Arial" w:hAnsi="Arial" w:cs="Arial"/>
          <w:b/>
          <w:bCs/>
          <w:color w:val="000000"/>
          <w:sz w:val="21"/>
          <w:szCs w:val="21"/>
          <w:lang w:val="es-ES"/>
        </w:rPr>
        <w:t>[TD-5] </w:t>
      </w:r>
      <w:r w:rsidRPr="00122FF9">
        <w:rPr>
          <w:rFonts w:ascii="Arial" w:hAnsi="Arial" w:cs="Arial"/>
          <w:color w:val="000000"/>
          <w:sz w:val="21"/>
          <w:szCs w:val="21"/>
          <w:lang w:val="es-ES"/>
        </w:rPr>
        <w:t>La red de datos del proveedor debe permitir la conectividad desde los puestos de trabajo de los agentes informadores que presten el servicio en modalidad de teletrabajo, con las condiciones de seguridad (</w:t>
      </w:r>
      <w:proofErr w:type="spellStart"/>
      <w:r w:rsidRPr="00122FF9">
        <w:rPr>
          <w:rFonts w:ascii="Arial" w:hAnsi="Arial" w:cs="Arial"/>
          <w:color w:val="000000"/>
          <w:sz w:val="21"/>
          <w:szCs w:val="21"/>
          <w:lang w:val="es-ES"/>
        </w:rPr>
        <w:t>VPNs</w:t>
      </w:r>
      <w:proofErr w:type="spellEnd"/>
      <w:r w:rsidRPr="00122FF9">
        <w:rPr>
          <w:rFonts w:ascii="Arial" w:hAnsi="Arial" w:cs="Arial"/>
          <w:color w:val="000000"/>
          <w:sz w:val="21"/>
          <w:szCs w:val="21"/>
          <w:lang w:val="es-ES"/>
        </w:rPr>
        <w:t>, etc</w:t>
      </w:r>
      <w:r w:rsidR="00D005D1">
        <w:rPr>
          <w:rFonts w:ascii="Arial" w:hAnsi="Arial" w:cs="Arial"/>
          <w:color w:val="000000"/>
          <w:sz w:val="21"/>
          <w:szCs w:val="21"/>
          <w:lang w:val="es-ES"/>
        </w:rPr>
        <w:t>.</w:t>
      </w:r>
      <w:r w:rsidRPr="00122FF9">
        <w:rPr>
          <w:rFonts w:ascii="Arial" w:hAnsi="Arial" w:cs="Arial"/>
          <w:color w:val="000000"/>
          <w:sz w:val="21"/>
          <w:szCs w:val="21"/>
          <w:lang w:val="es-ES"/>
        </w:rPr>
        <w:t>) y de rendimiento equivalentes a los puestos de trabajo de los agentes que trabajen en modalidad presencial.</w:t>
      </w:r>
    </w:p>
    <w:p w14:paraId="1BC0EC77"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533C5F9B" w14:textId="77777777" w:rsidR="007C40B9" w:rsidRPr="002F52C0" w:rsidRDefault="007C40B9" w:rsidP="002F52C0">
      <w:pPr>
        <w:pStyle w:val="Ttol3"/>
        <w:ind w:left="1702"/>
      </w:pPr>
      <w:bookmarkStart w:id="53" w:name="_Toc61985390"/>
      <w:r w:rsidRPr="002F52C0">
        <w:t xml:space="preserve">4.2.3 Plataforma de </w:t>
      </w:r>
      <w:proofErr w:type="spellStart"/>
      <w:r w:rsidRPr="002F52C0">
        <w:t>voz</w:t>
      </w:r>
      <w:bookmarkEnd w:id="53"/>
      <w:proofErr w:type="spellEnd"/>
      <w:r w:rsidRPr="002F52C0">
        <w:t>          </w:t>
      </w:r>
    </w:p>
    <w:p w14:paraId="4E2C96FF" w14:textId="73EC8BCB" w:rsidR="007C40B9" w:rsidRPr="00122FF9" w:rsidRDefault="00233A4D" w:rsidP="007C40B9">
      <w:pPr>
        <w:pStyle w:val="NormalWeb"/>
        <w:spacing w:before="0" w:beforeAutospacing="0" w:after="120" w:afterAutospacing="0" w:line="231" w:lineRule="atLeast"/>
        <w:ind w:left="1530"/>
        <w:rPr>
          <w:color w:val="000000"/>
          <w:sz w:val="21"/>
          <w:szCs w:val="21"/>
          <w:lang w:val="es-ES"/>
        </w:rPr>
      </w:pPr>
      <w:r>
        <w:rPr>
          <w:rFonts w:ascii="Arial" w:hAnsi="Arial" w:cs="Arial"/>
          <w:color w:val="000000"/>
          <w:sz w:val="21"/>
          <w:szCs w:val="21"/>
          <w:lang w:val="es-ES"/>
        </w:rPr>
        <w:t>La Generalitat</w:t>
      </w:r>
      <w:r w:rsidR="007C40B9" w:rsidRPr="00122FF9">
        <w:rPr>
          <w:rFonts w:ascii="Arial" w:hAnsi="Arial" w:cs="Arial"/>
          <w:color w:val="000000"/>
          <w:sz w:val="21"/>
          <w:szCs w:val="21"/>
          <w:lang w:val="es-ES"/>
        </w:rPr>
        <w:t>, mediante el adjudicatario del contrato de servicios de numeración especial </w:t>
      </w:r>
      <w:r w:rsidR="007C40B9" w:rsidRPr="00122FF9">
        <w:rPr>
          <w:rFonts w:ascii="Cambria Math" w:hAnsi="Cambria Math"/>
          <w:color w:val="000000"/>
          <w:sz w:val="21"/>
          <w:szCs w:val="21"/>
          <w:lang w:val="es-ES"/>
        </w:rPr>
        <w:t>- </w:t>
      </w:r>
      <w:r w:rsidR="007C40B9" w:rsidRPr="00122FF9">
        <w:rPr>
          <w:rFonts w:ascii="Arial" w:hAnsi="Arial" w:cs="Arial"/>
          <w:color w:val="000000"/>
          <w:sz w:val="21"/>
          <w:szCs w:val="21"/>
          <w:lang w:val="es-ES"/>
        </w:rPr>
        <w:t>actualmente Telefónica </w:t>
      </w:r>
      <w:r w:rsidR="007C40B9" w:rsidRPr="00122FF9">
        <w:rPr>
          <w:rFonts w:ascii="Cambria Math" w:hAnsi="Cambria Math"/>
          <w:color w:val="000000"/>
          <w:sz w:val="21"/>
          <w:szCs w:val="21"/>
          <w:lang w:val="es-ES"/>
        </w:rPr>
        <w:t>- </w:t>
      </w:r>
      <w:r w:rsidR="007C40B9" w:rsidRPr="00122FF9">
        <w:rPr>
          <w:rFonts w:ascii="Arial" w:hAnsi="Arial" w:cs="Arial"/>
          <w:color w:val="000000"/>
          <w:sz w:val="21"/>
          <w:szCs w:val="21"/>
          <w:lang w:val="es-ES"/>
        </w:rPr>
        <w:t xml:space="preserve"> proveerá, </w:t>
      </w:r>
      <w:r w:rsidR="00D005D1">
        <w:rPr>
          <w:rFonts w:ascii="Arial" w:hAnsi="Arial" w:cs="Arial"/>
          <w:color w:val="000000"/>
          <w:sz w:val="21"/>
          <w:szCs w:val="21"/>
          <w:lang w:val="es-ES"/>
        </w:rPr>
        <w:t xml:space="preserve">en </w:t>
      </w:r>
      <w:r w:rsidR="007C40B9" w:rsidRPr="00122FF9">
        <w:rPr>
          <w:rFonts w:ascii="Arial" w:hAnsi="Arial" w:cs="Arial"/>
          <w:color w:val="000000"/>
          <w:sz w:val="21"/>
          <w:szCs w:val="21"/>
          <w:lang w:val="es-ES"/>
        </w:rPr>
        <w:t xml:space="preserve">la ubicación o ubicaciones del proveedor, los enlaces primarios que recibirán las llamadas de los ciudadanos </w:t>
      </w:r>
      <w:r w:rsidR="00D005D1">
        <w:rPr>
          <w:rFonts w:ascii="Arial" w:hAnsi="Arial" w:cs="Arial"/>
          <w:color w:val="000000"/>
          <w:sz w:val="21"/>
          <w:szCs w:val="21"/>
          <w:lang w:val="es-ES"/>
        </w:rPr>
        <w:t>en</w:t>
      </w:r>
      <w:r w:rsidR="007C40B9" w:rsidRPr="00122FF9">
        <w:rPr>
          <w:rFonts w:ascii="Arial" w:hAnsi="Arial" w:cs="Arial"/>
          <w:color w:val="000000"/>
          <w:sz w:val="21"/>
          <w:szCs w:val="21"/>
          <w:lang w:val="es-ES"/>
        </w:rPr>
        <w:t xml:space="preserve"> los servicios de información.</w:t>
      </w:r>
    </w:p>
    <w:p w14:paraId="1FA99EBD"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Actualmente, la plataforma de voz del servicio está formada por 10 primarios, 16 números inteligentes 90x, hasta 70 números geográficos (93 XXXXXXX) y un número móvil 681 012 012 para la gestión de mensajería instantánea.</w:t>
      </w:r>
    </w:p>
    <w:p w14:paraId="493B73EE"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Del total de 16 números inteligentes 90x vinculados al servicio 012, hay 2 números abiertos a la ciudadanía:</w:t>
      </w:r>
    </w:p>
    <w:p w14:paraId="08DB3EF1" w14:textId="77777777" w:rsidR="007C40B9" w:rsidRPr="00122FF9" w:rsidRDefault="007C40B9" w:rsidP="002F52C0">
      <w:pPr>
        <w:numPr>
          <w:ilvl w:val="0"/>
          <w:numId w:val="52"/>
        </w:numPr>
        <w:spacing w:line="231" w:lineRule="atLeast"/>
        <w:ind w:left="2048" w:firstLine="0"/>
        <w:jc w:val="left"/>
        <w:rPr>
          <w:color w:val="000000"/>
          <w:sz w:val="21"/>
          <w:szCs w:val="21"/>
          <w:lang w:val="es-ES"/>
        </w:rPr>
      </w:pPr>
      <w:r w:rsidRPr="00122FF9">
        <w:rPr>
          <w:rFonts w:cs="Arial"/>
          <w:color w:val="000000"/>
          <w:sz w:val="21"/>
          <w:szCs w:val="21"/>
          <w:lang w:val="es-ES"/>
        </w:rPr>
        <w:t>900400012 para situaciones especiales</w:t>
      </w:r>
    </w:p>
    <w:p w14:paraId="5E0A4FFB" w14:textId="77777777" w:rsidR="007C40B9" w:rsidRPr="00122FF9" w:rsidRDefault="007C40B9" w:rsidP="002F52C0">
      <w:pPr>
        <w:numPr>
          <w:ilvl w:val="0"/>
          <w:numId w:val="52"/>
        </w:numPr>
        <w:spacing w:after="120" w:line="231" w:lineRule="atLeast"/>
        <w:ind w:left="2048" w:firstLine="0"/>
        <w:jc w:val="left"/>
        <w:rPr>
          <w:color w:val="000000"/>
          <w:sz w:val="21"/>
          <w:szCs w:val="21"/>
          <w:lang w:val="es-ES"/>
        </w:rPr>
      </w:pPr>
      <w:r w:rsidRPr="00122FF9">
        <w:rPr>
          <w:rFonts w:cs="Arial"/>
          <w:color w:val="000000"/>
          <w:sz w:val="21"/>
          <w:szCs w:val="21"/>
          <w:lang w:val="es-ES"/>
        </w:rPr>
        <w:t>900410041 para Cercanías</w:t>
      </w:r>
    </w:p>
    <w:p w14:paraId="4CAB455F" w14:textId="1ACEE169"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El resto de números 90x </w:t>
      </w:r>
      <w:r w:rsidR="00D005D1">
        <w:rPr>
          <w:rFonts w:ascii="Arial" w:hAnsi="Arial" w:cs="Arial"/>
          <w:color w:val="000000"/>
          <w:sz w:val="21"/>
          <w:szCs w:val="21"/>
          <w:lang w:val="es-ES"/>
        </w:rPr>
        <w:t xml:space="preserve">se </w:t>
      </w:r>
      <w:r w:rsidRPr="00122FF9">
        <w:rPr>
          <w:rFonts w:ascii="Arial" w:hAnsi="Arial" w:cs="Arial"/>
          <w:color w:val="000000"/>
          <w:sz w:val="21"/>
          <w:szCs w:val="21"/>
          <w:lang w:val="es-ES"/>
        </w:rPr>
        <w:t>utilizan para implantar lógicas de encaminamiento internas del servicio.</w:t>
      </w:r>
    </w:p>
    <w:p w14:paraId="61912AA5" w14:textId="2EC2666B"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Se dis</w:t>
      </w:r>
      <w:r w:rsidR="00D005D1">
        <w:rPr>
          <w:rFonts w:ascii="Arial" w:hAnsi="Arial" w:cs="Arial"/>
          <w:color w:val="000000"/>
          <w:sz w:val="21"/>
          <w:szCs w:val="21"/>
          <w:lang w:val="es-ES"/>
        </w:rPr>
        <w:t>pondrá, inicialmente, d</w:t>
      </w:r>
      <w:r w:rsidRPr="00122FF9">
        <w:rPr>
          <w:rFonts w:ascii="Arial" w:hAnsi="Arial" w:cs="Arial"/>
          <w:color w:val="000000"/>
          <w:sz w:val="21"/>
          <w:szCs w:val="21"/>
          <w:lang w:val="es-ES"/>
        </w:rPr>
        <w:t>e 10 enlaces primarios, los cuales se podrán ir adecuando a lo largo del contrato a las modificaciones en el volumen de actividad. Los 10 primarios indicados se encuentran divididos en 2 grupos de 5 primarios cada uno con diversificación de rutas entre los dos grupos, a fin de proporcionar un nivel más alto de disponibilidad. Para asegurar la redundancia y disponibilidad de servicio de voz, hay que habilitar dos acometidas diferenciadas en el edificio donde el proveedor preste los servicios de 012, una para cada grupo de primarios.</w:t>
      </w:r>
    </w:p>
    <w:p w14:paraId="191DF3AE" w14:textId="64DD2E33"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Los sistemas de voz del proveedor han disponer de las interfaces necesarias para la conexión de los enlaces necesarios.</w:t>
      </w:r>
    </w:p>
    <w:p w14:paraId="2D1A17BB" w14:textId="5F2F808C"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b/>
          <w:bCs/>
          <w:color w:val="000000"/>
          <w:sz w:val="21"/>
          <w:szCs w:val="21"/>
          <w:lang w:val="es-ES"/>
        </w:rPr>
        <w:t>[TD- 2; TD-3] </w:t>
      </w:r>
      <w:r w:rsidRPr="00122FF9">
        <w:rPr>
          <w:rFonts w:ascii="Arial" w:hAnsi="Arial" w:cs="Arial"/>
          <w:color w:val="000000"/>
          <w:sz w:val="21"/>
          <w:szCs w:val="21"/>
          <w:lang w:val="es-ES"/>
        </w:rPr>
        <w:t>El proveedor debe contemplar las actuaciones y adecuaciones en su sede y en la totalidad de sus sistemas de gestión de voz (centralita, grabadora, etc</w:t>
      </w:r>
      <w:r w:rsidR="00D005D1">
        <w:rPr>
          <w:rFonts w:ascii="Arial" w:hAnsi="Arial" w:cs="Arial"/>
          <w:color w:val="000000"/>
          <w:sz w:val="21"/>
          <w:szCs w:val="21"/>
          <w:lang w:val="es-ES"/>
        </w:rPr>
        <w:t>.</w:t>
      </w:r>
      <w:r w:rsidRPr="00122FF9">
        <w:rPr>
          <w:rFonts w:ascii="Arial" w:hAnsi="Arial" w:cs="Arial"/>
          <w:color w:val="000000"/>
          <w:sz w:val="21"/>
          <w:szCs w:val="21"/>
          <w:lang w:val="es-ES"/>
        </w:rPr>
        <w:t xml:space="preserve">), que sean requeridas por la nueva generación de primarios basada en fibra óptica y voz sobre IP, tecnología que forma parte de la iniciativa NGN </w:t>
      </w:r>
      <w:proofErr w:type="spellStart"/>
      <w:r w:rsidRPr="00122FF9">
        <w:rPr>
          <w:rFonts w:ascii="Arial" w:hAnsi="Arial" w:cs="Arial"/>
          <w:color w:val="000000"/>
          <w:sz w:val="21"/>
          <w:szCs w:val="21"/>
          <w:lang w:val="es-ES"/>
        </w:rPr>
        <w:t>Next</w:t>
      </w:r>
      <w:proofErr w:type="spellEnd"/>
      <w:r w:rsidRPr="00122FF9">
        <w:rPr>
          <w:rFonts w:ascii="Arial" w:hAnsi="Arial" w:cs="Arial"/>
          <w:color w:val="000000"/>
          <w:sz w:val="21"/>
          <w:szCs w:val="21"/>
          <w:lang w:val="es-ES"/>
        </w:rPr>
        <w:t xml:space="preserve"> </w:t>
      </w:r>
      <w:proofErr w:type="spellStart"/>
      <w:r w:rsidRPr="00122FF9">
        <w:rPr>
          <w:rFonts w:ascii="Arial" w:hAnsi="Arial" w:cs="Arial"/>
          <w:color w:val="000000"/>
          <w:sz w:val="21"/>
          <w:szCs w:val="21"/>
          <w:lang w:val="es-ES"/>
        </w:rPr>
        <w:t>Generation</w:t>
      </w:r>
      <w:proofErr w:type="spellEnd"/>
      <w:r w:rsidRPr="00122FF9">
        <w:rPr>
          <w:rFonts w:ascii="Arial" w:hAnsi="Arial" w:cs="Arial"/>
          <w:color w:val="000000"/>
          <w:sz w:val="21"/>
          <w:szCs w:val="21"/>
          <w:lang w:val="es-ES"/>
        </w:rPr>
        <w:t xml:space="preserve"> Network (proyecto FARO) impulsada por Telefónica.</w:t>
      </w:r>
    </w:p>
    <w:p w14:paraId="5D0D1947"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A continuación, detallamos los requerimientos técnicos que debe cumplir un futuro adjudicatario del contrato de centralita del 012 para poder conectar con la red NGN de ​​Telefónica desde su centralita.</w:t>
      </w:r>
    </w:p>
    <w:p w14:paraId="5A8FA969" w14:textId="77777777" w:rsidR="007C40B9" w:rsidRPr="00122FF9" w:rsidRDefault="007C40B9" w:rsidP="002F52C0">
      <w:pPr>
        <w:numPr>
          <w:ilvl w:val="0"/>
          <w:numId w:val="53"/>
        </w:numPr>
        <w:spacing w:line="231" w:lineRule="atLeast"/>
        <w:ind w:left="2048" w:firstLine="0"/>
        <w:jc w:val="left"/>
        <w:rPr>
          <w:color w:val="000000"/>
          <w:sz w:val="21"/>
          <w:szCs w:val="21"/>
          <w:lang w:val="es-ES"/>
        </w:rPr>
      </w:pPr>
      <w:r w:rsidRPr="00122FF9">
        <w:rPr>
          <w:rFonts w:cs="Arial"/>
          <w:color w:val="000000"/>
          <w:sz w:val="21"/>
          <w:szCs w:val="21"/>
          <w:lang w:val="es-ES"/>
        </w:rPr>
        <w:t>La centralita del adjudicatario debe permitir el protocolo SIP / IP y tener el licenciamiento necesario para poder operar con equipamiento SBC (</w:t>
      </w:r>
      <w:proofErr w:type="spellStart"/>
      <w:r w:rsidRPr="00122FF9">
        <w:rPr>
          <w:rFonts w:cs="Arial"/>
          <w:color w:val="000000"/>
          <w:sz w:val="21"/>
          <w:szCs w:val="21"/>
          <w:lang w:val="es-ES"/>
        </w:rPr>
        <w:t>Session</w:t>
      </w:r>
      <w:proofErr w:type="spellEnd"/>
      <w:r w:rsidRPr="00122FF9">
        <w:rPr>
          <w:rFonts w:cs="Arial"/>
          <w:color w:val="000000"/>
          <w:sz w:val="21"/>
          <w:szCs w:val="21"/>
          <w:lang w:val="es-ES"/>
        </w:rPr>
        <w:t xml:space="preserve"> </w:t>
      </w:r>
      <w:proofErr w:type="spellStart"/>
      <w:r w:rsidRPr="00122FF9">
        <w:rPr>
          <w:rFonts w:cs="Arial"/>
          <w:color w:val="000000"/>
          <w:sz w:val="21"/>
          <w:szCs w:val="21"/>
          <w:lang w:val="es-ES"/>
        </w:rPr>
        <w:t>Border</w:t>
      </w:r>
      <w:proofErr w:type="spellEnd"/>
      <w:r w:rsidRPr="00122FF9">
        <w:rPr>
          <w:rFonts w:cs="Arial"/>
          <w:color w:val="000000"/>
          <w:sz w:val="21"/>
          <w:szCs w:val="21"/>
          <w:lang w:val="es-ES"/>
        </w:rPr>
        <w:t xml:space="preserve"> </w:t>
      </w:r>
      <w:proofErr w:type="spellStart"/>
      <w:r w:rsidRPr="00122FF9">
        <w:rPr>
          <w:rFonts w:cs="Arial"/>
          <w:color w:val="000000"/>
          <w:sz w:val="21"/>
          <w:szCs w:val="21"/>
          <w:lang w:val="es-ES"/>
        </w:rPr>
        <w:t>Controller</w:t>
      </w:r>
      <w:proofErr w:type="spellEnd"/>
      <w:r w:rsidRPr="00122FF9">
        <w:rPr>
          <w:rFonts w:cs="Arial"/>
          <w:color w:val="000000"/>
          <w:sz w:val="21"/>
          <w:szCs w:val="21"/>
          <w:lang w:val="es-ES"/>
        </w:rPr>
        <w:t>).</w:t>
      </w:r>
    </w:p>
    <w:p w14:paraId="5462FB35" w14:textId="77777777" w:rsidR="007C40B9" w:rsidRPr="00122FF9" w:rsidRDefault="007C40B9" w:rsidP="002F52C0">
      <w:pPr>
        <w:numPr>
          <w:ilvl w:val="0"/>
          <w:numId w:val="53"/>
        </w:numPr>
        <w:spacing w:line="231" w:lineRule="atLeast"/>
        <w:ind w:left="2048" w:firstLine="0"/>
        <w:jc w:val="left"/>
        <w:rPr>
          <w:color w:val="000000"/>
          <w:sz w:val="21"/>
          <w:szCs w:val="21"/>
          <w:lang w:val="es-ES"/>
        </w:rPr>
      </w:pPr>
      <w:r w:rsidRPr="00122FF9">
        <w:rPr>
          <w:rFonts w:cs="Arial"/>
          <w:color w:val="000000"/>
          <w:sz w:val="21"/>
          <w:szCs w:val="21"/>
          <w:lang w:val="es-ES"/>
        </w:rPr>
        <w:t>El mínimo de licencias para conexiones SIP / IP debe ser de 300.</w:t>
      </w:r>
    </w:p>
    <w:p w14:paraId="744C06D4" w14:textId="77777777" w:rsidR="007C40B9" w:rsidRPr="00122FF9" w:rsidRDefault="007C40B9" w:rsidP="002F52C0">
      <w:pPr>
        <w:numPr>
          <w:ilvl w:val="0"/>
          <w:numId w:val="53"/>
        </w:numPr>
        <w:spacing w:line="231" w:lineRule="atLeast"/>
        <w:ind w:left="2048" w:firstLine="0"/>
        <w:jc w:val="left"/>
        <w:rPr>
          <w:color w:val="000000"/>
          <w:sz w:val="21"/>
          <w:szCs w:val="21"/>
          <w:lang w:val="es-ES"/>
        </w:rPr>
      </w:pPr>
      <w:r w:rsidRPr="00122FF9">
        <w:rPr>
          <w:rFonts w:cs="Arial"/>
          <w:color w:val="000000"/>
          <w:sz w:val="21"/>
          <w:szCs w:val="21"/>
          <w:lang w:val="es-ES"/>
        </w:rPr>
        <w:t xml:space="preserve">La centralita del adjudicatario debe permitir realizar </w:t>
      </w:r>
      <w:proofErr w:type="spellStart"/>
      <w:r w:rsidRPr="00122FF9">
        <w:rPr>
          <w:rFonts w:cs="Arial"/>
          <w:color w:val="000000"/>
          <w:sz w:val="21"/>
          <w:szCs w:val="21"/>
          <w:lang w:val="es-ES"/>
        </w:rPr>
        <w:t>transcoding</w:t>
      </w:r>
      <w:proofErr w:type="spellEnd"/>
      <w:r w:rsidRPr="00122FF9">
        <w:rPr>
          <w:rFonts w:cs="Arial"/>
          <w:color w:val="000000"/>
          <w:sz w:val="21"/>
          <w:szCs w:val="21"/>
          <w:lang w:val="es-ES"/>
        </w:rPr>
        <w:t xml:space="preserve"> a G729 (30ms) para las llamadas hacia la red pública.</w:t>
      </w:r>
    </w:p>
    <w:p w14:paraId="23AEE668" w14:textId="77777777" w:rsidR="007C40B9" w:rsidRPr="00122FF9" w:rsidRDefault="007C40B9" w:rsidP="002F52C0">
      <w:pPr>
        <w:numPr>
          <w:ilvl w:val="0"/>
          <w:numId w:val="53"/>
        </w:numPr>
        <w:spacing w:line="231" w:lineRule="atLeast"/>
        <w:ind w:left="2048" w:firstLine="0"/>
        <w:jc w:val="left"/>
        <w:rPr>
          <w:color w:val="000000"/>
          <w:sz w:val="21"/>
          <w:szCs w:val="21"/>
          <w:lang w:val="es-ES"/>
        </w:rPr>
      </w:pPr>
      <w:r w:rsidRPr="00122FF9">
        <w:rPr>
          <w:rFonts w:cs="Arial"/>
          <w:color w:val="000000"/>
          <w:sz w:val="21"/>
          <w:szCs w:val="21"/>
          <w:lang w:val="es-ES"/>
        </w:rPr>
        <w:t>La electrónica de red del adjudicatario debe ser diversificada con el fin de redundar los enlaces SIP / IP y la centralita.</w:t>
      </w:r>
    </w:p>
    <w:p w14:paraId="07C9F322" w14:textId="77777777" w:rsidR="007C40B9" w:rsidRPr="00122FF9" w:rsidRDefault="007C40B9" w:rsidP="002F52C0">
      <w:pPr>
        <w:numPr>
          <w:ilvl w:val="0"/>
          <w:numId w:val="53"/>
        </w:numPr>
        <w:spacing w:after="120" w:line="231" w:lineRule="atLeast"/>
        <w:ind w:left="2048" w:firstLine="0"/>
        <w:jc w:val="left"/>
        <w:rPr>
          <w:color w:val="000000"/>
          <w:sz w:val="21"/>
          <w:szCs w:val="21"/>
          <w:lang w:val="es-ES"/>
        </w:rPr>
      </w:pPr>
      <w:r w:rsidRPr="00122FF9">
        <w:rPr>
          <w:rFonts w:cs="Arial"/>
          <w:color w:val="000000"/>
          <w:sz w:val="21"/>
          <w:szCs w:val="21"/>
          <w:lang w:val="es-ES"/>
        </w:rPr>
        <w:t>La sede del adjudicatario debe tener dos entradas diversificadas para las acometidas de los operadores de telefonía que dan servicio al 012.</w:t>
      </w:r>
    </w:p>
    <w:p w14:paraId="69812089" w14:textId="39D54383"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lastRenderedPageBreak/>
        <w:t>El proveedor debe facilitar los recursos y la colaboración necesarios para que el proveedor de los servicios de voz de numer</w:t>
      </w:r>
      <w:r w:rsidR="00233A4D">
        <w:rPr>
          <w:rFonts w:ascii="Arial" w:hAnsi="Arial" w:cs="Arial"/>
          <w:color w:val="000000"/>
          <w:sz w:val="21"/>
          <w:szCs w:val="21"/>
          <w:lang w:val="es-ES"/>
        </w:rPr>
        <w:t>ación especial de la Generalitat</w:t>
      </w:r>
      <w:r w:rsidRPr="00122FF9">
        <w:rPr>
          <w:rFonts w:ascii="Arial" w:hAnsi="Arial" w:cs="Arial"/>
          <w:color w:val="000000"/>
          <w:sz w:val="21"/>
          <w:szCs w:val="21"/>
          <w:lang w:val="es-ES"/>
        </w:rPr>
        <w:t xml:space="preserve"> pueda hacer las instalaciones necesarias de infraestructura en la ubicación o ubicaciones del proveedor.</w:t>
      </w:r>
    </w:p>
    <w:p w14:paraId="19CA2906" w14:textId="4BAA0563"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En cuanto </w:t>
      </w:r>
      <w:r w:rsidR="00F22D11">
        <w:rPr>
          <w:rFonts w:ascii="Arial" w:hAnsi="Arial" w:cs="Arial"/>
          <w:color w:val="000000"/>
          <w:sz w:val="21"/>
          <w:szCs w:val="21"/>
          <w:lang w:val="es-ES"/>
        </w:rPr>
        <w:t xml:space="preserve">a </w:t>
      </w:r>
      <w:r w:rsidRPr="00122FF9">
        <w:rPr>
          <w:rFonts w:ascii="Arial" w:hAnsi="Arial" w:cs="Arial"/>
          <w:color w:val="000000"/>
          <w:sz w:val="21"/>
          <w:szCs w:val="21"/>
          <w:lang w:val="es-ES"/>
        </w:rPr>
        <w:t xml:space="preserve">la lógica de encaminamiento de las llamadas entrantes al servicio 012, Telefónica ha implantado 4 planes diferentes de encaminamiento. Esta versatilidad ofrece un grado de flexibilidad importante para gestionar el encaminamiento que en cada momento quiere dar el responsable del sistema de atención a las llamadas entrantes en </w:t>
      </w:r>
      <w:r w:rsidR="00D005D1">
        <w:rPr>
          <w:rFonts w:ascii="Arial" w:hAnsi="Arial" w:cs="Arial"/>
          <w:color w:val="000000"/>
          <w:sz w:val="21"/>
          <w:szCs w:val="21"/>
          <w:lang w:val="es-ES"/>
        </w:rPr>
        <w:t>referencia</w:t>
      </w:r>
      <w:r w:rsidRPr="00122FF9">
        <w:rPr>
          <w:rFonts w:ascii="Arial" w:hAnsi="Arial" w:cs="Arial"/>
          <w:color w:val="000000"/>
          <w:sz w:val="21"/>
          <w:szCs w:val="21"/>
          <w:lang w:val="es-ES"/>
        </w:rPr>
        <w:t xml:space="preserve"> </w:t>
      </w:r>
      <w:r w:rsidR="00D005D1">
        <w:rPr>
          <w:rFonts w:ascii="Arial" w:hAnsi="Arial" w:cs="Arial"/>
          <w:color w:val="000000"/>
          <w:sz w:val="21"/>
          <w:szCs w:val="21"/>
          <w:lang w:val="es-ES"/>
        </w:rPr>
        <w:t xml:space="preserve">a </w:t>
      </w:r>
      <w:r w:rsidRPr="00122FF9">
        <w:rPr>
          <w:rFonts w:ascii="Arial" w:hAnsi="Arial" w:cs="Arial"/>
          <w:color w:val="000000"/>
          <w:sz w:val="21"/>
          <w:szCs w:val="21"/>
          <w:lang w:val="es-ES"/>
        </w:rPr>
        <w:t>los recursos de acceso disponibles (canales de voz).</w:t>
      </w:r>
    </w:p>
    <w:p w14:paraId="7B948B51"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configuración por defecto conlleva que las llamadas entrantes que llegan a cualquiera de los números vinculados (012 o 900 x) al servicio se distribuyen de manera uniforme en los enlaces disponibles.</w:t>
      </w:r>
    </w:p>
    <w:p w14:paraId="0CB18EDA" w14:textId="0E8E6C1D"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Alternativamente, existe una configuración que permite establecer una limitación del 20% de la capacidad de recepción de llamadas al número previsto para situaciones especiales (900</w:t>
      </w:r>
      <w:r w:rsidR="00D005D1">
        <w:rPr>
          <w:rFonts w:ascii="Arial" w:hAnsi="Arial" w:cs="Arial"/>
          <w:color w:val="000000"/>
          <w:sz w:val="21"/>
          <w:szCs w:val="21"/>
          <w:lang w:val="es-ES"/>
        </w:rPr>
        <w:t xml:space="preserve"> </w:t>
      </w:r>
      <w:r w:rsidRPr="00122FF9">
        <w:rPr>
          <w:rFonts w:ascii="Arial" w:hAnsi="Arial" w:cs="Arial"/>
          <w:color w:val="000000"/>
          <w:sz w:val="21"/>
          <w:szCs w:val="21"/>
          <w:lang w:val="es-ES"/>
        </w:rPr>
        <w:t>400</w:t>
      </w:r>
      <w:r w:rsidR="00D005D1">
        <w:rPr>
          <w:rFonts w:ascii="Arial" w:hAnsi="Arial" w:cs="Arial"/>
          <w:color w:val="000000"/>
          <w:sz w:val="21"/>
          <w:szCs w:val="21"/>
          <w:lang w:val="es-ES"/>
        </w:rPr>
        <w:t xml:space="preserve"> </w:t>
      </w:r>
      <w:r w:rsidRPr="00122FF9">
        <w:rPr>
          <w:rFonts w:ascii="Arial" w:hAnsi="Arial" w:cs="Arial"/>
          <w:color w:val="000000"/>
          <w:sz w:val="21"/>
          <w:szCs w:val="21"/>
          <w:lang w:val="es-ES"/>
        </w:rPr>
        <w:t>012) mientras que el resto de capacidad de atención de llamadas, el 80%, se reserva para las llamadas del resto de números que atiende al 012.</w:t>
      </w:r>
    </w:p>
    <w:p w14:paraId="12C1EE61" w14:textId="1F81DAAC"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Finalmente, </w:t>
      </w:r>
      <w:r w:rsidR="00F22D11">
        <w:rPr>
          <w:rFonts w:ascii="Arial" w:hAnsi="Arial" w:cs="Arial"/>
          <w:color w:val="000000"/>
          <w:sz w:val="21"/>
          <w:szCs w:val="21"/>
          <w:lang w:val="es-ES"/>
        </w:rPr>
        <w:t>hay</w:t>
      </w:r>
      <w:r w:rsidRPr="00122FF9">
        <w:rPr>
          <w:rFonts w:ascii="Arial" w:hAnsi="Arial" w:cs="Arial"/>
          <w:color w:val="000000"/>
          <w:sz w:val="21"/>
          <w:szCs w:val="21"/>
          <w:lang w:val="es-ES"/>
        </w:rPr>
        <w:t xml:space="preserve"> 2 planes de encaminamiento previstos para derivar las llamadas entrantes a la centralita disponible, en caso de que se tengan que llevar a cabo tareas de mantenimiento de cualquiera de las 2 centralitas de Telefónica que soportan lo</w:t>
      </w:r>
      <w:r w:rsidR="00D005D1">
        <w:rPr>
          <w:rFonts w:ascii="Arial" w:hAnsi="Arial" w:cs="Arial"/>
          <w:color w:val="000000"/>
          <w:sz w:val="21"/>
          <w:szCs w:val="21"/>
          <w:lang w:val="es-ES"/>
        </w:rPr>
        <w:t>s enlaces de voz del servicio 0</w:t>
      </w:r>
      <w:r w:rsidRPr="00122FF9">
        <w:rPr>
          <w:rFonts w:ascii="Arial" w:hAnsi="Arial" w:cs="Arial"/>
          <w:color w:val="000000"/>
          <w:sz w:val="21"/>
          <w:szCs w:val="21"/>
          <w:lang w:val="es-ES"/>
        </w:rPr>
        <w:t>12.</w:t>
      </w:r>
    </w:p>
    <w:p w14:paraId="34E2C705"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b/>
          <w:bCs/>
          <w:color w:val="000000"/>
          <w:sz w:val="21"/>
          <w:szCs w:val="21"/>
          <w:lang w:val="es-ES"/>
        </w:rPr>
        <w:t>[TD-2; TD-3] </w:t>
      </w:r>
      <w:r w:rsidRPr="00122FF9">
        <w:rPr>
          <w:rFonts w:ascii="Arial" w:hAnsi="Arial" w:cs="Arial"/>
          <w:color w:val="000000"/>
          <w:sz w:val="21"/>
          <w:szCs w:val="21"/>
          <w:lang w:val="es-ES"/>
        </w:rPr>
        <w:t>La migración de los primarios de tecnología RDSI a NGN no debe suponer ningún cambio respecto a la numeración y lógica de encaminamiento ya implementada.</w:t>
      </w:r>
    </w:p>
    <w:p w14:paraId="7AF9E51A" w14:textId="5AF421FD"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El proveedor </w:t>
      </w:r>
      <w:r w:rsidR="00F22D11">
        <w:rPr>
          <w:rFonts w:ascii="Arial" w:hAnsi="Arial" w:cs="Arial"/>
          <w:color w:val="000000"/>
          <w:sz w:val="21"/>
          <w:szCs w:val="21"/>
          <w:lang w:val="es-ES"/>
        </w:rPr>
        <w:t xml:space="preserve">tiene que </w:t>
      </w:r>
      <w:r w:rsidRPr="00122FF9">
        <w:rPr>
          <w:rFonts w:ascii="Arial" w:hAnsi="Arial" w:cs="Arial"/>
          <w:color w:val="000000"/>
          <w:sz w:val="21"/>
          <w:szCs w:val="21"/>
          <w:lang w:val="es-ES"/>
        </w:rPr>
        <w:t>implementar un sistema de monitoreo de los primarios del servicio 012 para la supervisión desde el Centro de Control del Centro de Telecomunicaciones y Tecnologías de la Info</w:t>
      </w:r>
      <w:r w:rsidR="00233A4D">
        <w:rPr>
          <w:rFonts w:ascii="Arial" w:hAnsi="Arial" w:cs="Arial"/>
          <w:color w:val="000000"/>
          <w:sz w:val="21"/>
          <w:szCs w:val="21"/>
          <w:lang w:val="es-ES"/>
        </w:rPr>
        <w:t>rmación (CTTI) de la Generalitat de Cataluny</w:t>
      </w:r>
      <w:r w:rsidRPr="00122FF9">
        <w:rPr>
          <w:rFonts w:ascii="Arial" w:hAnsi="Arial" w:cs="Arial"/>
          <w:color w:val="000000"/>
          <w:sz w:val="21"/>
          <w:szCs w:val="21"/>
          <w:lang w:val="es-ES"/>
        </w:rPr>
        <w:t>a. Esta moni</w:t>
      </w:r>
      <w:r w:rsidR="00D005D1">
        <w:rPr>
          <w:rFonts w:ascii="Arial" w:hAnsi="Arial" w:cs="Arial"/>
          <w:color w:val="000000"/>
          <w:sz w:val="21"/>
          <w:szCs w:val="21"/>
          <w:lang w:val="es-ES"/>
        </w:rPr>
        <w:t>torización</w:t>
      </w:r>
      <w:r w:rsidRPr="00122FF9">
        <w:rPr>
          <w:rFonts w:ascii="Arial" w:hAnsi="Arial" w:cs="Arial"/>
          <w:color w:val="000000"/>
          <w:sz w:val="21"/>
          <w:szCs w:val="21"/>
          <w:lang w:val="es-ES"/>
        </w:rPr>
        <w:t xml:space="preserve"> de primarios comporta:</w:t>
      </w:r>
    </w:p>
    <w:p w14:paraId="5FD711ED" w14:textId="2B252A64" w:rsidR="007C40B9" w:rsidRPr="00122FF9" w:rsidRDefault="007C40B9" w:rsidP="002F52C0">
      <w:pPr>
        <w:numPr>
          <w:ilvl w:val="0"/>
          <w:numId w:val="54"/>
        </w:numPr>
        <w:spacing w:line="231" w:lineRule="atLeast"/>
        <w:ind w:left="2048" w:firstLine="0"/>
        <w:jc w:val="left"/>
        <w:rPr>
          <w:color w:val="000000"/>
          <w:sz w:val="21"/>
          <w:szCs w:val="21"/>
          <w:lang w:val="es-ES"/>
        </w:rPr>
      </w:pPr>
      <w:r w:rsidRPr="00122FF9">
        <w:rPr>
          <w:rFonts w:cs="Arial"/>
          <w:color w:val="000000"/>
          <w:sz w:val="21"/>
          <w:szCs w:val="21"/>
          <w:lang w:val="es-ES"/>
        </w:rPr>
        <w:t>Monitor</w:t>
      </w:r>
      <w:r w:rsidR="00D005D1">
        <w:rPr>
          <w:rFonts w:cs="Arial"/>
          <w:color w:val="000000"/>
          <w:sz w:val="21"/>
          <w:szCs w:val="21"/>
          <w:lang w:val="es-ES"/>
        </w:rPr>
        <w:t>ización</w:t>
      </w:r>
      <w:r w:rsidRPr="00122FF9">
        <w:rPr>
          <w:rFonts w:cs="Arial"/>
          <w:color w:val="000000"/>
          <w:sz w:val="21"/>
          <w:szCs w:val="21"/>
          <w:lang w:val="es-ES"/>
        </w:rPr>
        <w:t xml:space="preserve"> 24x7x365.</w:t>
      </w:r>
    </w:p>
    <w:p w14:paraId="58D7981F" w14:textId="77777777" w:rsidR="007C40B9" w:rsidRPr="00122FF9" w:rsidRDefault="007C40B9" w:rsidP="002F52C0">
      <w:pPr>
        <w:numPr>
          <w:ilvl w:val="0"/>
          <w:numId w:val="54"/>
        </w:numPr>
        <w:spacing w:line="231" w:lineRule="atLeast"/>
        <w:ind w:left="2048" w:firstLine="0"/>
        <w:jc w:val="left"/>
        <w:rPr>
          <w:color w:val="000000"/>
          <w:sz w:val="21"/>
          <w:szCs w:val="21"/>
          <w:lang w:val="es-ES"/>
        </w:rPr>
      </w:pPr>
      <w:r w:rsidRPr="00122FF9">
        <w:rPr>
          <w:rFonts w:cs="Arial"/>
          <w:color w:val="000000"/>
          <w:sz w:val="21"/>
          <w:szCs w:val="21"/>
          <w:lang w:val="es-ES"/>
        </w:rPr>
        <w:t>Habilitar procedimientos de escalado y de seguimiento de incidencias.</w:t>
      </w:r>
    </w:p>
    <w:p w14:paraId="61F3D419" w14:textId="213665C8" w:rsidR="007C40B9" w:rsidRPr="00122FF9" w:rsidRDefault="007C40B9" w:rsidP="002F52C0">
      <w:pPr>
        <w:numPr>
          <w:ilvl w:val="0"/>
          <w:numId w:val="54"/>
        </w:numPr>
        <w:spacing w:after="120" w:line="231" w:lineRule="atLeast"/>
        <w:ind w:left="2048" w:firstLine="0"/>
        <w:jc w:val="left"/>
        <w:rPr>
          <w:color w:val="000000"/>
          <w:sz w:val="21"/>
          <w:szCs w:val="21"/>
          <w:lang w:val="es-ES"/>
        </w:rPr>
      </w:pPr>
      <w:r w:rsidRPr="00122FF9">
        <w:rPr>
          <w:rFonts w:cs="Arial"/>
          <w:color w:val="000000"/>
          <w:sz w:val="21"/>
          <w:szCs w:val="21"/>
          <w:lang w:val="es-ES"/>
        </w:rPr>
        <w:t>Participación en los Comités de Crisis que se convoquen desde el Centro de Control del Centro de Telecomunicaciones y Tecnologías de la Informac</w:t>
      </w:r>
      <w:r w:rsidR="00233A4D">
        <w:rPr>
          <w:rFonts w:cs="Arial"/>
          <w:color w:val="000000"/>
          <w:sz w:val="21"/>
          <w:szCs w:val="21"/>
          <w:lang w:val="es-ES"/>
        </w:rPr>
        <w:t>ión de la Generalitat de Cataluny</w:t>
      </w:r>
      <w:r w:rsidRPr="00122FF9">
        <w:rPr>
          <w:rFonts w:cs="Arial"/>
          <w:color w:val="000000"/>
          <w:sz w:val="21"/>
          <w:szCs w:val="21"/>
          <w:lang w:val="es-ES"/>
        </w:rPr>
        <w:t>a.</w:t>
      </w:r>
    </w:p>
    <w:p w14:paraId="621CA011" w14:textId="77777777" w:rsidR="007C40B9" w:rsidRPr="00122FF9" w:rsidRDefault="007C40B9" w:rsidP="007C40B9">
      <w:pPr>
        <w:pStyle w:val="NormalWeb"/>
        <w:spacing w:before="0" w:beforeAutospacing="0" w:after="120" w:afterAutospacing="0" w:line="231" w:lineRule="atLeast"/>
        <w:ind w:left="1530" w:hanging="360"/>
        <w:rPr>
          <w:color w:val="000000"/>
          <w:sz w:val="21"/>
          <w:szCs w:val="21"/>
          <w:lang w:val="es-ES"/>
        </w:rPr>
      </w:pPr>
      <w:r w:rsidRPr="00122FF9">
        <w:rPr>
          <w:rFonts w:ascii="Arial" w:hAnsi="Arial" w:cs="Arial"/>
          <w:color w:val="000000"/>
          <w:sz w:val="21"/>
          <w:szCs w:val="21"/>
          <w:lang w:val="es-ES"/>
        </w:rPr>
        <w:t> </w:t>
      </w:r>
    </w:p>
    <w:p w14:paraId="7F3595F9" w14:textId="6F6A643B"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Asimismo, el proveedor debe facilitar la disponibilidad de recu</w:t>
      </w:r>
      <w:r w:rsidR="00D005D1">
        <w:rPr>
          <w:rFonts w:ascii="Arial" w:hAnsi="Arial" w:cs="Arial"/>
          <w:color w:val="000000"/>
          <w:sz w:val="21"/>
          <w:szCs w:val="21"/>
          <w:lang w:val="es-ES"/>
        </w:rPr>
        <w:t xml:space="preserve">rsos y la máxima y rápida </w:t>
      </w:r>
      <w:r w:rsidRPr="00122FF9">
        <w:rPr>
          <w:rFonts w:ascii="Arial" w:hAnsi="Arial" w:cs="Arial"/>
          <w:color w:val="000000"/>
          <w:sz w:val="21"/>
          <w:szCs w:val="21"/>
          <w:lang w:val="es-ES"/>
        </w:rPr>
        <w:t>colaboración con el Centro de Control del CTTI y con el proveedor de los servicios de voz de numer</w:t>
      </w:r>
      <w:r w:rsidR="00233A4D">
        <w:rPr>
          <w:rFonts w:ascii="Arial" w:hAnsi="Arial" w:cs="Arial"/>
          <w:color w:val="000000"/>
          <w:sz w:val="21"/>
          <w:szCs w:val="21"/>
          <w:lang w:val="es-ES"/>
        </w:rPr>
        <w:t>ación especial de la Generalitat</w:t>
      </w:r>
      <w:r w:rsidRPr="00122FF9">
        <w:rPr>
          <w:rFonts w:ascii="Arial" w:hAnsi="Arial" w:cs="Arial"/>
          <w:color w:val="000000"/>
          <w:sz w:val="21"/>
          <w:szCs w:val="21"/>
          <w:lang w:val="es-ES"/>
        </w:rPr>
        <w:t xml:space="preserve"> en la definición y realización de pruebas de los servicios y tareas conjuntas de diagnóstico y resolución de incidencias y averías, hasta la plena restitución del servicio de negocio 012.</w:t>
      </w:r>
    </w:p>
    <w:p w14:paraId="45C75D94" w14:textId="7785F546"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En caso de que se decida a lo largo del contrato y </w:t>
      </w:r>
      <w:r w:rsidR="00D005D1">
        <w:rPr>
          <w:rFonts w:ascii="Arial" w:hAnsi="Arial" w:cs="Arial"/>
          <w:color w:val="000000"/>
          <w:sz w:val="21"/>
          <w:szCs w:val="21"/>
          <w:lang w:val="es-ES"/>
        </w:rPr>
        <w:t>con</w:t>
      </w:r>
      <w:r w:rsidRPr="00122FF9">
        <w:rPr>
          <w:rFonts w:ascii="Arial" w:hAnsi="Arial" w:cs="Arial"/>
          <w:color w:val="000000"/>
          <w:sz w:val="21"/>
          <w:szCs w:val="21"/>
          <w:lang w:val="es-ES"/>
        </w:rPr>
        <w:t xml:space="preserve"> motivo de un cambio no previsto, realizar una ampliación de canales o implementar algún mecanismo adicional de </w:t>
      </w:r>
      <w:proofErr w:type="spellStart"/>
      <w:r w:rsidRPr="00122FF9">
        <w:rPr>
          <w:rFonts w:ascii="Arial" w:hAnsi="Arial" w:cs="Arial"/>
          <w:i/>
          <w:iCs/>
          <w:color w:val="000000"/>
          <w:sz w:val="21"/>
          <w:szCs w:val="21"/>
          <w:lang w:val="es-ES"/>
        </w:rPr>
        <w:t>backup</w:t>
      </w:r>
      <w:proofErr w:type="spellEnd"/>
      <w:r w:rsidRPr="00122FF9">
        <w:rPr>
          <w:rFonts w:ascii="Arial" w:hAnsi="Arial" w:cs="Arial"/>
          <w:i/>
          <w:iCs/>
          <w:color w:val="000000"/>
          <w:sz w:val="21"/>
          <w:szCs w:val="21"/>
          <w:lang w:val="es-ES"/>
        </w:rPr>
        <w:t> </w:t>
      </w:r>
      <w:r w:rsidR="00D005D1">
        <w:rPr>
          <w:rFonts w:ascii="Arial" w:hAnsi="Arial" w:cs="Arial"/>
          <w:color w:val="000000"/>
          <w:sz w:val="21"/>
          <w:szCs w:val="21"/>
          <w:lang w:val="es-ES"/>
        </w:rPr>
        <w:t>de la red pública</w:t>
      </w:r>
      <w:r w:rsidRPr="00122FF9">
        <w:rPr>
          <w:rFonts w:ascii="Arial" w:hAnsi="Arial" w:cs="Arial"/>
          <w:color w:val="000000"/>
          <w:sz w:val="21"/>
          <w:szCs w:val="21"/>
          <w:lang w:val="es-ES"/>
        </w:rPr>
        <w:t xml:space="preserve"> del operador, el proveedor debe adecuar, sin coste adicional, sus equipos de voz y procedimientos en consecuencia para continuar dando el servicio en la nueva situación.</w:t>
      </w:r>
    </w:p>
    <w:p w14:paraId="0C5DD4CE" w14:textId="137DC758"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proveedor debe notificar, siguiendo los canales que la Generalitat le indique y con una anticipación mínima de 10 días laborables, cualquier cambio planificado que requiera coordinarse con el proveedor de los servicios de voz de numer</w:t>
      </w:r>
      <w:r w:rsidR="00233A4D">
        <w:rPr>
          <w:rFonts w:ascii="Arial" w:hAnsi="Arial" w:cs="Arial"/>
          <w:color w:val="000000"/>
          <w:sz w:val="21"/>
          <w:szCs w:val="21"/>
          <w:lang w:val="es-ES"/>
        </w:rPr>
        <w:t>ación especial de la Generalitat</w:t>
      </w:r>
      <w:r w:rsidRPr="00122FF9">
        <w:rPr>
          <w:rFonts w:ascii="Arial" w:hAnsi="Arial" w:cs="Arial"/>
          <w:color w:val="000000"/>
          <w:sz w:val="21"/>
          <w:szCs w:val="21"/>
          <w:lang w:val="es-ES"/>
        </w:rPr>
        <w:t>. Se p</w:t>
      </w:r>
      <w:r w:rsidR="00FA6E6C">
        <w:rPr>
          <w:rFonts w:ascii="Arial" w:hAnsi="Arial" w:cs="Arial"/>
          <w:color w:val="000000"/>
          <w:sz w:val="21"/>
          <w:szCs w:val="21"/>
          <w:lang w:val="es-ES"/>
        </w:rPr>
        <w:t>ueden solici</w:t>
      </w:r>
      <w:r w:rsidRPr="00122FF9">
        <w:rPr>
          <w:rFonts w:ascii="Arial" w:hAnsi="Arial" w:cs="Arial"/>
          <w:color w:val="000000"/>
          <w:sz w:val="21"/>
          <w:szCs w:val="21"/>
          <w:lang w:val="es-ES"/>
        </w:rPr>
        <w:t>tar cambios con carácter de urgencia en menos tiempo en casos debidamente justificados.</w:t>
      </w:r>
    </w:p>
    <w:p w14:paraId="06B994BE"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proveedor es el responsable de la conexión de los enlaces de red pública a sus sistemas de voz.</w:t>
      </w:r>
    </w:p>
    <w:p w14:paraId="188BEF74" w14:textId="3E6F2420"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Los sistemas de voz del proveedor debe</w:t>
      </w:r>
      <w:r w:rsidR="00FA6E6C">
        <w:rPr>
          <w:rFonts w:ascii="Arial" w:hAnsi="Arial" w:cs="Arial"/>
          <w:color w:val="000000"/>
          <w:sz w:val="21"/>
          <w:szCs w:val="21"/>
          <w:lang w:val="es-ES"/>
        </w:rPr>
        <w:t>n</w:t>
      </w:r>
      <w:r w:rsidRPr="00122FF9">
        <w:rPr>
          <w:rFonts w:ascii="Arial" w:hAnsi="Arial" w:cs="Arial"/>
          <w:color w:val="000000"/>
          <w:sz w:val="21"/>
          <w:szCs w:val="21"/>
          <w:lang w:val="es-ES"/>
        </w:rPr>
        <w:t xml:space="preserve"> poder gestionar diferentes colas de llamadas en función del número receptor de la llamada.</w:t>
      </w:r>
    </w:p>
    <w:p w14:paraId="4B6DF1FB" w14:textId="72CCEFAE"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lastRenderedPageBreak/>
        <w:t>Una vez adjudicado el contrato, la DGAC proporcionará al adjudicatario el inventario de numeraciones y det</w:t>
      </w:r>
      <w:r w:rsidR="00FA6E6C">
        <w:rPr>
          <w:rFonts w:ascii="Arial" w:hAnsi="Arial" w:cs="Arial"/>
          <w:color w:val="000000"/>
          <w:sz w:val="21"/>
          <w:szCs w:val="21"/>
          <w:lang w:val="es-ES"/>
        </w:rPr>
        <w:t>alle de los planes de encaminamiento</w:t>
      </w:r>
      <w:r w:rsidRPr="00122FF9">
        <w:rPr>
          <w:rFonts w:ascii="Arial" w:hAnsi="Arial" w:cs="Arial"/>
          <w:color w:val="000000"/>
          <w:sz w:val="21"/>
          <w:szCs w:val="21"/>
          <w:lang w:val="es-ES"/>
        </w:rPr>
        <w:t xml:space="preserve"> de la plataforma de voz, para que tenga total conocimiento.</w:t>
      </w:r>
    </w:p>
    <w:p w14:paraId="53E916E7" w14:textId="7FAF3C47" w:rsidR="007C40B9" w:rsidRPr="00122FF9" w:rsidRDefault="007C40B9" w:rsidP="007C40B9">
      <w:pPr>
        <w:pStyle w:val="NormalWeb"/>
        <w:shd w:val="clear" w:color="auto" w:fill="D9D9D9"/>
        <w:spacing w:before="0" w:beforeAutospacing="0" w:after="120" w:afterAutospacing="0" w:line="231" w:lineRule="atLeast"/>
        <w:ind w:left="1530"/>
        <w:rPr>
          <w:color w:val="000000"/>
          <w:sz w:val="21"/>
          <w:szCs w:val="21"/>
          <w:lang w:val="es-ES"/>
        </w:rPr>
      </w:pPr>
      <w:r w:rsidRPr="00122FF9">
        <w:rPr>
          <w:rFonts w:ascii="Arial" w:hAnsi="Arial" w:cs="Arial"/>
          <w:b/>
          <w:bCs/>
          <w:color w:val="000000"/>
          <w:sz w:val="21"/>
          <w:szCs w:val="21"/>
          <w:lang w:val="es-ES"/>
        </w:rPr>
        <w:t>QNT. 012: </w:t>
      </w:r>
      <w:r w:rsidRPr="00122FF9">
        <w:rPr>
          <w:rFonts w:ascii="Arial" w:hAnsi="Arial" w:cs="Arial"/>
          <w:color w:val="000000"/>
          <w:sz w:val="21"/>
          <w:szCs w:val="21"/>
          <w:lang w:val="es-ES"/>
        </w:rPr>
        <w:t>Se valorará la reducción del tiempo de adaptación de los sistemas de voz a la tecnología NGN. Requerimiento</w:t>
      </w:r>
      <w:r w:rsidR="00FA6E6C">
        <w:rPr>
          <w:rFonts w:ascii="Arial" w:hAnsi="Arial" w:cs="Arial"/>
          <w:color w:val="000000"/>
          <w:sz w:val="21"/>
          <w:szCs w:val="21"/>
          <w:lang w:val="es-ES"/>
        </w:rPr>
        <w:t>, máximo 180 días naturales de</w:t>
      </w:r>
      <w:r w:rsidRPr="00122FF9">
        <w:rPr>
          <w:rFonts w:ascii="Arial" w:hAnsi="Arial" w:cs="Arial"/>
          <w:color w:val="000000"/>
          <w:sz w:val="21"/>
          <w:szCs w:val="21"/>
          <w:lang w:val="es-ES"/>
        </w:rPr>
        <w:t>s</w:t>
      </w:r>
      <w:r w:rsidR="00FA6E6C">
        <w:rPr>
          <w:rFonts w:ascii="Arial" w:hAnsi="Arial" w:cs="Arial"/>
          <w:color w:val="000000"/>
          <w:sz w:val="21"/>
          <w:szCs w:val="21"/>
          <w:lang w:val="es-ES"/>
        </w:rPr>
        <w:t>d</w:t>
      </w:r>
      <w:r w:rsidRPr="00122FF9">
        <w:rPr>
          <w:rFonts w:ascii="Arial" w:hAnsi="Arial" w:cs="Arial"/>
          <w:color w:val="000000"/>
          <w:sz w:val="21"/>
          <w:szCs w:val="21"/>
          <w:lang w:val="es-ES"/>
        </w:rPr>
        <w:t>e el inicio del servicio.</w:t>
      </w:r>
    </w:p>
    <w:p w14:paraId="30208B43" w14:textId="77777777" w:rsidR="007C40B9" w:rsidRPr="00122FF9" w:rsidRDefault="007C40B9" w:rsidP="007C40B9">
      <w:pPr>
        <w:pStyle w:val="NormalWeb"/>
        <w:spacing w:before="0" w:beforeAutospacing="0" w:after="120" w:afterAutospacing="0" w:line="231" w:lineRule="atLeast"/>
        <w:ind w:left="510"/>
        <w:rPr>
          <w:color w:val="000000"/>
          <w:sz w:val="21"/>
          <w:szCs w:val="21"/>
          <w:lang w:val="es-ES"/>
        </w:rPr>
      </w:pPr>
      <w:r w:rsidRPr="00122FF9">
        <w:rPr>
          <w:rFonts w:ascii="Arial" w:hAnsi="Arial" w:cs="Arial"/>
          <w:color w:val="000000"/>
          <w:sz w:val="21"/>
          <w:szCs w:val="21"/>
          <w:lang w:val="es-ES"/>
        </w:rPr>
        <w:t> </w:t>
      </w:r>
    </w:p>
    <w:p w14:paraId="6B8B6008" w14:textId="77777777" w:rsidR="007C40B9" w:rsidRPr="002F52C0" w:rsidRDefault="007C40B9" w:rsidP="002F52C0">
      <w:pPr>
        <w:pStyle w:val="Ttol2"/>
        <w:ind w:left="635" w:hanging="493"/>
        <w:rPr>
          <w:b/>
          <w:i w:val="0"/>
          <w:sz w:val="21"/>
          <w:lang w:val="ca-ES"/>
        </w:rPr>
      </w:pPr>
      <w:bookmarkStart w:id="54" w:name="_Toc61985391"/>
      <w:r w:rsidRPr="002F52C0">
        <w:rPr>
          <w:b/>
          <w:i w:val="0"/>
          <w:sz w:val="21"/>
          <w:lang w:val="ca-ES"/>
        </w:rPr>
        <w:t>4.3         ACD / PBX</w:t>
      </w:r>
      <w:bookmarkEnd w:id="54"/>
    </w:p>
    <w:p w14:paraId="5CEFF2D0"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 ACD / PBX es proporcionada por el proveedor.</w:t>
      </w:r>
    </w:p>
    <w:p w14:paraId="7C430294" w14:textId="6A29FBFD"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El dimensionamiento mínimo </w:t>
      </w:r>
      <w:r w:rsidR="00B607FB">
        <w:rPr>
          <w:rFonts w:ascii="Arial" w:hAnsi="Arial" w:cs="Arial"/>
          <w:color w:val="000000"/>
          <w:sz w:val="21"/>
          <w:szCs w:val="21"/>
          <w:lang w:val="es-ES"/>
        </w:rPr>
        <w:t>inicialmente requerido es de 15</w:t>
      </w:r>
      <w:r w:rsidRPr="00122FF9">
        <w:rPr>
          <w:rFonts w:ascii="Arial" w:hAnsi="Arial" w:cs="Arial"/>
          <w:color w:val="000000"/>
          <w:sz w:val="21"/>
          <w:szCs w:val="21"/>
          <w:lang w:val="es-ES"/>
        </w:rPr>
        <w:t xml:space="preserve">0 </w:t>
      </w:r>
      <w:r w:rsidR="00B607FB">
        <w:rPr>
          <w:rFonts w:ascii="Arial" w:hAnsi="Arial" w:cs="Arial"/>
          <w:color w:val="000000"/>
          <w:sz w:val="21"/>
          <w:szCs w:val="21"/>
          <w:lang w:val="es-ES"/>
        </w:rPr>
        <w:t>puestos de trabajo</w:t>
      </w:r>
      <w:r w:rsidRPr="00122FF9">
        <w:rPr>
          <w:rFonts w:ascii="Arial" w:hAnsi="Arial" w:cs="Arial"/>
          <w:color w:val="000000"/>
          <w:sz w:val="21"/>
          <w:szCs w:val="21"/>
          <w:lang w:val="es-ES"/>
        </w:rPr>
        <w:t xml:space="preserve"> completos, y deberá adaptarse a futuras necesidades del servicio.</w:t>
      </w:r>
    </w:p>
    <w:p w14:paraId="31C6F2FC"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Debe permitir algoritmos de encaminamiento de la llamada basados, entre otros, en </w:t>
      </w:r>
      <w:proofErr w:type="spellStart"/>
      <w:r w:rsidRPr="00122FF9">
        <w:rPr>
          <w:rFonts w:ascii="Arial" w:hAnsi="Arial" w:cs="Arial"/>
          <w:color w:val="000000"/>
          <w:sz w:val="21"/>
          <w:szCs w:val="21"/>
          <w:lang w:val="es-ES"/>
        </w:rPr>
        <w:t>skills</w:t>
      </w:r>
      <w:proofErr w:type="spellEnd"/>
      <w:r w:rsidRPr="00122FF9">
        <w:rPr>
          <w:rFonts w:ascii="Arial" w:hAnsi="Arial" w:cs="Arial"/>
          <w:color w:val="000000"/>
          <w:sz w:val="21"/>
          <w:szCs w:val="21"/>
          <w:lang w:val="es-ES"/>
        </w:rPr>
        <w:t>.</w:t>
      </w:r>
    </w:p>
    <w:p w14:paraId="386473E8"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Debe permitir algoritmos de encaminamiento de la llamada basados ​​en colas y algoritmos de gestión de estas colas.</w:t>
      </w:r>
    </w:p>
    <w:p w14:paraId="00BF5444"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Debe permitir la organización de agentes en grupos de trabajo.</w:t>
      </w:r>
    </w:p>
    <w:p w14:paraId="47106508"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Debe soportar tecnología </w:t>
      </w:r>
      <w:proofErr w:type="spellStart"/>
      <w:r w:rsidRPr="00122FF9">
        <w:rPr>
          <w:rFonts w:ascii="Arial" w:hAnsi="Arial" w:cs="Arial"/>
          <w:color w:val="000000"/>
          <w:sz w:val="21"/>
          <w:szCs w:val="21"/>
          <w:lang w:val="es-ES"/>
        </w:rPr>
        <w:t>VoIP</w:t>
      </w:r>
      <w:proofErr w:type="spellEnd"/>
      <w:r w:rsidRPr="00122FF9">
        <w:rPr>
          <w:rFonts w:ascii="Arial" w:hAnsi="Arial" w:cs="Arial"/>
          <w:color w:val="000000"/>
          <w:sz w:val="21"/>
          <w:szCs w:val="21"/>
          <w:lang w:val="es-ES"/>
        </w:rPr>
        <w:t xml:space="preserve">. Debe permitir la creación de </w:t>
      </w:r>
      <w:proofErr w:type="spellStart"/>
      <w:r w:rsidRPr="00122FF9">
        <w:rPr>
          <w:rFonts w:ascii="Arial" w:hAnsi="Arial" w:cs="Arial"/>
          <w:color w:val="000000"/>
          <w:sz w:val="21"/>
          <w:szCs w:val="21"/>
          <w:lang w:val="es-ES"/>
        </w:rPr>
        <w:t>Contact</w:t>
      </w:r>
      <w:proofErr w:type="spellEnd"/>
      <w:r w:rsidRPr="00122FF9">
        <w:rPr>
          <w:rFonts w:ascii="Arial" w:hAnsi="Arial" w:cs="Arial"/>
          <w:color w:val="000000"/>
          <w:sz w:val="21"/>
          <w:szCs w:val="21"/>
          <w:lang w:val="es-ES"/>
        </w:rPr>
        <w:t xml:space="preserve"> Centers satélite, con la misma funcionalidad disponible que el </w:t>
      </w:r>
      <w:proofErr w:type="spellStart"/>
      <w:r w:rsidRPr="00122FF9">
        <w:rPr>
          <w:rFonts w:ascii="Arial" w:hAnsi="Arial" w:cs="Arial"/>
          <w:color w:val="000000"/>
          <w:sz w:val="21"/>
          <w:szCs w:val="21"/>
          <w:lang w:val="es-ES"/>
        </w:rPr>
        <w:t>Contact</w:t>
      </w:r>
      <w:proofErr w:type="spellEnd"/>
      <w:r w:rsidRPr="00122FF9">
        <w:rPr>
          <w:rFonts w:ascii="Arial" w:hAnsi="Arial" w:cs="Arial"/>
          <w:color w:val="000000"/>
          <w:sz w:val="21"/>
          <w:szCs w:val="21"/>
          <w:lang w:val="es-ES"/>
        </w:rPr>
        <w:t xml:space="preserve"> Center principal del proveedor.</w:t>
      </w:r>
    </w:p>
    <w:p w14:paraId="5B00C3D0" w14:textId="23BE09E3"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b/>
          <w:bCs/>
          <w:color w:val="000000"/>
          <w:sz w:val="21"/>
          <w:szCs w:val="21"/>
          <w:lang w:val="es-ES"/>
        </w:rPr>
        <w:t>[TD-2; TD-3] </w:t>
      </w:r>
      <w:r w:rsidRPr="00122FF9">
        <w:rPr>
          <w:rFonts w:ascii="Arial" w:hAnsi="Arial" w:cs="Arial"/>
          <w:color w:val="000000"/>
          <w:sz w:val="21"/>
          <w:szCs w:val="21"/>
          <w:lang w:val="es-ES"/>
        </w:rPr>
        <w:t xml:space="preserve">Hay que prever la capacidad de migrar los primarios de tecnología RDSI tradicional a los requerimientos de la iniciativa NGN (fibra óptica y </w:t>
      </w:r>
      <w:proofErr w:type="spellStart"/>
      <w:r w:rsidRPr="00122FF9">
        <w:rPr>
          <w:rFonts w:ascii="Arial" w:hAnsi="Arial" w:cs="Arial"/>
          <w:color w:val="000000"/>
          <w:sz w:val="21"/>
          <w:szCs w:val="21"/>
          <w:lang w:val="es-ES"/>
        </w:rPr>
        <w:t>VoIP</w:t>
      </w:r>
      <w:proofErr w:type="spellEnd"/>
      <w:r w:rsidRPr="00122FF9">
        <w:rPr>
          <w:rFonts w:ascii="Arial" w:hAnsi="Arial" w:cs="Arial"/>
          <w:color w:val="000000"/>
          <w:sz w:val="21"/>
          <w:szCs w:val="21"/>
          <w:lang w:val="es-ES"/>
        </w:rPr>
        <w:t xml:space="preserve">), </w:t>
      </w:r>
      <w:r w:rsidR="00B607FB">
        <w:rPr>
          <w:rFonts w:ascii="Arial" w:hAnsi="Arial" w:cs="Arial"/>
          <w:color w:val="000000"/>
          <w:sz w:val="21"/>
          <w:szCs w:val="21"/>
          <w:lang w:val="es-ES"/>
        </w:rPr>
        <w:t xml:space="preserve">cuyos </w:t>
      </w:r>
      <w:r w:rsidRPr="00122FF9">
        <w:rPr>
          <w:rFonts w:ascii="Arial" w:hAnsi="Arial" w:cs="Arial"/>
          <w:color w:val="000000"/>
          <w:sz w:val="21"/>
          <w:szCs w:val="21"/>
          <w:lang w:val="es-ES"/>
        </w:rPr>
        <w:t>detalles constan en el punto anterior.</w:t>
      </w:r>
    </w:p>
    <w:p w14:paraId="4764FB0C"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Se debe garantizar una disponibilidad de la ACD / PBX superior al 99,99%.</w:t>
      </w:r>
    </w:p>
    <w:p w14:paraId="07FFD833" w14:textId="1B1E8DFE"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Debe permitir la definición de las secuencias de tratamiento de la llamada entrante (inclusión en cola de espera, secuencias de reproducción de audios predefinidos o definidos dinámicamente, decisiones de encaminamiento) según los diversos parámetros de la llamada en curso. El proveedor </w:t>
      </w:r>
      <w:r w:rsidR="00F22D11">
        <w:rPr>
          <w:rFonts w:ascii="Arial" w:hAnsi="Arial" w:cs="Arial"/>
          <w:color w:val="000000"/>
          <w:sz w:val="21"/>
          <w:szCs w:val="21"/>
          <w:lang w:val="es-ES"/>
        </w:rPr>
        <w:t>tiene que</w:t>
      </w:r>
      <w:r w:rsidRPr="00122FF9">
        <w:rPr>
          <w:rFonts w:ascii="Arial" w:hAnsi="Arial" w:cs="Arial"/>
          <w:color w:val="000000"/>
          <w:sz w:val="21"/>
          <w:szCs w:val="21"/>
          <w:lang w:val="es-ES"/>
        </w:rPr>
        <w:t xml:space="preserve"> detallar en su propuesta todas las posibilidades que su plataforma ofrece en este sentido.</w:t>
      </w:r>
    </w:p>
    <w:p w14:paraId="7D15D206"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Debe proporcionar toda la información detallada de actividad de atención telefónica y emisión de llamadas en una base de datos relacional documentada y fácilmente accesible para la extracción de esta información, transformación y carga en un sistema externo de Business </w:t>
      </w:r>
      <w:proofErr w:type="spellStart"/>
      <w:r w:rsidRPr="00122FF9">
        <w:rPr>
          <w:rFonts w:ascii="Arial" w:hAnsi="Arial" w:cs="Arial"/>
          <w:color w:val="000000"/>
          <w:sz w:val="21"/>
          <w:szCs w:val="21"/>
          <w:lang w:val="es-ES"/>
        </w:rPr>
        <w:t>Intelligence</w:t>
      </w:r>
      <w:proofErr w:type="spellEnd"/>
      <w:r w:rsidRPr="00122FF9">
        <w:rPr>
          <w:rFonts w:ascii="Arial" w:hAnsi="Arial" w:cs="Arial"/>
          <w:color w:val="000000"/>
          <w:sz w:val="21"/>
          <w:szCs w:val="21"/>
          <w:lang w:val="es-ES"/>
        </w:rPr>
        <w:t>.</w:t>
      </w:r>
    </w:p>
    <w:p w14:paraId="4927248B"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Debe permitir la trazabilidad de todas las llamadas atendidas y realizadas y el seguimiento individualizado y agrupado de todos los pasos por los que ha pasado la llamada.</w:t>
      </w:r>
    </w:p>
    <w:p w14:paraId="27FD68F8" w14:textId="489CCFB3" w:rsidR="007C40B9" w:rsidRPr="00122FF9" w:rsidRDefault="00B607FB" w:rsidP="0071131E">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t>El tiempo d</w:t>
      </w:r>
      <w:r w:rsidR="007C40B9" w:rsidRPr="00122FF9">
        <w:rPr>
          <w:rFonts w:ascii="Arial" w:hAnsi="Arial" w:cs="Arial"/>
          <w:color w:val="000000"/>
          <w:sz w:val="21"/>
          <w:szCs w:val="21"/>
          <w:lang w:val="es-ES"/>
        </w:rPr>
        <w:t>e restablecimiento, en caso de caída del sistema, debe ser inferior a 10 minutos en cualquier franja horaria. </w:t>
      </w:r>
    </w:p>
    <w:p w14:paraId="3FB0A75E" w14:textId="77777777" w:rsidR="007C40B9" w:rsidRPr="002F52C0" w:rsidRDefault="007C40B9" w:rsidP="002F52C0">
      <w:pPr>
        <w:pStyle w:val="Ttol2"/>
        <w:ind w:left="635" w:hanging="493"/>
        <w:rPr>
          <w:b/>
          <w:i w:val="0"/>
          <w:sz w:val="21"/>
          <w:lang w:val="ca-ES"/>
        </w:rPr>
      </w:pPr>
      <w:bookmarkStart w:id="55" w:name="_Toc61985392"/>
      <w:r w:rsidRPr="002F52C0">
        <w:rPr>
          <w:b/>
          <w:i w:val="0"/>
          <w:sz w:val="21"/>
          <w:lang w:val="ca-ES"/>
        </w:rPr>
        <w:t>4.4         CTI</w:t>
      </w:r>
      <w:bookmarkEnd w:id="55"/>
    </w:p>
    <w:p w14:paraId="7711A09B"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 solución CTI será propiedad del proveedor. La solución debe ser escalable y debe ser capaz de soportar la gestión de más de una plataforma.</w:t>
      </w:r>
    </w:p>
    <w:p w14:paraId="7A4B43E1"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porcentaje de disponibilidad mínimo es del 99,99%.</w:t>
      </w:r>
    </w:p>
    <w:p w14:paraId="68013B06" w14:textId="49ED7190" w:rsidR="00B607FB" w:rsidRDefault="00B607FB" w:rsidP="007C40B9">
      <w:pPr>
        <w:pStyle w:val="NormalWeb"/>
        <w:spacing w:before="0" w:beforeAutospacing="0" w:after="120" w:afterAutospacing="0" w:line="231" w:lineRule="atLeast"/>
        <w:ind w:left="637"/>
        <w:rPr>
          <w:rFonts w:ascii="Arial" w:hAnsi="Arial" w:cs="Arial"/>
          <w:color w:val="000000"/>
          <w:sz w:val="21"/>
          <w:szCs w:val="21"/>
          <w:lang w:val="es-ES"/>
        </w:rPr>
      </w:pPr>
      <w:r>
        <w:rPr>
          <w:rFonts w:ascii="Arial" w:hAnsi="Arial" w:cs="Arial"/>
          <w:color w:val="000000"/>
          <w:sz w:val="21"/>
          <w:szCs w:val="21"/>
          <w:lang w:val="es-ES"/>
        </w:rPr>
        <w:t>Se hace</w:t>
      </w:r>
      <w:r w:rsidR="007C40B9" w:rsidRPr="00122FF9">
        <w:rPr>
          <w:rFonts w:ascii="Arial" w:hAnsi="Arial" w:cs="Arial"/>
          <w:color w:val="000000"/>
          <w:sz w:val="21"/>
          <w:szCs w:val="21"/>
          <w:lang w:val="es-ES"/>
        </w:rPr>
        <w:t xml:space="preserve"> necesario disponer de una solución para que en caso de caída del sistema CTI, el servicio no</w:t>
      </w:r>
      <w:r>
        <w:rPr>
          <w:rFonts w:ascii="Arial" w:hAnsi="Arial" w:cs="Arial"/>
          <w:color w:val="000000"/>
          <w:sz w:val="21"/>
          <w:szCs w:val="21"/>
          <w:lang w:val="es-ES"/>
        </w:rPr>
        <w:t xml:space="preserve"> se vea degradado y se pueda seguir</w:t>
      </w:r>
      <w:r w:rsidR="007C40B9" w:rsidRPr="00122FF9">
        <w:rPr>
          <w:rFonts w:ascii="Arial" w:hAnsi="Arial" w:cs="Arial"/>
          <w:color w:val="000000"/>
          <w:sz w:val="21"/>
          <w:szCs w:val="21"/>
          <w:lang w:val="es-ES"/>
        </w:rPr>
        <w:t xml:space="preserve"> prestando con los estándares de calidad definidos.</w:t>
      </w:r>
    </w:p>
    <w:p w14:paraId="7C8049B1" w14:textId="25B691B9"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 CTI debe presentar la posibilidad de ser integrada bidireccionalmente y mediante el uso de diferentes tecnologías.</w:t>
      </w:r>
    </w:p>
    <w:p w14:paraId="609804AF"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Dentro del alcance del contrato, son necesarias al menos las siguientes integraciones:</w:t>
      </w:r>
    </w:p>
    <w:p w14:paraId="42F8914E" w14:textId="77777777" w:rsidR="007C40B9" w:rsidRPr="00122FF9" w:rsidRDefault="007C40B9" w:rsidP="002F52C0">
      <w:pPr>
        <w:numPr>
          <w:ilvl w:val="0"/>
          <w:numId w:val="55"/>
        </w:numPr>
        <w:spacing w:line="231" w:lineRule="atLeast"/>
        <w:ind w:left="1155" w:firstLine="0"/>
        <w:jc w:val="left"/>
        <w:rPr>
          <w:color w:val="000000"/>
          <w:sz w:val="21"/>
          <w:szCs w:val="21"/>
          <w:lang w:val="es-ES"/>
        </w:rPr>
      </w:pPr>
      <w:r w:rsidRPr="00122FF9">
        <w:rPr>
          <w:rFonts w:cs="Arial"/>
          <w:color w:val="000000"/>
          <w:sz w:val="21"/>
          <w:szCs w:val="21"/>
          <w:lang w:val="es-ES"/>
        </w:rPr>
        <w:t>El Gestor de consultas de la Generalitat debe poder consultar el ID de la llamada para asociarlo al caso que está gestionando. Se trata de una aplicación construida con tecnología Java sobre servidor de aplicaciones J2EE.</w:t>
      </w:r>
    </w:p>
    <w:p w14:paraId="54EB2E1C" w14:textId="59C00EA8" w:rsidR="007C40B9" w:rsidRPr="00122FF9" w:rsidRDefault="007C40B9" w:rsidP="002F52C0">
      <w:pPr>
        <w:numPr>
          <w:ilvl w:val="0"/>
          <w:numId w:val="55"/>
        </w:numPr>
        <w:spacing w:line="231" w:lineRule="atLeast"/>
        <w:ind w:left="1155" w:firstLine="0"/>
        <w:jc w:val="left"/>
        <w:rPr>
          <w:color w:val="000000"/>
          <w:sz w:val="21"/>
          <w:szCs w:val="21"/>
          <w:lang w:val="es-ES"/>
        </w:rPr>
      </w:pPr>
      <w:r w:rsidRPr="00122FF9">
        <w:rPr>
          <w:rFonts w:cs="Arial"/>
          <w:color w:val="000000"/>
          <w:sz w:val="21"/>
          <w:szCs w:val="21"/>
          <w:lang w:val="es-ES"/>
        </w:rPr>
        <w:lastRenderedPageBreak/>
        <w:t xml:space="preserve">El Portal </w:t>
      </w:r>
      <w:r w:rsidR="00233A4D">
        <w:rPr>
          <w:rFonts w:cs="Arial"/>
          <w:color w:val="000000"/>
          <w:sz w:val="21"/>
          <w:szCs w:val="21"/>
          <w:lang w:val="es-ES"/>
        </w:rPr>
        <w:t>del Informador de la Generalitat</w:t>
      </w:r>
      <w:r w:rsidRPr="00122FF9">
        <w:rPr>
          <w:rFonts w:cs="Arial"/>
          <w:color w:val="000000"/>
          <w:sz w:val="21"/>
          <w:szCs w:val="21"/>
          <w:lang w:val="es-ES"/>
        </w:rPr>
        <w:t xml:space="preserve"> podrá generar:</w:t>
      </w:r>
    </w:p>
    <w:p w14:paraId="5D54BAAB" w14:textId="413C18CD" w:rsidR="007C40B9" w:rsidRPr="00122FF9" w:rsidRDefault="007C40B9" w:rsidP="002F52C0">
      <w:pPr>
        <w:numPr>
          <w:ilvl w:val="1"/>
          <w:numId w:val="55"/>
        </w:numPr>
        <w:spacing w:line="231" w:lineRule="atLeast"/>
        <w:ind w:left="1731" w:firstLine="0"/>
        <w:jc w:val="left"/>
        <w:rPr>
          <w:color w:val="000000"/>
          <w:sz w:val="21"/>
          <w:szCs w:val="21"/>
          <w:lang w:val="es-ES"/>
        </w:rPr>
      </w:pPr>
      <w:r w:rsidRPr="00122FF9">
        <w:rPr>
          <w:rFonts w:cs="Arial"/>
          <w:color w:val="000000"/>
          <w:sz w:val="21"/>
          <w:szCs w:val="21"/>
          <w:lang w:val="es-ES"/>
        </w:rPr>
        <w:t xml:space="preserve">Un mensaje con contenido de direcciones y teléfonos que envía por correo electrónico por </w:t>
      </w:r>
      <w:r w:rsidR="00233A4D">
        <w:rPr>
          <w:rFonts w:cs="Arial"/>
          <w:color w:val="000000"/>
          <w:sz w:val="21"/>
          <w:szCs w:val="21"/>
          <w:lang w:val="es-ES"/>
        </w:rPr>
        <w:t>medios propios de la Generalitat</w:t>
      </w:r>
      <w:r w:rsidRPr="00122FF9">
        <w:rPr>
          <w:rFonts w:cs="Arial"/>
          <w:color w:val="000000"/>
          <w:sz w:val="21"/>
          <w:szCs w:val="21"/>
          <w:lang w:val="es-ES"/>
        </w:rPr>
        <w:t>. Sin embargo</w:t>
      </w:r>
      <w:r w:rsidR="00B607FB">
        <w:rPr>
          <w:rFonts w:cs="Arial"/>
          <w:color w:val="000000"/>
          <w:sz w:val="21"/>
          <w:szCs w:val="21"/>
          <w:lang w:val="es-ES"/>
        </w:rPr>
        <w:t>,</w:t>
      </w:r>
      <w:r w:rsidRPr="00122FF9">
        <w:rPr>
          <w:rFonts w:cs="Arial"/>
          <w:color w:val="000000"/>
          <w:sz w:val="21"/>
          <w:szCs w:val="21"/>
          <w:lang w:val="es-ES"/>
        </w:rPr>
        <w:t xml:space="preserve"> esta interacción debe ser notificada por parte del Portal del Informador al sistema CTI para que se registre y asocie convenientemente a la interacción.</w:t>
      </w:r>
    </w:p>
    <w:p w14:paraId="168A0B70" w14:textId="77777777" w:rsidR="007C40B9" w:rsidRPr="00122FF9" w:rsidRDefault="007C40B9" w:rsidP="002F52C0">
      <w:pPr>
        <w:numPr>
          <w:ilvl w:val="1"/>
          <w:numId w:val="55"/>
        </w:numPr>
        <w:spacing w:line="231" w:lineRule="atLeast"/>
        <w:ind w:left="1731" w:firstLine="0"/>
        <w:jc w:val="left"/>
        <w:rPr>
          <w:color w:val="000000"/>
          <w:sz w:val="21"/>
          <w:szCs w:val="21"/>
          <w:lang w:val="es-ES"/>
        </w:rPr>
      </w:pPr>
      <w:r w:rsidRPr="00122FF9">
        <w:rPr>
          <w:rFonts w:cs="Arial"/>
          <w:color w:val="000000"/>
          <w:sz w:val="21"/>
          <w:szCs w:val="21"/>
          <w:lang w:val="es-ES"/>
        </w:rPr>
        <w:t>Un mensaje similar al anterior pero que se envía por SMS por medios del proveedor. Esta interacción debe ser registrada y asociada convenientemente al sistema CTI.</w:t>
      </w:r>
    </w:p>
    <w:p w14:paraId="48E58EF2" w14:textId="601CB46A" w:rsidR="007C40B9" w:rsidRPr="00122FF9" w:rsidRDefault="007C40B9" w:rsidP="002F52C0">
      <w:pPr>
        <w:numPr>
          <w:ilvl w:val="0"/>
          <w:numId w:val="55"/>
        </w:numPr>
        <w:spacing w:after="120" w:line="231" w:lineRule="atLeast"/>
        <w:ind w:left="1155" w:firstLine="0"/>
        <w:jc w:val="left"/>
        <w:rPr>
          <w:color w:val="000000"/>
          <w:sz w:val="21"/>
          <w:szCs w:val="21"/>
          <w:lang w:val="es-ES"/>
        </w:rPr>
      </w:pPr>
      <w:r w:rsidRPr="00122FF9">
        <w:rPr>
          <w:rFonts w:cs="Arial"/>
          <w:b/>
          <w:bCs/>
          <w:color w:val="000000"/>
          <w:sz w:val="21"/>
          <w:szCs w:val="21"/>
          <w:lang w:val="es-ES"/>
        </w:rPr>
        <w:t>[TD-1] </w:t>
      </w:r>
      <w:r w:rsidRPr="00122FF9">
        <w:rPr>
          <w:rFonts w:cs="Arial"/>
          <w:color w:val="000000"/>
          <w:sz w:val="21"/>
          <w:szCs w:val="21"/>
          <w:lang w:val="es-ES"/>
        </w:rPr>
        <w:t>El CRM (v</w:t>
      </w:r>
      <w:r w:rsidR="00B607FB">
        <w:rPr>
          <w:rFonts w:cs="Arial"/>
          <w:color w:val="000000"/>
          <w:sz w:val="21"/>
          <w:szCs w:val="21"/>
          <w:lang w:val="es-ES"/>
        </w:rPr>
        <w:t>éase</w:t>
      </w:r>
      <w:r w:rsidRPr="00122FF9">
        <w:rPr>
          <w:rFonts w:cs="Arial"/>
          <w:color w:val="000000"/>
          <w:sz w:val="21"/>
          <w:szCs w:val="21"/>
          <w:lang w:val="es-ES"/>
        </w:rPr>
        <w:t> sección 7.4.1)</w:t>
      </w:r>
    </w:p>
    <w:p w14:paraId="29A9A9CA"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Como complemento / sustitución parcial de las funcionalidades de enrutamiento al sistema ACD / PBX ya descritas anteriormente, se pide que la solución CTI proporcione las funcionalidades de enrutamiento que se describen a continuación.</w:t>
      </w:r>
    </w:p>
    <w:p w14:paraId="6CE375FC"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Ejecución de lógica de encaminamiento avanzada, ya sea de forma estática o dinámica, según las características instantáneas de la interacción en curso. A modo de ejemplo, identificación y clasificación del ciudadano que está iniciando la interacción (según número origen) y ejecución de lógica de encaminamiento dinámica según esta clasificación y de otros parámetros sobre la situación actual del sistema o de la llamada concreta.</w:t>
      </w:r>
    </w:p>
    <w:p w14:paraId="6D3228F3"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Se dispondrá de reglas de encaminamiento inteligente basado en </w:t>
      </w:r>
      <w:proofErr w:type="spellStart"/>
      <w:r w:rsidRPr="00122FF9">
        <w:rPr>
          <w:rFonts w:ascii="Arial" w:hAnsi="Arial" w:cs="Arial"/>
          <w:color w:val="000000"/>
          <w:sz w:val="21"/>
          <w:szCs w:val="21"/>
          <w:lang w:val="es-ES"/>
        </w:rPr>
        <w:t>skills</w:t>
      </w:r>
      <w:proofErr w:type="spellEnd"/>
      <w:r w:rsidRPr="00122FF9">
        <w:rPr>
          <w:rFonts w:ascii="Arial" w:hAnsi="Arial" w:cs="Arial"/>
          <w:color w:val="000000"/>
          <w:sz w:val="21"/>
          <w:szCs w:val="21"/>
          <w:lang w:val="es-ES"/>
        </w:rPr>
        <w:t>, servicios, niveles o tiempo de atención y otras reglas de negocio a definir</w:t>
      </w:r>
    </w:p>
    <w:p w14:paraId="3859DB67" w14:textId="5C398D82"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 lógica de encaminamiento p</w:t>
      </w:r>
      <w:r w:rsidR="00B607FB">
        <w:rPr>
          <w:rFonts w:ascii="Arial" w:hAnsi="Arial" w:cs="Arial"/>
          <w:color w:val="000000"/>
          <w:sz w:val="21"/>
          <w:szCs w:val="21"/>
          <w:lang w:val="es-ES"/>
        </w:rPr>
        <w:t>uede</w:t>
      </w:r>
      <w:r w:rsidRPr="00122FF9">
        <w:rPr>
          <w:rFonts w:ascii="Arial" w:hAnsi="Arial" w:cs="Arial"/>
          <w:color w:val="000000"/>
          <w:sz w:val="21"/>
          <w:szCs w:val="21"/>
          <w:lang w:val="es-ES"/>
        </w:rPr>
        <w:t xml:space="preserve"> basarse en información residente en sistemas externos, siendo posible la utilización de información dinámica presente en bases de datos relacionales, mediante acceso a Web </w:t>
      </w:r>
      <w:proofErr w:type="spellStart"/>
      <w:r w:rsidRPr="00122FF9">
        <w:rPr>
          <w:rFonts w:ascii="Arial" w:hAnsi="Arial" w:cs="Arial"/>
          <w:color w:val="000000"/>
          <w:sz w:val="21"/>
          <w:szCs w:val="21"/>
          <w:lang w:val="es-ES"/>
        </w:rPr>
        <w:t>Services</w:t>
      </w:r>
      <w:proofErr w:type="spellEnd"/>
      <w:r w:rsidRPr="00122FF9">
        <w:rPr>
          <w:rFonts w:ascii="Arial" w:hAnsi="Arial" w:cs="Arial"/>
          <w:color w:val="000000"/>
          <w:sz w:val="21"/>
          <w:szCs w:val="21"/>
          <w:lang w:val="es-ES"/>
        </w:rPr>
        <w:t xml:space="preserve"> o utilizando </w:t>
      </w:r>
      <w:proofErr w:type="spellStart"/>
      <w:r w:rsidRPr="00122FF9">
        <w:rPr>
          <w:rFonts w:ascii="Arial" w:hAnsi="Arial" w:cs="Arial"/>
          <w:color w:val="000000"/>
          <w:sz w:val="21"/>
          <w:szCs w:val="21"/>
          <w:lang w:val="es-ES"/>
        </w:rPr>
        <w:t>APIs</w:t>
      </w:r>
      <w:proofErr w:type="spellEnd"/>
      <w:r w:rsidRPr="00122FF9">
        <w:rPr>
          <w:rFonts w:ascii="Arial" w:hAnsi="Arial" w:cs="Arial"/>
          <w:color w:val="000000"/>
          <w:sz w:val="21"/>
          <w:szCs w:val="21"/>
          <w:lang w:val="es-ES"/>
        </w:rPr>
        <w:t xml:space="preserve"> de diferentes tecnologías (</w:t>
      </w:r>
      <w:proofErr w:type="spellStart"/>
      <w:r w:rsidRPr="00122FF9">
        <w:rPr>
          <w:rFonts w:ascii="Arial" w:hAnsi="Arial" w:cs="Arial"/>
          <w:color w:val="000000"/>
          <w:sz w:val="21"/>
          <w:szCs w:val="21"/>
          <w:lang w:val="es-ES"/>
        </w:rPr>
        <w:t>DLLs</w:t>
      </w:r>
      <w:proofErr w:type="spellEnd"/>
      <w:r w:rsidRPr="00122FF9">
        <w:rPr>
          <w:rFonts w:ascii="Arial" w:hAnsi="Arial" w:cs="Arial"/>
          <w:color w:val="000000"/>
          <w:sz w:val="21"/>
          <w:szCs w:val="21"/>
          <w:lang w:val="es-ES"/>
        </w:rPr>
        <w:t xml:space="preserve"> de Windows, </w:t>
      </w:r>
      <w:proofErr w:type="spellStart"/>
      <w:r w:rsidRPr="00122FF9">
        <w:rPr>
          <w:rFonts w:ascii="Arial" w:hAnsi="Arial" w:cs="Arial"/>
          <w:color w:val="000000"/>
          <w:sz w:val="21"/>
          <w:szCs w:val="21"/>
          <w:lang w:val="es-ES"/>
        </w:rPr>
        <w:t>APIs</w:t>
      </w:r>
      <w:proofErr w:type="spellEnd"/>
      <w:r w:rsidRPr="00122FF9">
        <w:rPr>
          <w:rFonts w:ascii="Arial" w:hAnsi="Arial" w:cs="Arial"/>
          <w:color w:val="000000"/>
          <w:sz w:val="21"/>
          <w:szCs w:val="21"/>
          <w:lang w:val="es-ES"/>
        </w:rPr>
        <w:t xml:space="preserve"> Java, C/</w:t>
      </w:r>
      <w:r w:rsidR="00B607FB">
        <w:rPr>
          <w:rFonts w:ascii="Arial" w:hAnsi="Arial" w:cs="Arial"/>
          <w:color w:val="000000"/>
          <w:sz w:val="21"/>
          <w:szCs w:val="21"/>
          <w:lang w:val="es-ES"/>
        </w:rPr>
        <w:t>C</w:t>
      </w:r>
      <w:r w:rsidRPr="00122FF9">
        <w:rPr>
          <w:rFonts w:ascii="Arial" w:hAnsi="Arial" w:cs="Arial"/>
          <w:color w:val="000000"/>
          <w:sz w:val="21"/>
          <w:szCs w:val="21"/>
          <w:lang w:val="es-ES"/>
        </w:rPr>
        <w:t>++, etc.). El proveedor debe detallar todas las posibilidades disponibles en este sentido.</w:t>
      </w:r>
    </w:p>
    <w:p w14:paraId="6A42D243"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proveedor debe presentar el listado de capacidades que presenta el sistema para el encaminamiento multicanal.</w:t>
      </w:r>
    </w:p>
    <w:p w14:paraId="208937FF" w14:textId="77777777" w:rsidR="007C40B9" w:rsidRPr="002F52C0" w:rsidRDefault="007C40B9" w:rsidP="002F52C0">
      <w:pPr>
        <w:pStyle w:val="Ttol2"/>
        <w:ind w:left="635" w:hanging="493"/>
        <w:rPr>
          <w:b/>
          <w:i w:val="0"/>
          <w:sz w:val="21"/>
          <w:lang w:val="ca-ES"/>
        </w:rPr>
      </w:pPr>
      <w:bookmarkStart w:id="56" w:name="_Toc61985393"/>
      <w:r w:rsidRPr="002F52C0">
        <w:rPr>
          <w:b/>
          <w:i w:val="0"/>
          <w:sz w:val="21"/>
          <w:lang w:val="ca-ES"/>
        </w:rPr>
        <w:t>4.5         IVR</w:t>
      </w:r>
      <w:bookmarkEnd w:id="56"/>
    </w:p>
    <w:p w14:paraId="4B35FB71"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Capacidad para interactuar con el sistema de voz, tanto en tecnología de conmutación de circuitos como en </w:t>
      </w:r>
      <w:proofErr w:type="spellStart"/>
      <w:r w:rsidRPr="00122FF9">
        <w:rPr>
          <w:rFonts w:ascii="Arial" w:hAnsi="Arial" w:cs="Arial"/>
          <w:color w:val="000000"/>
          <w:sz w:val="21"/>
          <w:szCs w:val="21"/>
          <w:lang w:val="es-ES"/>
        </w:rPr>
        <w:t>VoIP</w:t>
      </w:r>
      <w:proofErr w:type="spellEnd"/>
      <w:r w:rsidRPr="00122FF9">
        <w:rPr>
          <w:rFonts w:ascii="Arial" w:hAnsi="Arial" w:cs="Arial"/>
          <w:color w:val="000000"/>
          <w:sz w:val="21"/>
          <w:szCs w:val="21"/>
          <w:lang w:val="es-ES"/>
        </w:rPr>
        <w:t>.</w:t>
      </w:r>
    </w:p>
    <w:p w14:paraId="70FBF4AA"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Integrable con los sistemas externos del cliente o del proveedor, en concreto:</w:t>
      </w:r>
    </w:p>
    <w:p w14:paraId="0CE61D10" w14:textId="43D9D1C6" w:rsidR="007C40B9" w:rsidRPr="00122FF9" w:rsidRDefault="007C40B9" w:rsidP="002F52C0">
      <w:pPr>
        <w:numPr>
          <w:ilvl w:val="0"/>
          <w:numId w:val="56"/>
        </w:numPr>
        <w:spacing w:after="60" w:line="231" w:lineRule="atLeast"/>
        <w:ind w:left="1156" w:firstLine="0"/>
        <w:jc w:val="left"/>
        <w:rPr>
          <w:color w:val="000000"/>
          <w:sz w:val="21"/>
          <w:szCs w:val="21"/>
          <w:lang w:val="es-ES"/>
        </w:rPr>
      </w:pPr>
      <w:r w:rsidRPr="00122FF9">
        <w:rPr>
          <w:rFonts w:cs="Arial"/>
          <w:color w:val="000000"/>
          <w:sz w:val="21"/>
          <w:szCs w:val="21"/>
          <w:lang w:val="es-ES"/>
        </w:rPr>
        <w:t>Capacidad de integración con datos externos residentes en bases de datos relacionales, mediante acceso ODBC o JDBC.</w:t>
      </w:r>
    </w:p>
    <w:p w14:paraId="72F5B9AA" w14:textId="77777777" w:rsidR="007C40B9" w:rsidRPr="00122FF9" w:rsidRDefault="007C40B9" w:rsidP="002F52C0">
      <w:pPr>
        <w:numPr>
          <w:ilvl w:val="0"/>
          <w:numId w:val="56"/>
        </w:numPr>
        <w:spacing w:after="60" w:line="231" w:lineRule="atLeast"/>
        <w:ind w:left="1156" w:firstLine="0"/>
        <w:jc w:val="left"/>
        <w:rPr>
          <w:color w:val="000000"/>
          <w:sz w:val="21"/>
          <w:szCs w:val="21"/>
          <w:lang w:val="es-ES"/>
        </w:rPr>
      </w:pPr>
      <w:r w:rsidRPr="00122FF9">
        <w:rPr>
          <w:rFonts w:cs="Arial"/>
          <w:color w:val="000000"/>
          <w:sz w:val="21"/>
          <w:szCs w:val="21"/>
          <w:lang w:val="es-ES"/>
        </w:rPr>
        <w:t>Capacidad de invocar servicios web mediante SOAP y REST.</w:t>
      </w:r>
    </w:p>
    <w:p w14:paraId="57E09A34" w14:textId="572E4F38" w:rsidR="007C40B9" w:rsidRPr="00122FF9" w:rsidRDefault="007C40B9" w:rsidP="002F52C0">
      <w:pPr>
        <w:numPr>
          <w:ilvl w:val="0"/>
          <w:numId w:val="56"/>
        </w:numPr>
        <w:spacing w:after="60" w:line="231" w:lineRule="atLeast"/>
        <w:ind w:left="1156" w:firstLine="0"/>
        <w:jc w:val="left"/>
        <w:rPr>
          <w:color w:val="000000"/>
          <w:sz w:val="21"/>
          <w:szCs w:val="21"/>
          <w:lang w:val="es-ES"/>
        </w:rPr>
      </w:pPr>
      <w:r w:rsidRPr="00122FF9">
        <w:rPr>
          <w:rFonts w:cs="Arial"/>
          <w:color w:val="000000"/>
          <w:sz w:val="21"/>
          <w:szCs w:val="21"/>
          <w:lang w:val="es-ES"/>
        </w:rPr>
        <w:t xml:space="preserve">Capacidad de invocación de funcionalidades externas mediante </w:t>
      </w:r>
      <w:proofErr w:type="spellStart"/>
      <w:r w:rsidRPr="00122FF9">
        <w:rPr>
          <w:rFonts w:cs="Arial"/>
          <w:color w:val="000000"/>
          <w:sz w:val="21"/>
          <w:szCs w:val="21"/>
          <w:lang w:val="es-ES"/>
        </w:rPr>
        <w:t>APIs</w:t>
      </w:r>
      <w:proofErr w:type="spellEnd"/>
      <w:r w:rsidRPr="00122FF9">
        <w:rPr>
          <w:rFonts w:cs="Arial"/>
          <w:color w:val="000000"/>
          <w:sz w:val="21"/>
          <w:szCs w:val="21"/>
          <w:lang w:val="es-ES"/>
        </w:rPr>
        <w:t xml:space="preserve"> Java y C/C++.</w:t>
      </w:r>
    </w:p>
    <w:p w14:paraId="5E88A903" w14:textId="77777777" w:rsidR="007C40B9" w:rsidRPr="00122FF9" w:rsidRDefault="007C40B9" w:rsidP="002F52C0">
      <w:pPr>
        <w:numPr>
          <w:ilvl w:val="0"/>
          <w:numId w:val="56"/>
        </w:numPr>
        <w:spacing w:after="60" w:line="231" w:lineRule="atLeast"/>
        <w:ind w:left="1156" w:firstLine="0"/>
        <w:jc w:val="left"/>
        <w:rPr>
          <w:color w:val="000000"/>
          <w:sz w:val="21"/>
          <w:szCs w:val="21"/>
          <w:lang w:val="es-ES"/>
        </w:rPr>
      </w:pPr>
      <w:r w:rsidRPr="00122FF9">
        <w:rPr>
          <w:rFonts w:cs="Arial"/>
          <w:color w:val="000000"/>
          <w:sz w:val="21"/>
          <w:szCs w:val="21"/>
          <w:lang w:val="es-ES"/>
        </w:rPr>
        <w:t>Intercambio de mensajería XML mediante otros protocolos.</w:t>
      </w:r>
    </w:p>
    <w:p w14:paraId="3BC8B60D" w14:textId="4E4D0A32" w:rsidR="007C40B9" w:rsidRPr="00122FF9" w:rsidRDefault="007C40B9" w:rsidP="002F52C0">
      <w:pPr>
        <w:numPr>
          <w:ilvl w:val="0"/>
          <w:numId w:val="56"/>
        </w:numPr>
        <w:spacing w:after="60" w:line="231" w:lineRule="atLeast"/>
        <w:ind w:left="1156" w:firstLine="0"/>
        <w:jc w:val="left"/>
        <w:rPr>
          <w:color w:val="000000"/>
          <w:sz w:val="21"/>
          <w:szCs w:val="21"/>
          <w:lang w:val="es-ES"/>
        </w:rPr>
      </w:pPr>
      <w:r w:rsidRPr="00122FF9">
        <w:rPr>
          <w:rFonts w:cs="Arial"/>
          <w:color w:val="000000"/>
          <w:sz w:val="21"/>
          <w:szCs w:val="21"/>
          <w:lang w:val="es-ES"/>
        </w:rPr>
        <w:t>Integración con el sistema de gestión remota (</w:t>
      </w:r>
      <w:r w:rsidR="00794D3D">
        <w:rPr>
          <w:rFonts w:cs="Arial"/>
          <w:color w:val="000000"/>
          <w:sz w:val="21"/>
          <w:szCs w:val="21"/>
          <w:lang w:val="es-ES"/>
        </w:rPr>
        <w:t>véase</w:t>
      </w:r>
      <w:r w:rsidRPr="00122FF9">
        <w:rPr>
          <w:rFonts w:cs="Arial"/>
          <w:color w:val="000000"/>
          <w:sz w:val="21"/>
          <w:szCs w:val="21"/>
          <w:lang w:val="es-ES"/>
        </w:rPr>
        <w:t> sección </w:t>
      </w:r>
      <w:r w:rsidR="00794D3D">
        <w:rPr>
          <w:rFonts w:cs="Arial"/>
          <w:color w:val="000000"/>
          <w:sz w:val="21"/>
          <w:szCs w:val="21"/>
          <w:lang w:val="es-ES"/>
        </w:rPr>
        <w:t>2.10</w:t>
      </w:r>
      <w:r w:rsidRPr="00122FF9">
        <w:rPr>
          <w:rFonts w:cs="Arial"/>
          <w:color w:val="000000"/>
          <w:sz w:val="21"/>
          <w:szCs w:val="21"/>
          <w:lang w:val="es-ES"/>
        </w:rPr>
        <w:t>, que permit</w:t>
      </w:r>
      <w:r w:rsidR="00794D3D">
        <w:rPr>
          <w:rFonts w:cs="Arial"/>
          <w:color w:val="000000"/>
          <w:sz w:val="21"/>
          <w:szCs w:val="21"/>
          <w:lang w:val="es-ES"/>
        </w:rPr>
        <w:t>e </w:t>
      </w:r>
      <w:r w:rsidRPr="00122FF9">
        <w:rPr>
          <w:rFonts w:cs="Arial"/>
          <w:color w:val="000000"/>
          <w:sz w:val="21"/>
          <w:szCs w:val="21"/>
          <w:lang w:val="es-ES"/>
        </w:rPr>
        <w:t>gestionar ciertos flujos de enrutamiento de forma automática y en tiempo real</w:t>
      </w:r>
    </w:p>
    <w:p w14:paraId="1DFCE206"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Capacidad de detección y de interpretación de dígitos DTMF. Capacidad de </w:t>
      </w:r>
      <w:proofErr w:type="spellStart"/>
      <w:r w:rsidRPr="00122FF9">
        <w:rPr>
          <w:rFonts w:ascii="Arial" w:hAnsi="Arial" w:cs="Arial"/>
          <w:color w:val="000000"/>
          <w:sz w:val="21"/>
          <w:szCs w:val="21"/>
          <w:lang w:val="es-ES"/>
        </w:rPr>
        <w:t>barge</w:t>
      </w:r>
      <w:proofErr w:type="spellEnd"/>
      <w:r w:rsidRPr="00122FF9">
        <w:rPr>
          <w:rFonts w:ascii="Arial" w:hAnsi="Arial" w:cs="Arial"/>
          <w:color w:val="000000"/>
          <w:sz w:val="21"/>
          <w:szCs w:val="21"/>
          <w:lang w:val="es-ES"/>
        </w:rPr>
        <w:t>-in (interrupción / detección de DTMF o pedidos de voz durante la reproducción de una locución o audio dinámico).</w:t>
      </w:r>
    </w:p>
    <w:p w14:paraId="0977B6BB" w14:textId="025F2D69"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Soporte del formato de audio WAV (8KHz, mono) como mínimo, para las locuciones pregrabadas y o</w:t>
      </w:r>
      <w:r w:rsidR="00F22D11">
        <w:rPr>
          <w:rFonts w:ascii="Arial" w:hAnsi="Arial" w:cs="Arial"/>
          <w:color w:val="000000"/>
          <w:sz w:val="21"/>
          <w:szCs w:val="21"/>
          <w:lang w:val="es-ES"/>
        </w:rPr>
        <w:t>tras grabaciones. Se indicarán en</w:t>
      </w:r>
      <w:r w:rsidRPr="00122FF9">
        <w:rPr>
          <w:rFonts w:ascii="Arial" w:hAnsi="Arial" w:cs="Arial"/>
          <w:color w:val="000000"/>
          <w:sz w:val="21"/>
          <w:szCs w:val="21"/>
          <w:lang w:val="es-ES"/>
        </w:rPr>
        <w:t xml:space="preserve"> la propuesta otros formatos disponibles.</w:t>
      </w:r>
    </w:p>
    <w:p w14:paraId="50A9E066"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Independiente del fabricante de PBX.</w:t>
      </w:r>
    </w:p>
    <w:p w14:paraId="2012994D"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Lenguaje de programación de alto nivel con interfaz gráfica que permite seguir el flujo de las interacciones por parte de personal no técnico.</w:t>
      </w:r>
    </w:p>
    <w:p w14:paraId="048FD633" w14:textId="4D881486"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Integración IVR con la CTI, co</w:t>
      </w:r>
      <w:r w:rsidR="00794D3D">
        <w:rPr>
          <w:rFonts w:ascii="Arial" w:hAnsi="Arial" w:cs="Arial"/>
          <w:color w:val="000000"/>
          <w:sz w:val="21"/>
          <w:szCs w:val="21"/>
          <w:lang w:val="es-ES"/>
        </w:rPr>
        <w:t>n los siguientes requerimientos</w:t>
      </w:r>
      <w:r w:rsidRPr="00122FF9">
        <w:rPr>
          <w:rFonts w:ascii="Arial" w:hAnsi="Arial" w:cs="Arial"/>
          <w:color w:val="000000"/>
          <w:sz w:val="21"/>
          <w:szCs w:val="21"/>
          <w:lang w:val="es-ES"/>
        </w:rPr>
        <w:t>:</w:t>
      </w:r>
    </w:p>
    <w:p w14:paraId="1D1910FC" w14:textId="77777777" w:rsidR="007C40B9" w:rsidRPr="00122FF9" w:rsidRDefault="007C40B9" w:rsidP="002F52C0">
      <w:pPr>
        <w:numPr>
          <w:ilvl w:val="0"/>
          <w:numId w:val="57"/>
        </w:numPr>
        <w:spacing w:after="60" w:line="231" w:lineRule="atLeast"/>
        <w:ind w:left="1014" w:firstLine="0"/>
        <w:jc w:val="left"/>
        <w:rPr>
          <w:color w:val="000000"/>
          <w:sz w:val="21"/>
          <w:szCs w:val="21"/>
          <w:lang w:val="es-ES"/>
        </w:rPr>
      </w:pPr>
      <w:r w:rsidRPr="00122FF9">
        <w:rPr>
          <w:rFonts w:cs="Arial"/>
          <w:color w:val="000000"/>
          <w:sz w:val="21"/>
          <w:szCs w:val="21"/>
          <w:lang w:val="es-ES"/>
        </w:rPr>
        <w:t>Cada una de las gestiones realizadas por el ciudadano en los sistemas IVR se transferirá al sistema CTI.</w:t>
      </w:r>
    </w:p>
    <w:p w14:paraId="65AD5EB3" w14:textId="42ED31D1" w:rsidR="007C40B9" w:rsidRPr="00122FF9" w:rsidRDefault="007C40B9" w:rsidP="002F52C0">
      <w:pPr>
        <w:numPr>
          <w:ilvl w:val="0"/>
          <w:numId w:val="57"/>
        </w:numPr>
        <w:spacing w:after="60" w:line="231" w:lineRule="atLeast"/>
        <w:ind w:left="1014" w:firstLine="0"/>
        <w:jc w:val="left"/>
        <w:rPr>
          <w:color w:val="000000"/>
          <w:sz w:val="21"/>
          <w:szCs w:val="21"/>
          <w:lang w:val="es-ES"/>
        </w:rPr>
      </w:pPr>
      <w:r w:rsidRPr="00122FF9">
        <w:rPr>
          <w:rFonts w:cs="Arial"/>
          <w:color w:val="000000"/>
          <w:sz w:val="21"/>
          <w:szCs w:val="21"/>
          <w:lang w:val="es-ES"/>
        </w:rPr>
        <w:t>El sistema CTI p</w:t>
      </w:r>
      <w:r w:rsidR="00794D3D">
        <w:rPr>
          <w:rFonts w:cs="Arial"/>
          <w:color w:val="000000"/>
          <w:sz w:val="21"/>
          <w:szCs w:val="21"/>
          <w:lang w:val="es-ES"/>
        </w:rPr>
        <w:t>uede</w:t>
      </w:r>
      <w:r w:rsidRPr="00122FF9">
        <w:rPr>
          <w:rFonts w:cs="Arial"/>
          <w:color w:val="000000"/>
          <w:sz w:val="21"/>
          <w:szCs w:val="21"/>
          <w:lang w:val="es-ES"/>
        </w:rPr>
        <w:t> transmitir a las IVR información relativa a la llamada en curso.</w:t>
      </w:r>
    </w:p>
    <w:p w14:paraId="4716D9FC" w14:textId="77777777" w:rsidR="007C40B9" w:rsidRPr="00122FF9" w:rsidRDefault="007C40B9" w:rsidP="002F52C0">
      <w:pPr>
        <w:numPr>
          <w:ilvl w:val="0"/>
          <w:numId w:val="57"/>
        </w:numPr>
        <w:spacing w:after="60" w:line="231" w:lineRule="atLeast"/>
        <w:ind w:left="1014" w:firstLine="0"/>
        <w:jc w:val="left"/>
        <w:rPr>
          <w:color w:val="000000"/>
          <w:sz w:val="21"/>
          <w:szCs w:val="21"/>
          <w:lang w:val="es-ES"/>
        </w:rPr>
      </w:pPr>
      <w:r w:rsidRPr="00122FF9">
        <w:rPr>
          <w:rFonts w:cs="Arial"/>
          <w:color w:val="000000"/>
          <w:sz w:val="21"/>
          <w:szCs w:val="21"/>
          <w:lang w:val="es-ES"/>
        </w:rPr>
        <w:lastRenderedPageBreak/>
        <w:t>El sistema IVR debe ser capaz de tipificar las llamadas con el mecanismo de tipificación proporcionado por el sistema CTI.</w:t>
      </w:r>
    </w:p>
    <w:p w14:paraId="52B57409" w14:textId="77777777" w:rsidR="007C40B9" w:rsidRPr="00122FF9" w:rsidRDefault="007C40B9" w:rsidP="002F52C0">
      <w:pPr>
        <w:numPr>
          <w:ilvl w:val="0"/>
          <w:numId w:val="57"/>
        </w:numPr>
        <w:spacing w:after="60" w:line="231" w:lineRule="atLeast"/>
        <w:ind w:left="1014" w:firstLine="0"/>
        <w:jc w:val="left"/>
        <w:rPr>
          <w:color w:val="000000"/>
          <w:sz w:val="21"/>
          <w:szCs w:val="21"/>
          <w:lang w:val="es-ES"/>
        </w:rPr>
      </w:pPr>
      <w:r w:rsidRPr="00122FF9">
        <w:rPr>
          <w:rFonts w:cs="Arial"/>
          <w:color w:val="000000"/>
          <w:sz w:val="21"/>
          <w:szCs w:val="21"/>
          <w:lang w:val="es-ES"/>
        </w:rPr>
        <w:t>El sistema IVR debe ser capaz de informar de los cambios de estado del tratamiento de la llamada.</w:t>
      </w:r>
    </w:p>
    <w:p w14:paraId="16314ECB" w14:textId="77777777" w:rsidR="007C40B9" w:rsidRPr="00122FF9" w:rsidRDefault="007C40B9" w:rsidP="007C40B9">
      <w:pPr>
        <w:pStyle w:val="NormalWeb"/>
        <w:spacing w:before="120" w:beforeAutospacing="0" w:after="120" w:afterAutospacing="0" w:line="231" w:lineRule="atLeast"/>
        <w:ind w:left="510"/>
        <w:rPr>
          <w:color w:val="000000"/>
          <w:sz w:val="21"/>
          <w:szCs w:val="21"/>
          <w:lang w:val="es-ES"/>
        </w:rPr>
      </w:pPr>
      <w:r w:rsidRPr="00122FF9">
        <w:rPr>
          <w:rFonts w:ascii="Arial" w:hAnsi="Arial" w:cs="Arial"/>
          <w:color w:val="000000"/>
          <w:sz w:val="21"/>
          <w:szCs w:val="21"/>
          <w:lang w:val="es-ES"/>
        </w:rPr>
        <w:t>El sistema de IVR necesario para implementar los ASV debe cumplir como mínimo, con los siguientes requerimientos:</w:t>
      </w:r>
    </w:p>
    <w:p w14:paraId="7CA88D32" w14:textId="77777777" w:rsidR="007C40B9" w:rsidRPr="00122FF9" w:rsidRDefault="007C40B9" w:rsidP="002F52C0">
      <w:pPr>
        <w:numPr>
          <w:ilvl w:val="0"/>
          <w:numId w:val="58"/>
        </w:numPr>
        <w:spacing w:after="120" w:line="231" w:lineRule="atLeast"/>
        <w:ind w:left="1013" w:firstLine="0"/>
        <w:jc w:val="left"/>
        <w:rPr>
          <w:color w:val="000000"/>
          <w:sz w:val="21"/>
          <w:szCs w:val="21"/>
          <w:lang w:val="es-ES"/>
        </w:rPr>
      </w:pPr>
      <w:r w:rsidRPr="00122FF9">
        <w:rPr>
          <w:rFonts w:cs="Arial"/>
          <w:color w:val="000000"/>
          <w:sz w:val="21"/>
          <w:szCs w:val="21"/>
          <w:lang w:val="es-ES"/>
        </w:rPr>
        <w:t>Capacidad de síntesis de voz a partir de texto dinámico (TTS) en catalán, castellano, inglés y francés o con una combinación de idiomas en la misma aplicación.</w:t>
      </w:r>
    </w:p>
    <w:p w14:paraId="693DB3FE" w14:textId="77777777" w:rsidR="007C40B9" w:rsidRPr="00122FF9" w:rsidRDefault="007C40B9" w:rsidP="002F52C0">
      <w:pPr>
        <w:numPr>
          <w:ilvl w:val="0"/>
          <w:numId w:val="58"/>
        </w:numPr>
        <w:spacing w:after="120" w:line="231" w:lineRule="atLeast"/>
        <w:ind w:left="1013" w:firstLine="0"/>
        <w:jc w:val="left"/>
        <w:rPr>
          <w:color w:val="000000"/>
          <w:sz w:val="21"/>
          <w:szCs w:val="21"/>
          <w:lang w:val="es-ES"/>
        </w:rPr>
      </w:pPr>
      <w:r w:rsidRPr="00122FF9">
        <w:rPr>
          <w:rFonts w:cs="Arial"/>
          <w:color w:val="000000"/>
          <w:sz w:val="21"/>
          <w:szCs w:val="21"/>
          <w:lang w:val="es-ES"/>
        </w:rPr>
        <w:t>Capacidad de detección y de interpretación del habla en catalán, castellano, inglés y francés.</w:t>
      </w:r>
    </w:p>
    <w:p w14:paraId="7F2F08C9" w14:textId="77777777" w:rsidR="007C40B9" w:rsidRPr="00122FF9" w:rsidRDefault="007C40B9" w:rsidP="002F52C0">
      <w:pPr>
        <w:numPr>
          <w:ilvl w:val="1"/>
          <w:numId w:val="58"/>
        </w:numPr>
        <w:spacing w:after="60" w:line="231" w:lineRule="atLeast"/>
        <w:ind w:left="1968" w:firstLine="0"/>
        <w:jc w:val="left"/>
        <w:rPr>
          <w:color w:val="000000"/>
          <w:sz w:val="21"/>
          <w:szCs w:val="21"/>
          <w:lang w:val="es-ES"/>
        </w:rPr>
      </w:pPr>
      <w:r w:rsidRPr="00122FF9">
        <w:rPr>
          <w:rFonts w:cs="Arial"/>
          <w:color w:val="000000"/>
          <w:sz w:val="21"/>
          <w:szCs w:val="21"/>
          <w:lang w:val="es-ES"/>
        </w:rPr>
        <w:t>Reconocimiento de expresiones comunes a cualquier aplicación: Sí / No, dígitos, importes, fechas, horas, etc.</w:t>
      </w:r>
    </w:p>
    <w:p w14:paraId="4A710E57" w14:textId="77777777" w:rsidR="007C40B9" w:rsidRPr="00122FF9" w:rsidRDefault="007C40B9" w:rsidP="002F52C0">
      <w:pPr>
        <w:numPr>
          <w:ilvl w:val="1"/>
          <w:numId w:val="58"/>
        </w:numPr>
        <w:spacing w:after="60" w:line="231" w:lineRule="atLeast"/>
        <w:ind w:left="1968" w:firstLine="0"/>
        <w:jc w:val="left"/>
        <w:rPr>
          <w:color w:val="000000"/>
          <w:sz w:val="21"/>
          <w:szCs w:val="21"/>
          <w:lang w:val="es-ES"/>
        </w:rPr>
      </w:pPr>
      <w:r w:rsidRPr="00122FF9">
        <w:rPr>
          <w:rFonts w:cs="Arial"/>
          <w:color w:val="000000"/>
          <w:sz w:val="21"/>
          <w:szCs w:val="21"/>
          <w:lang w:val="es-ES"/>
        </w:rPr>
        <w:t>Reconocimiento de expresiones específicas para cada aplicación.</w:t>
      </w:r>
    </w:p>
    <w:p w14:paraId="6E3FFB3E" w14:textId="77777777" w:rsidR="007C40B9" w:rsidRPr="00122FF9" w:rsidRDefault="007C40B9" w:rsidP="002F52C0">
      <w:pPr>
        <w:numPr>
          <w:ilvl w:val="0"/>
          <w:numId w:val="59"/>
        </w:numPr>
        <w:tabs>
          <w:tab w:val="clear" w:pos="748"/>
          <w:tab w:val="num" w:pos="993"/>
        </w:tabs>
        <w:spacing w:after="120" w:line="231" w:lineRule="atLeast"/>
        <w:ind w:left="993" w:firstLine="0"/>
        <w:jc w:val="left"/>
        <w:rPr>
          <w:color w:val="000000"/>
          <w:sz w:val="21"/>
          <w:szCs w:val="21"/>
          <w:lang w:val="es-ES"/>
        </w:rPr>
      </w:pPr>
      <w:r w:rsidRPr="00122FF9">
        <w:rPr>
          <w:rFonts w:cs="Arial"/>
          <w:color w:val="000000"/>
          <w:sz w:val="21"/>
          <w:szCs w:val="21"/>
          <w:lang w:val="es-ES"/>
        </w:rPr>
        <w:t>Capacidad de control de llamada, soportando entre otras funciones:</w:t>
      </w:r>
    </w:p>
    <w:p w14:paraId="279658FC" w14:textId="77777777" w:rsidR="007C40B9" w:rsidRPr="00122FF9" w:rsidRDefault="007C40B9" w:rsidP="002F52C0">
      <w:pPr>
        <w:numPr>
          <w:ilvl w:val="1"/>
          <w:numId w:val="59"/>
        </w:numPr>
        <w:spacing w:after="60" w:line="231" w:lineRule="atLeast"/>
        <w:ind w:left="1968" w:firstLine="0"/>
        <w:jc w:val="left"/>
        <w:rPr>
          <w:color w:val="000000"/>
          <w:sz w:val="21"/>
          <w:szCs w:val="21"/>
          <w:lang w:val="es-ES"/>
        </w:rPr>
      </w:pPr>
      <w:r w:rsidRPr="00122FF9">
        <w:rPr>
          <w:rFonts w:cs="Arial"/>
          <w:color w:val="000000"/>
          <w:sz w:val="21"/>
          <w:szCs w:val="21"/>
          <w:lang w:val="es-ES"/>
        </w:rPr>
        <w:t>Contestar la llamada</w:t>
      </w:r>
    </w:p>
    <w:p w14:paraId="4DE07EE8" w14:textId="77777777" w:rsidR="007C40B9" w:rsidRPr="00122FF9" w:rsidRDefault="007C40B9" w:rsidP="002F52C0">
      <w:pPr>
        <w:numPr>
          <w:ilvl w:val="1"/>
          <w:numId w:val="59"/>
        </w:numPr>
        <w:spacing w:after="60" w:line="231" w:lineRule="atLeast"/>
        <w:ind w:left="1968" w:firstLine="0"/>
        <w:jc w:val="left"/>
        <w:rPr>
          <w:color w:val="000000"/>
          <w:sz w:val="21"/>
          <w:szCs w:val="21"/>
          <w:lang w:val="es-ES"/>
        </w:rPr>
      </w:pPr>
      <w:r w:rsidRPr="00122FF9">
        <w:rPr>
          <w:rFonts w:cs="Arial"/>
          <w:color w:val="000000"/>
          <w:sz w:val="21"/>
          <w:szCs w:val="21"/>
          <w:lang w:val="es-ES"/>
        </w:rPr>
        <w:t>Realizar transferencias (tuteladas para monitorizar el resultado del intento de conexión / no tuteladas / tuteladas retomando el control después de que la conversación transferida finaliza)</w:t>
      </w:r>
    </w:p>
    <w:p w14:paraId="38716F6F" w14:textId="77777777" w:rsidR="007C40B9" w:rsidRPr="00122FF9" w:rsidRDefault="007C40B9" w:rsidP="002F52C0">
      <w:pPr>
        <w:numPr>
          <w:ilvl w:val="1"/>
          <w:numId w:val="59"/>
        </w:numPr>
        <w:spacing w:after="60" w:line="231" w:lineRule="atLeast"/>
        <w:ind w:left="1968" w:firstLine="0"/>
        <w:jc w:val="left"/>
        <w:rPr>
          <w:color w:val="000000"/>
          <w:sz w:val="21"/>
          <w:szCs w:val="21"/>
          <w:lang w:val="es-ES"/>
        </w:rPr>
      </w:pPr>
      <w:r w:rsidRPr="00122FF9">
        <w:rPr>
          <w:rFonts w:cs="Arial"/>
          <w:color w:val="000000"/>
          <w:sz w:val="21"/>
          <w:szCs w:val="21"/>
          <w:lang w:val="es-ES"/>
        </w:rPr>
        <w:t>Poner llamada en espera</w:t>
      </w:r>
    </w:p>
    <w:p w14:paraId="72CCD767" w14:textId="77777777" w:rsidR="007C40B9" w:rsidRPr="00122FF9" w:rsidRDefault="007C40B9" w:rsidP="002F52C0">
      <w:pPr>
        <w:numPr>
          <w:ilvl w:val="1"/>
          <w:numId w:val="59"/>
        </w:numPr>
        <w:spacing w:after="60" w:line="231" w:lineRule="atLeast"/>
        <w:ind w:left="1968" w:firstLine="0"/>
        <w:jc w:val="left"/>
        <w:rPr>
          <w:color w:val="000000"/>
          <w:sz w:val="21"/>
          <w:szCs w:val="21"/>
          <w:lang w:val="es-ES"/>
        </w:rPr>
      </w:pPr>
      <w:r w:rsidRPr="00122FF9">
        <w:rPr>
          <w:rFonts w:cs="Arial"/>
          <w:color w:val="000000"/>
          <w:sz w:val="21"/>
          <w:szCs w:val="21"/>
          <w:lang w:val="es-ES"/>
        </w:rPr>
        <w:t>Colgar la llamada</w:t>
      </w:r>
    </w:p>
    <w:p w14:paraId="377081B4" w14:textId="77777777" w:rsidR="007C40B9" w:rsidRPr="00122FF9" w:rsidRDefault="007C40B9" w:rsidP="002F52C0">
      <w:pPr>
        <w:numPr>
          <w:ilvl w:val="1"/>
          <w:numId w:val="59"/>
        </w:numPr>
        <w:spacing w:after="60" w:line="231" w:lineRule="atLeast"/>
        <w:ind w:left="1968" w:firstLine="0"/>
        <w:jc w:val="left"/>
        <w:rPr>
          <w:color w:val="000000"/>
          <w:sz w:val="21"/>
          <w:szCs w:val="21"/>
          <w:lang w:val="es-ES"/>
        </w:rPr>
      </w:pPr>
      <w:r w:rsidRPr="00122FF9">
        <w:rPr>
          <w:rFonts w:cs="Arial"/>
          <w:color w:val="000000"/>
          <w:sz w:val="21"/>
          <w:szCs w:val="21"/>
          <w:lang w:val="es-ES"/>
        </w:rPr>
        <w:t>Originar llamadas salientes</w:t>
      </w:r>
    </w:p>
    <w:p w14:paraId="722CB6D2" w14:textId="77777777" w:rsidR="007C40B9" w:rsidRPr="00122FF9" w:rsidRDefault="007C40B9" w:rsidP="002F52C0">
      <w:pPr>
        <w:numPr>
          <w:ilvl w:val="0"/>
          <w:numId w:val="59"/>
        </w:numPr>
        <w:spacing w:after="120" w:line="231" w:lineRule="atLeast"/>
        <w:ind w:left="1013" w:firstLine="0"/>
        <w:jc w:val="left"/>
        <w:rPr>
          <w:color w:val="000000"/>
          <w:sz w:val="21"/>
          <w:szCs w:val="21"/>
          <w:lang w:val="es-ES"/>
        </w:rPr>
      </w:pPr>
      <w:r w:rsidRPr="00122FF9">
        <w:rPr>
          <w:rFonts w:cs="Arial"/>
          <w:color w:val="000000"/>
          <w:sz w:val="21"/>
          <w:szCs w:val="21"/>
          <w:lang w:val="es-ES"/>
        </w:rPr>
        <w:t>Capacidad de reproducción de audio de diferentes tipos:</w:t>
      </w:r>
    </w:p>
    <w:p w14:paraId="386E8DBA" w14:textId="77777777" w:rsidR="007C40B9" w:rsidRPr="00122FF9" w:rsidRDefault="007C40B9" w:rsidP="002F52C0">
      <w:pPr>
        <w:numPr>
          <w:ilvl w:val="1"/>
          <w:numId w:val="59"/>
        </w:numPr>
        <w:spacing w:after="60" w:line="231" w:lineRule="atLeast"/>
        <w:ind w:left="1968" w:firstLine="0"/>
        <w:jc w:val="left"/>
        <w:rPr>
          <w:color w:val="000000"/>
          <w:sz w:val="21"/>
          <w:szCs w:val="21"/>
          <w:lang w:val="es-ES"/>
        </w:rPr>
      </w:pPr>
      <w:r w:rsidRPr="00122FF9">
        <w:rPr>
          <w:rFonts w:cs="Arial"/>
          <w:color w:val="000000"/>
          <w:sz w:val="21"/>
          <w:szCs w:val="21"/>
          <w:lang w:val="es-ES"/>
        </w:rPr>
        <w:t>Audio natural: el sistema reproduce una grabación de voz natural concatenando segmentos vocales.</w:t>
      </w:r>
    </w:p>
    <w:p w14:paraId="043FE0BB" w14:textId="2097C982" w:rsidR="007C40B9" w:rsidRPr="00122FF9" w:rsidRDefault="00F22D11" w:rsidP="002F52C0">
      <w:pPr>
        <w:numPr>
          <w:ilvl w:val="1"/>
          <w:numId w:val="59"/>
        </w:numPr>
        <w:spacing w:after="60" w:line="231" w:lineRule="atLeast"/>
        <w:ind w:left="1968" w:firstLine="0"/>
        <w:jc w:val="left"/>
        <w:rPr>
          <w:color w:val="000000"/>
          <w:sz w:val="21"/>
          <w:szCs w:val="21"/>
          <w:lang w:val="es-ES"/>
        </w:rPr>
      </w:pPr>
      <w:r>
        <w:rPr>
          <w:rFonts w:cs="Arial"/>
          <w:color w:val="000000"/>
          <w:sz w:val="21"/>
          <w:szCs w:val="21"/>
          <w:lang w:val="es-ES"/>
        </w:rPr>
        <w:t xml:space="preserve">Audios </w:t>
      </w:r>
      <w:proofErr w:type="spellStart"/>
      <w:r>
        <w:rPr>
          <w:rFonts w:cs="Arial"/>
          <w:color w:val="000000"/>
          <w:sz w:val="21"/>
          <w:szCs w:val="21"/>
          <w:lang w:val="es-ES"/>
        </w:rPr>
        <w:t>semi</w:t>
      </w:r>
      <w:r w:rsidR="007C40B9" w:rsidRPr="00122FF9">
        <w:rPr>
          <w:rFonts w:cs="Arial"/>
          <w:color w:val="000000"/>
          <w:sz w:val="21"/>
          <w:szCs w:val="21"/>
          <w:lang w:val="es-ES"/>
        </w:rPr>
        <w:t>sintéticos</w:t>
      </w:r>
      <w:proofErr w:type="spellEnd"/>
      <w:r w:rsidR="007C40B9" w:rsidRPr="00122FF9">
        <w:rPr>
          <w:rFonts w:cs="Arial"/>
          <w:color w:val="000000"/>
          <w:sz w:val="21"/>
          <w:szCs w:val="21"/>
          <w:lang w:val="es-ES"/>
        </w:rPr>
        <w:t>: voces naturales para expresar por concatenación dígitos aislados, cantidades y fechas.</w:t>
      </w:r>
    </w:p>
    <w:p w14:paraId="219D1657" w14:textId="77777777" w:rsidR="007C40B9" w:rsidRPr="00122FF9" w:rsidRDefault="007C40B9" w:rsidP="002F52C0">
      <w:pPr>
        <w:numPr>
          <w:ilvl w:val="1"/>
          <w:numId w:val="59"/>
        </w:numPr>
        <w:spacing w:after="60" w:line="231" w:lineRule="atLeast"/>
        <w:ind w:left="1968" w:firstLine="0"/>
        <w:jc w:val="left"/>
        <w:rPr>
          <w:color w:val="000000"/>
          <w:sz w:val="21"/>
          <w:szCs w:val="21"/>
          <w:lang w:val="es-ES"/>
        </w:rPr>
      </w:pPr>
      <w:r w:rsidRPr="00122FF9">
        <w:rPr>
          <w:rFonts w:cs="Arial"/>
          <w:color w:val="000000"/>
          <w:sz w:val="21"/>
          <w:szCs w:val="21"/>
          <w:lang w:val="es-ES"/>
        </w:rPr>
        <w:t>Audios sintéticos.</w:t>
      </w:r>
    </w:p>
    <w:p w14:paraId="226EC81F" w14:textId="77777777" w:rsidR="007C40B9" w:rsidRPr="00122FF9" w:rsidRDefault="007C40B9" w:rsidP="002F52C0">
      <w:pPr>
        <w:numPr>
          <w:ilvl w:val="0"/>
          <w:numId w:val="59"/>
        </w:numPr>
        <w:spacing w:after="120" w:line="231" w:lineRule="atLeast"/>
        <w:ind w:left="1013" w:firstLine="0"/>
        <w:jc w:val="left"/>
        <w:rPr>
          <w:color w:val="000000"/>
          <w:sz w:val="21"/>
          <w:szCs w:val="21"/>
          <w:lang w:val="es-ES"/>
        </w:rPr>
      </w:pPr>
      <w:r w:rsidRPr="00122FF9">
        <w:rPr>
          <w:rFonts w:cs="Arial"/>
          <w:color w:val="000000"/>
          <w:sz w:val="21"/>
          <w:szCs w:val="21"/>
          <w:lang w:val="es-ES"/>
        </w:rPr>
        <w:t>Capacidad de grabación de las respuestas formuladas en base a preguntas de formularios.</w:t>
      </w:r>
    </w:p>
    <w:p w14:paraId="0F000FCD" w14:textId="5F7BA23C" w:rsidR="007C40B9" w:rsidRPr="00122FF9" w:rsidRDefault="007C40B9" w:rsidP="002F52C0">
      <w:pPr>
        <w:numPr>
          <w:ilvl w:val="0"/>
          <w:numId w:val="59"/>
        </w:numPr>
        <w:spacing w:after="120" w:line="231" w:lineRule="atLeast"/>
        <w:ind w:left="1013" w:firstLine="0"/>
        <w:jc w:val="left"/>
        <w:rPr>
          <w:color w:val="000000"/>
          <w:sz w:val="21"/>
          <w:szCs w:val="21"/>
          <w:lang w:val="es-ES"/>
        </w:rPr>
      </w:pPr>
      <w:r w:rsidRPr="00122FF9">
        <w:rPr>
          <w:rFonts w:cs="Arial"/>
          <w:color w:val="000000"/>
          <w:sz w:val="21"/>
          <w:szCs w:val="21"/>
          <w:lang w:val="es-ES"/>
        </w:rPr>
        <w:t>Para mejorar la experiencia del ciudadano durante el transcurso de la espera, la derivación a la especialidad debe poder realizarse a través de sistemas de reconocimiento de voz.</w:t>
      </w:r>
    </w:p>
    <w:p w14:paraId="106AEA57" w14:textId="77777777" w:rsidR="007C40B9" w:rsidRPr="00122FF9" w:rsidRDefault="007C40B9" w:rsidP="007C40B9">
      <w:pPr>
        <w:pStyle w:val="NormalWeb"/>
        <w:spacing w:before="0" w:beforeAutospacing="0" w:after="120" w:afterAutospacing="0" w:line="231" w:lineRule="atLeast"/>
        <w:ind w:left="855"/>
        <w:rPr>
          <w:color w:val="000000"/>
          <w:sz w:val="21"/>
          <w:szCs w:val="21"/>
          <w:lang w:val="es-ES"/>
        </w:rPr>
      </w:pPr>
      <w:r w:rsidRPr="00122FF9">
        <w:rPr>
          <w:rFonts w:ascii="Arial" w:hAnsi="Arial" w:cs="Arial"/>
          <w:color w:val="000000"/>
          <w:sz w:val="21"/>
          <w:szCs w:val="21"/>
          <w:lang w:val="es-ES"/>
        </w:rPr>
        <w:t>La disponibilidad mínima del sistema será del 99,99%.</w:t>
      </w:r>
    </w:p>
    <w:p w14:paraId="70ACCE4A" w14:textId="07A03F4F" w:rsidR="007C40B9" w:rsidRPr="00122FF9" w:rsidRDefault="007C40B9" w:rsidP="007C40B9">
      <w:pPr>
        <w:pStyle w:val="NormalWeb"/>
        <w:spacing w:before="0" w:beforeAutospacing="0" w:after="120" w:afterAutospacing="0" w:line="231" w:lineRule="atLeast"/>
        <w:ind w:left="855"/>
        <w:rPr>
          <w:color w:val="000000"/>
          <w:sz w:val="21"/>
          <w:szCs w:val="21"/>
          <w:lang w:val="es-ES"/>
        </w:rPr>
      </w:pPr>
      <w:r w:rsidRPr="00122FF9">
        <w:rPr>
          <w:rFonts w:ascii="Arial" w:hAnsi="Arial" w:cs="Arial"/>
          <w:color w:val="000000"/>
          <w:sz w:val="21"/>
          <w:szCs w:val="21"/>
          <w:lang w:val="es-ES"/>
        </w:rPr>
        <w:t>El tiempo de restablecimiento en caso de caída del servicio debe ser inferior a 1 hora en días laborables de 08:00 a 20:00, e inferior a 4 horas el resto del tiempo. Durante el tiempo de indisponibilidad del servicio debe ponerse inmediatamente en funcionamiento mecanismos alternativos de atención que sustituyan temporalmente las funciones de las IVR. Cualquier coste derivado del periodo de in</w:t>
      </w:r>
      <w:r w:rsidR="00794D3D">
        <w:rPr>
          <w:rFonts w:ascii="Arial" w:hAnsi="Arial" w:cs="Arial"/>
          <w:color w:val="000000"/>
          <w:sz w:val="21"/>
          <w:szCs w:val="21"/>
          <w:lang w:val="es-ES"/>
        </w:rPr>
        <w:t>disponibilidad de las IVR corre</w:t>
      </w:r>
      <w:r w:rsidRPr="00122FF9">
        <w:rPr>
          <w:rFonts w:ascii="Arial" w:hAnsi="Arial" w:cs="Arial"/>
          <w:color w:val="000000"/>
          <w:sz w:val="21"/>
          <w:szCs w:val="21"/>
          <w:lang w:val="es-ES"/>
        </w:rPr>
        <w:t> a cargo del proveedor.</w:t>
      </w:r>
    </w:p>
    <w:p w14:paraId="3072E00D" w14:textId="7D594914" w:rsidR="007C40B9" w:rsidRPr="00122FF9" w:rsidRDefault="007C40B9" w:rsidP="007C40B9">
      <w:pPr>
        <w:pStyle w:val="NormalWeb"/>
        <w:shd w:val="clear" w:color="auto" w:fill="D9D9D9"/>
        <w:spacing w:before="0" w:beforeAutospacing="0" w:after="0" w:afterAutospacing="0" w:line="231" w:lineRule="atLeast"/>
        <w:ind w:left="856"/>
        <w:rPr>
          <w:color w:val="000000"/>
          <w:sz w:val="21"/>
          <w:szCs w:val="21"/>
          <w:lang w:val="es-ES"/>
        </w:rPr>
      </w:pPr>
      <w:r w:rsidRPr="00122FF9">
        <w:rPr>
          <w:rFonts w:ascii="Arial" w:hAnsi="Arial" w:cs="Arial"/>
          <w:b/>
          <w:bCs/>
          <w:color w:val="000000"/>
          <w:sz w:val="21"/>
          <w:szCs w:val="21"/>
          <w:lang w:val="es-ES"/>
        </w:rPr>
        <w:t>QLT.009: </w:t>
      </w:r>
      <w:r w:rsidRPr="00122FF9">
        <w:rPr>
          <w:rFonts w:ascii="Arial" w:hAnsi="Arial" w:cs="Arial"/>
          <w:color w:val="000000"/>
          <w:sz w:val="21"/>
          <w:szCs w:val="21"/>
          <w:lang w:val="es-ES"/>
        </w:rPr>
        <w:t xml:space="preserve">Se valorará el modelo y versión del intérprete de lenguaje natural de las IVR, y poder acceder a una demostración para comprobar la calidad del reconocimiento de voz en los </w:t>
      </w:r>
      <w:r w:rsidR="00F22D11">
        <w:rPr>
          <w:rFonts w:ascii="Arial" w:hAnsi="Arial" w:cs="Arial"/>
          <w:color w:val="000000"/>
          <w:sz w:val="21"/>
          <w:szCs w:val="21"/>
          <w:lang w:val="es-ES"/>
        </w:rPr>
        <w:t>distintos</w:t>
      </w:r>
      <w:r w:rsidRPr="00122FF9">
        <w:rPr>
          <w:rFonts w:ascii="Arial" w:hAnsi="Arial" w:cs="Arial"/>
          <w:color w:val="000000"/>
          <w:sz w:val="21"/>
          <w:szCs w:val="21"/>
          <w:lang w:val="es-ES"/>
        </w:rPr>
        <w:t xml:space="preserve"> idiomas e</w:t>
      </w:r>
      <w:r w:rsidR="00794D3D">
        <w:rPr>
          <w:rFonts w:ascii="Arial" w:hAnsi="Arial" w:cs="Arial"/>
          <w:color w:val="000000"/>
          <w:sz w:val="21"/>
          <w:szCs w:val="21"/>
          <w:lang w:val="es-ES"/>
        </w:rPr>
        <w:t>n los que se presta el servicio</w:t>
      </w:r>
      <w:r w:rsidRPr="00122FF9">
        <w:rPr>
          <w:rFonts w:ascii="Arial" w:hAnsi="Arial" w:cs="Arial"/>
          <w:color w:val="000000"/>
          <w:sz w:val="21"/>
          <w:szCs w:val="21"/>
          <w:lang w:val="es-ES"/>
        </w:rPr>
        <w:t>.</w:t>
      </w:r>
    </w:p>
    <w:p w14:paraId="420A0D3E" w14:textId="77777777" w:rsidR="007C40B9" w:rsidRPr="00122FF9" w:rsidRDefault="007C40B9" w:rsidP="007C40B9">
      <w:pPr>
        <w:pStyle w:val="NormalWeb"/>
        <w:spacing w:before="0" w:beforeAutospacing="0" w:after="0" w:afterAutospacing="0" w:line="231" w:lineRule="atLeast"/>
        <w:ind w:left="856"/>
        <w:rPr>
          <w:color w:val="000000"/>
          <w:sz w:val="21"/>
          <w:szCs w:val="21"/>
          <w:lang w:val="es-ES"/>
        </w:rPr>
      </w:pPr>
      <w:r w:rsidRPr="00122FF9">
        <w:rPr>
          <w:rFonts w:ascii="Arial" w:hAnsi="Arial" w:cs="Arial"/>
          <w:color w:val="000000"/>
          <w:sz w:val="21"/>
          <w:szCs w:val="21"/>
          <w:lang w:val="es-ES"/>
        </w:rPr>
        <w:t> </w:t>
      </w:r>
    </w:p>
    <w:p w14:paraId="16AAD80C" w14:textId="6A02DC45" w:rsidR="007C40B9" w:rsidRPr="00122FF9" w:rsidRDefault="00794D3D" w:rsidP="007C40B9">
      <w:pPr>
        <w:pStyle w:val="NormalWeb"/>
        <w:shd w:val="clear" w:color="auto" w:fill="D9D9D9"/>
        <w:spacing w:before="0" w:beforeAutospacing="0" w:after="0" w:afterAutospacing="0" w:line="231" w:lineRule="atLeast"/>
        <w:ind w:left="856"/>
        <w:rPr>
          <w:color w:val="000000"/>
          <w:sz w:val="21"/>
          <w:szCs w:val="21"/>
          <w:lang w:val="es-ES"/>
        </w:rPr>
      </w:pPr>
      <w:r>
        <w:rPr>
          <w:rFonts w:ascii="Arial" w:hAnsi="Arial" w:cs="Arial"/>
          <w:b/>
          <w:bCs/>
          <w:color w:val="000000"/>
          <w:sz w:val="21"/>
          <w:szCs w:val="21"/>
          <w:lang w:val="es-ES"/>
        </w:rPr>
        <w:t>QLT.010</w:t>
      </w:r>
      <w:r w:rsidR="007C40B9" w:rsidRPr="00122FF9">
        <w:rPr>
          <w:rFonts w:ascii="Arial" w:hAnsi="Arial" w:cs="Arial"/>
          <w:b/>
          <w:bCs/>
          <w:color w:val="000000"/>
          <w:sz w:val="21"/>
          <w:szCs w:val="21"/>
          <w:lang w:val="es-ES"/>
        </w:rPr>
        <w:t>: </w:t>
      </w:r>
      <w:r w:rsidR="007C40B9" w:rsidRPr="00122FF9">
        <w:rPr>
          <w:rFonts w:ascii="Arial" w:hAnsi="Arial" w:cs="Arial"/>
          <w:color w:val="000000"/>
          <w:sz w:val="21"/>
          <w:szCs w:val="21"/>
          <w:lang w:val="es-ES"/>
        </w:rPr>
        <w:t>Se valorará la inclusión de archivos de voz grabados a través del teléfono para las IVR.</w:t>
      </w:r>
    </w:p>
    <w:p w14:paraId="332EF3A4" w14:textId="77777777" w:rsidR="007C40B9" w:rsidRPr="00122FF9" w:rsidRDefault="007C40B9" w:rsidP="007C40B9">
      <w:pPr>
        <w:pStyle w:val="NormalWeb"/>
        <w:spacing w:before="0" w:beforeAutospacing="0" w:after="0" w:afterAutospacing="0" w:line="231" w:lineRule="atLeast"/>
        <w:ind w:left="856"/>
        <w:rPr>
          <w:color w:val="000000"/>
          <w:sz w:val="21"/>
          <w:szCs w:val="21"/>
          <w:lang w:val="es-ES"/>
        </w:rPr>
      </w:pPr>
      <w:r w:rsidRPr="00122FF9">
        <w:rPr>
          <w:rFonts w:ascii="Arial" w:hAnsi="Arial" w:cs="Arial"/>
          <w:color w:val="000000"/>
          <w:sz w:val="21"/>
          <w:szCs w:val="21"/>
          <w:lang w:val="es-ES"/>
        </w:rPr>
        <w:t> </w:t>
      </w:r>
    </w:p>
    <w:p w14:paraId="2B45A5A8" w14:textId="6A3151D6" w:rsidR="007C40B9" w:rsidRPr="002F52C0" w:rsidRDefault="007C40B9" w:rsidP="002F52C0">
      <w:pPr>
        <w:pStyle w:val="Ttol2"/>
        <w:ind w:left="635" w:hanging="493"/>
        <w:rPr>
          <w:b/>
          <w:i w:val="0"/>
          <w:sz w:val="21"/>
          <w:lang w:val="ca-ES"/>
        </w:rPr>
      </w:pPr>
      <w:bookmarkStart w:id="57" w:name="_Toc61985394"/>
      <w:r w:rsidRPr="002F52C0">
        <w:rPr>
          <w:b/>
          <w:i w:val="0"/>
          <w:sz w:val="21"/>
          <w:lang w:val="ca-ES"/>
        </w:rPr>
        <w:t>4.6 </w:t>
      </w:r>
      <w:r w:rsidR="00917EE3" w:rsidRPr="002F52C0">
        <w:rPr>
          <w:b/>
          <w:i w:val="0"/>
          <w:sz w:val="21"/>
          <w:lang w:val="ca-ES"/>
        </w:rPr>
        <w:t xml:space="preserve">   </w:t>
      </w:r>
      <w:r w:rsidRPr="002F52C0">
        <w:rPr>
          <w:b/>
          <w:i w:val="0"/>
          <w:sz w:val="21"/>
          <w:lang w:val="ca-ES"/>
        </w:rPr>
        <w:t xml:space="preserve">Desarrollos </w:t>
      </w:r>
      <w:proofErr w:type="spellStart"/>
      <w:r w:rsidRPr="002F52C0">
        <w:rPr>
          <w:b/>
          <w:i w:val="0"/>
          <w:sz w:val="21"/>
          <w:lang w:val="ca-ES"/>
        </w:rPr>
        <w:t>técnicos</w:t>
      </w:r>
      <w:proofErr w:type="spellEnd"/>
      <w:r w:rsidRPr="002F52C0">
        <w:rPr>
          <w:b/>
          <w:i w:val="0"/>
          <w:sz w:val="21"/>
          <w:lang w:val="ca-ES"/>
        </w:rPr>
        <w:t xml:space="preserve"> </w:t>
      </w:r>
      <w:proofErr w:type="spellStart"/>
      <w:r w:rsidRPr="002F52C0">
        <w:rPr>
          <w:b/>
          <w:i w:val="0"/>
          <w:sz w:val="21"/>
          <w:lang w:val="ca-ES"/>
        </w:rPr>
        <w:t>durante</w:t>
      </w:r>
      <w:proofErr w:type="spellEnd"/>
      <w:r w:rsidRPr="002F52C0">
        <w:rPr>
          <w:b/>
          <w:i w:val="0"/>
          <w:sz w:val="21"/>
          <w:lang w:val="ca-ES"/>
        </w:rPr>
        <w:t xml:space="preserve"> el </w:t>
      </w:r>
      <w:proofErr w:type="spellStart"/>
      <w:r w:rsidRPr="002F52C0">
        <w:rPr>
          <w:b/>
          <w:i w:val="0"/>
          <w:sz w:val="21"/>
          <w:lang w:val="ca-ES"/>
        </w:rPr>
        <w:t>contrato</w:t>
      </w:r>
      <w:bookmarkEnd w:id="57"/>
      <w:proofErr w:type="spellEnd"/>
      <w:r w:rsidRPr="002F52C0">
        <w:rPr>
          <w:b/>
          <w:i w:val="0"/>
          <w:sz w:val="21"/>
          <w:lang w:val="ca-ES"/>
        </w:rPr>
        <w:t>        </w:t>
      </w:r>
    </w:p>
    <w:p w14:paraId="29F0F806" w14:textId="1DD38050" w:rsidR="007C40B9" w:rsidRPr="00122FF9" w:rsidRDefault="00794D3D" w:rsidP="007C40B9">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t xml:space="preserve">Durante el contrato, </w:t>
      </w:r>
      <w:r w:rsidR="007C40B9" w:rsidRPr="00122FF9">
        <w:rPr>
          <w:rFonts w:ascii="Arial" w:hAnsi="Arial" w:cs="Arial"/>
          <w:color w:val="000000"/>
          <w:sz w:val="21"/>
          <w:szCs w:val="21"/>
          <w:lang w:val="es-ES"/>
        </w:rPr>
        <w:t>se podrán implantar mejoras operativas, orientadas a la eficiencia del servicio, que requieran desarrollos realizados por la misma empresa contratista.</w:t>
      </w:r>
    </w:p>
    <w:p w14:paraId="1C67B76D"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lastRenderedPageBreak/>
        <w:t>Es necesario que la plataforma tecnológica se mantenga actualizada en relación con las nuevas versiones, parches de seguridad o de cualquier otra índole.</w:t>
      </w:r>
    </w:p>
    <w:p w14:paraId="51F4A1BF"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En estos casos, el proveedor debe presentar un documento que describa detalladamente el proyecto, el presupuesto, en horas de técnico, y el tiempo de finalización.</w:t>
      </w:r>
    </w:p>
    <w:p w14:paraId="30EDEB5D"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desarrollo no se podrá implantar ni facturar sin el visto bueno previo de la DGAC.</w:t>
      </w:r>
    </w:p>
    <w:p w14:paraId="326B137F" w14:textId="125D408B" w:rsidR="007C40B9" w:rsidRPr="002F52C0" w:rsidRDefault="007C40B9" w:rsidP="002F52C0">
      <w:pPr>
        <w:pStyle w:val="Ttol2"/>
        <w:ind w:left="635" w:hanging="493"/>
        <w:rPr>
          <w:b/>
          <w:i w:val="0"/>
          <w:sz w:val="21"/>
          <w:lang w:val="ca-ES"/>
        </w:rPr>
      </w:pPr>
      <w:bookmarkStart w:id="58" w:name="_Toc61985395"/>
      <w:r w:rsidRPr="002F52C0">
        <w:rPr>
          <w:b/>
          <w:i w:val="0"/>
          <w:sz w:val="21"/>
          <w:lang w:val="ca-ES"/>
        </w:rPr>
        <w:t>4.7         </w:t>
      </w:r>
      <w:proofErr w:type="spellStart"/>
      <w:r w:rsidRPr="002F52C0">
        <w:rPr>
          <w:b/>
          <w:i w:val="0"/>
          <w:sz w:val="21"/>
          <w:lang w:val="ca-ES"/>
        </w:rPr>
        <w:t>Herramien</w:t>
      </w:r>
      <w:r w:rsidR="00233A4D" w:rsidRPr="002F52C0">
        <w:rPr>
          <w:b/>
          <w:i w:val="0"/>
          <w:sz w:val="21"/>
          <w:lang w:val="ca-ES"/>
        </w:rPr>
        <w:t>tas</w:t>
      </w:r>
      <w:proofErr w:type="spellEnd"/>
      <w:r w:rsidR="00233A4D" w:rsidRPr="002F52C0">
        <w:rPr>
          <w:b/>
          <w:i w:val="0"/>
          <w:sz w:val="21"/>
          <w:lang w:val="ca-ES"/>
        </w:rPr>
        <w:t xml:space="preserve"> y </w:t>
      </w:r>
      <w:proofErr w:type="spellStart"/>
      <w:r w:rsidR="00233A4D" w:rsidRPr="002F52C0">
        <w:rPr>
          <w:b/>
          <w:i w:val="0"/>
          <w:sz w:val="21"/>
          <w:lang w:val="ca-ES"/>
        </w:rPr>
        <w:t>sistemas</w:t>
      </w:r>
      <w:proofErr w:type="spellEnd"/>
      <w:r w:rsidR="00233A4D" w:rsidRPr="002F52C0">
        <w:rPr>
          <w:b/>
          <w:i w:val="0"/>
          <w:sz w:val="21"/>
          <w:lang w:val="ca-ES"/>
        </w:rPr>
        <w:t xml:space="preserve"> de la Generalitat</w:t>
      </w:r>
      <w:bookmarkEnd w:id="58"/>
    </w:p>
    <w:p w14:paraId="50D7B844" w14:textId="01D92FE9" w:rsidR="007C40B9" w:rsidRPr="00122FF9" w:rsidRDefault="007C40B9" w:rsidP="007C40B9">
      <w:pPr>
        <w:pStyle w:val="NormalWeb"/>
        <w:spacing w:before="0" w:beforeAutospacing="0" w:after="120" w:afterAutospacing="0"/>
        <w:ind w:left="637"/>
        <w:rPr>
          <w:color w:val="000000"/>
          <w:sz w:val="27"/>
          <w:szCs w:val="27"/>
          <w:lang w:val="es-ES"/>
        </w:rPr>
      </w:pPr>
      <w:r w:rsidRPr="00122FF9">
        <w:rPr>
          <w:rFonts w:ascii="Arial" w:hAnsi="Arial" w:cs="Arial"/>
          <w:color w:val="000000"/>
          <w:sz w:val="21"/>
          <w:szCs w:val="21"/>
          <w:lang w:val="es-ES"/>
        </w:rPr>
        <w:t>El proveedor debe utilizar el Portal del informador y del Gestor de contacto</w:t>
      </w:r>
      <w:r w:rsidR="00233A4D">
        <w:rPr>
          <w:rFonts w:ascii="Arial" w:hAnsi="Arial" w:cs="Arial"/>
          <w:color w:val="000000"/>
          <w:sz w:val="21"/>
          <w:szCs w:val="21"/>
          <w:lang w:val="es-ES"/>
        </w:rPr>
        <w:t>s. Adicionalmente la Generalitat de Cataluny</w:t>
      </w:r>
      <w:r w:rsidRPr="00122FF9">
        <w:rPr>
          <w:rFonts w:ascii="Arial" w:hAnsi="Arial" w:cs="Arial"/>
          <w:color w:val="000000"/>
          <w:sz w:val="21"/>
          <w:szCs w:val="21"/>
          <w:lang w:val="es-ES"/>
        </w:rPr>
        <w:t>a pone a disposición del proveedor las plataformas de gestión de redes sociales y de mensajería instantánea</w:t>
      </w:r>
      <w:r w:rsidR="00794D3D">
        <w:rPr>
          <w:rFonts w:ascii="Arial" w:hAnsi="Arial" w:cs="Arial"/>
          <w:color w:val="000000"/>
          <w:sz w:val="21"/>
          <w:szCs w:val="21"/>
          <w:lang w:val="es-ES"/>
        </w:rPr>
        <w:t xml:space="preserve">, </w:t>
      </w:r>
      <w:r w:rsidRPr="00122FF9">
        <w:rPr>
          <w:rFonts w:ascii="Arial" w:hAnsi="Arial" w:cs="Arial"/>
          <w:color w:val="000000"/>
          <w:sz w:val="21"/>
          <w:szCs w:val="21"/>
          <w:lang w:val="es-ES"/>
        </w:rPr>
        <w:t>actualmente, </w:t>
      </w:r>
      <w:proofErr w:type="spellStart"/>
      <w:r w:rsidRPr="00122FF9">
        <w:rPr>
          <w:rFonts w:ascii="Arial" w:hAnsi="Arial" w:cs="Arial"/>
          <w:color w:val="000000"/>
          <w:sz w:val="21"/>
          <w:szCs w:val="21"/>
          <w:lang w:val="es-ES"/>
        </w:rPr>
        <w:t>Hootsuite</w:t>
      </w:r>
      <w:proofErr w:type="spellEnd"/>
      <w:r w:rsidRPr="00122FF9">
        <w:rPr>
          <w:rFonts w:ascii="Arial" w:hAnsi="Arial" w:cs="Arial"/>
          <w:color w:val="000000"/>
          <w:sz w:val="21"/>
          <w:szCs w:val="21"/>
          <w:lang w:val="es-ES"/>
        </w:rPr>
        <w:t xml:space="preserve"> (gestión de perfiles y cuentas de redes sociales) y </w:t>
      </w:r>
      <w:proofErr w:type="spellStart"/>
      <w:r w:rsidRPr="00122FF9">
        <w:rPr>
          <w:rFonts w:ascii="Arial" w:hAnsi="Arial" w:cs="Arial"/>
          <w:color w:val="000000"/>
          <w:sz w:val="21"/>
          <w:szCs w:val="21"/>
          <w:lang w:val="es-ES"/>
        </w:rPr>
        <w:t>Hubtype</w:t>
      </w:r>
      <w:proofErr w:type="spellEnd"/>
      <w:r w:rsidRPr="00122FF9">
        <w:rPr>
          <w:rFonts w:ascii="Arial" w:hAnsi="Arial" w:cs="Arial"/>
          <w:color w:val="000000"/>
          <w:sz w:val="21"/>
          <w:szCs w:val="21"/>
          <w:lang w:val="es-ES"/>
        </w:rPr>
        <w:t xml:space="preserve"> (gestión d</w:t>
      </w:r>
      <w:r w:rsidR="00794D3D">
        <w:rPr>
          <w:rFonts w:ascii="Arial" w:hAnsi="Arial" w:cs="Arial"/>
          <w:color w:val="000000"/>
          <w:sz w:val="21"/>
          <w:szCs w:val="21"/>
          <w:lang w:val="es-ES"/>
        </w:rPr>
        <w:t>e</w:t>
      </w:r>
      <w:r w:rsidRPr="00122FF9">
        <w:rPr>
          <w:rFonts w:ascii="Arial" w:hAnsi="Arial" w:cs="Arial"/>
          <w:color w:val="000000"/>
          <w:sz w:val="21"/>
          <w:szCs w:val="21"/>
          <w:lang w:val="es-ES"/>
        </w:rPr>
        <w:t xml:space="preserve"> mensajería instantánea) (v</w:t>
      </w:r>
      <w:r w:rsidR="00794D3D">
        <w:rPr>
          <w:rFonts w:ascii="Arial" w:hAnsi="Arial" w:cs="Arial"/>
          <w:color w:val="000000"/>
          <w:sz w:val="21"/>
          <w:szCs w:val="21"/>
          <w:lang w:val="es-ES"/>
        </w:rPr>
        <w:t>éase</w:t>
      </w:r>
      <w:r w:rsidRPr="00122FF9">
        <w:rPr>
          <w:rFonts w:ascii="Arial" w:hAnsi="Arial" w:cs="Arial"/>
          <w:color w:val="000000"/>
          <w:sz w:val="21"/>
          <w:szCs w:val="21"/>
          <w:lang w:val="es-ES"/>
        </w:rPr>
        <w:t> sección 3.1). Ambas plataformas están publicadas en internet y son accesibles utilizando navegadores estándar de mercado.</w:t>
      </w:r>
    </w:p>
    <w:p w14:paraId="7EC4ED54" w14:textId="77777777" w:rsidR="007C40B9" w:rsidRPr="00122FF9" w:rsidRDefault="007C40B9" w:rsidP="007C40B9">
      <w:pPr>
        <w:pStyle w:val="NormalWeb"/>
        <w:spacing w:before="0" w:beforeAutospacing="0" w:after="120" w:afterAutospacing="0"/>
        <w:ind w:left="637"/>
        <w:rPr>
          <w:color w:val="000000"/>
          <w:sz w:val="27"/>
          <w:szCs w:val="27"/>
          <w:lang w:val="es-ES"/>
        </w:rPr>
      </w:pPr>
      <w:r w:rsidRPr="00122FF9">
        <w:rPr>
          <w:rFonts w:ascii="Arial" w:hAnsi="Arial" w:cs="Arial"/>
          <w:color w:val="000000"/>
          <w:sz w:val="21"/>
          <w:szCs w:val="21"/>
          <w:lang w:val="es-ES"/>
        </w:rPr>
        <w:t>En el momento de iniciar el servicio se proporcionarán las URL y credenciales necesarias para que los agentes puedan acceder desde su puesto de trabajo.</w:t>
      </w:r>
    </w:p>
    <w:p w14:paraId="63D1AD8B" w14:textId="0DC249AC" w:rsidR="007C40B9" w:rsidRDefault="007C40B9" w:rsidP="007C40B9">
      <w:pPr>
        <w:pStyle w:val="NormalWeb"/>
        <w:spacing w:before="0" w:beforeAutospacing="0" w:after="120" w:afterAutospacing="0" w:line="231" w:lineRule="atLeast"/>
        <w:ind w:left="637"/>
        <w:rPr>
          <w:rFonts w:ascii="Arial" w:hAnsi="Arial" w:cs="Arial"/>
          <w:color w:val="000000"/>
          <w:sz w:val="21"/>
          <w:szCs w:val="21"/>
          <w:lang w:val="es-ES"/>
        </w:rPr>
      </w:pPr>
      <w:r w:rsidRPr="00122FF9">
        <w:rPr>
          <w:rFonts w:ascii="Arial" w:hAnsi="Arial" w:cs="Arial"/>
          <w:color w:val="000000"/>
          <w:sz w:val="21"/>
          <w:szCs w:val="21"/>
          <w:lang w:val="es-ES"/>
        </w:rPr>
        <w:t>También ha de contar con la utilización operativa de herramientas y sistemas corporativos y de </w:t>
      </w:r>
      <w:r w:rsidRPr="00122FF9">
        <w:rPr>
          <w:rFonts w:ascii="Arial" w:hAnsi="Arial" w:cs="Arial"/>
          <w:i/>
          <w:iCs/>
          <w:color w:val="000000"/>
          <w:sz w:val="21"/>
          <w:szCs w:val="21"/>
          <w:lang w:val="es-ES"/>
        </w:rPr>
        <w:t>back office </w:t>
      </w:r>
      <w:r w:rsidRPr="00122FF9">
        <w:rPr>
          <w:rFonts w:ascii="Arial" w:hAnsi="Arial" w:cs="Arial"/>
          <w:color w:val="000000"/>
          <w:sz w:val="21"/>
          <w:szCs w:val="21"/>
          <w:lang w:val="es-ES"/>
        </w:rPr>
        <w:t>de los departamentos y establecerá las conexiones, la seguridad, y configuraciones de los escritorios de los agentes.</w:t>
      </w:r>
    </w:p>
    <w:p w14:paraId="71911404" w14:textId="77777777" w:rsidR="00917EE3" w:rsidRDefault="00917EE3" w:rsidP="007C40B9">
      <w:pPr>
        <w:pStyle w:val="NormalWeb"/>
        <w:spacing w:before="0" w:beforeAutospacing="0" w:after="120" w:afterAutospacing="0" w:line="231" w:lineRule="atLeast"/>
        <w:ind w:left="637"/>
        <w:rPr>
          <w:rFonts w:ascii="Arial" w:hAnsi="Arial" w:cs="Arial"/>
          <w:color w:val="000000"/>
          <w:sz w:val="21"/>
          <w:szCs w:val="21"/>
          <w:lang w:val="es-ES"/>
        </w:rPr>
      </w:pPr>
    </w:p>
    <w:p w14:paraId="0088F1B5" w14:textId="5A523A61" w:rsidR="00917EE3" w:rsidRDefault="007C40B9" w:rsidP="00AA5E31">
      <w:pPr>
        <w:pStyle w:val="NormalWeb"/>
        <w:spacing w:before="0" w:beforeAutospacing="0" w:after="120" w:afterAutospacing="0" w:line="231" w:lineRule="atLeast"/>
        <w:ind w:left="426"/>
        <w:rPr>
          <w:rFonts w:cs="Arial"/>
          <w:color w:val="000000"/>
          <w:sz w:val="21"/>
          <w:szCs w:val="21"/>
          <w:lang w:val="es-ES"/>
        </w:rPr>
      </w:pPr>
      <w:r w:rsidRPr="00122FF9">
        <w:rPr>
          <w:rFonts w:ascii="Arial" w:hAnsi="Arial" w:cs="Arial"/>
          <w:color w:val="000000"/>
          <w:sz w:val="21"/>
          <w:szCs w:val="21"/>
          <w:lang w:val="es-ES"/>
        </w:rPr>
        <w:t>  </w:t>
      </w:r>
      <w:r w:rsidR="00AA5E31" w:rsidRPr="00AA5E31">
        <w:rPr>
          <w:rFonts w:ascii="Arial" w:hAnsi="Arial" w:cs="Arial"/>
          <w:noProof/>
          <w:color w:val="000000"/>
          <w:sz w:val="21"/>
          <w:szCs w:val="21"/>
          <w:lang w:val="ca-ES" w:eastAsia="ca-ES"/>
        </w:rPr>
        <w:drawing>
          <wp:inline distT="0" distB="0" distL="0" distR="0" wp14:anchorId="638D1AA5" wp14:editId="66395522">
            <wp:extent cx="5389333" cy="4819015"/>
            <wp:effectExtent l="0" t="0" r="1905" b="635"/>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3928" cy="4823124"/>
                    </a:xfrm>
                    <a:prstGeom prst="rect">
                      <a:avLst/>
                    </a:prstGeom>
                    <a:noFill/>
                    <a:ln>
                      <a:noFill/>
                    </a:ln>
                  </pic:spPr>
                </pic:pic>
              </a:graphicData>
            </a:graphic>
          </wp:inline>
        </w:drawing>
      </w:r>
      <w:r w:rsidR="00917EE3">
        <w:rPr>
          <w:rFonts w:cs="Arial"/>
          <w:color w:val="000000"/>
          <w:sz w:val="21"/>
          <w:szCs w:val="21"/>
          <w:lang w:val="es-ES"/>
        </w:rPr>
        <w:br w:type="page"/>
      </w:r>
    </w:p>
    <w:p w14:paraId="38303E1E" w14:textId="77777777" w:rsidR="007C40B9" w:rsidRPr="00122FF9" w:rsidRDefault="007C40B9" w:rsidP="007C40B9">
      <w:pPr>
        <w:pStyle w:val="NormalWeb"/>
        <w:spacing w:before="0" w:beforeAutospacing="0" w:after="0" w:afterAutospacing="0"/>
        <w:rPr>
          <w:color w:val="000000"/>
          <w:sz w:val="27"/>
          <w:szCs w:val="27"/>
          <w:lang w:val="es-ES"/>
        </w:rPr>
      </w:pPr>
    </w:p>
    <w:p w14:paraId="648B5EAA" w14:textId="77777777" w:rsidR="007C40B9" w:rsidRPr="0091162E" w:rsidRDefault="007C40B9" w:rsidP="0091162E">
      <w:pPr>
        <w:pStyle w:val="Estil1"/>
      </w:pPr>
      <w:bookmarkStart w:id="59" w:name="_Toc61985396"/>
      <w:proofErr w:type="spellStart"/>
      <w:r w:rsidRPr="0091162E">
        <w:t>Contenidos</w:t>
      </w:r>
      <w:proofErr w:type="spellEnd"/>
      <w:r w:rsidRPr="0091162E">
        <w:t xml:space="preserve"> y </w:t>
      </w:r>
      <w:proofErr w:type="spellStart"/>
      <w:r w:rsidRPr="0091162E">
        <w:t>procedimientos</w:t>
      </w:r>
      <w:bookmarkEnd w:id="59"/>
      <w:proofErr w:type="spellEnd"/>
    </w:p>
    <w:p w14:paraId="51BB83A3" w14:textId="77777777" w:rsidR="007C40B9" w:rsidRPr="002F52C0" w:rsidRDefault="007C40B9" w:rsidP="002F52C0">
      <w:pPr>
        <w:pStyle w:val="Ttol2"/>
        <w:ind w:left="635" w:hanging="493"/>
        <w:rPr>
          <w:b/>
          <w:i w:val="0"/>
          <w:sz w:val="21"/>
          <w:lang w:val="ca-ES"/>
        </w:rPr>
      </w:pPr>
      <w:bookmarkStart w:id="60" w:name="_Toc61985397"/>
      <w:r w:rsidRPr="002F52C0">
        <w:rPr>
          <w:b/>
          <w:i w:val="0"/>
          <w:sz w:val="21"/>
          <w:lang w:val="ca-ES"/>
        </w:rPr>
        <w:t>5.1         </w:t>
      </w:r>
      <w:proofErr w:type="spellStart"/>
      <w:r w:rsidRPr="002F52C0">
        <w:rPr>
          <w:b/>
          <w:i w:val="0"/>
          <w:sz w:val="21"/>
          <w:lang w:val="ca-ES"/>
        </w:rPr>
        <w:t>Organización</w:t>
      </w:r>
      <w:proofErr w:type="spellEnd"/>
      <w:r w:rsidRPr="002F52C0">
        <w:rPr>
          <w:b/>
          <w:i w:val="0"/>
          <w:sz w:val="21"/>
          <w:lang w:val="ca-ES"/>
        </w:rPr>
        <w:t xml:space="preserve"> del </w:t>
      </w:r>
      <w:proofErr w:type="spellStart"/>
      <w:r w:rsidRPr="002F52C0">
        <w:rPr>
          <w:b/>
          <w:i w:val="0"/>
          <w:sz w:val="21"/>
          <w:lang w:val="ca-ES"/>
        </w:rPr>
        <w:t>conocimiento</w:t>
      </w:r>
      <w:proofErr w:type="spellEnd"/>
      <w:r w:rsidRPr="002F52C0">
        <w:rPr>
          <w:b/>
          <w:i w:val="0"/>
          <w:sz w:val="21"/>
          <w:lang w:val="ca-ES"/>
        </w:rPr>
        <w:t xml:space="preserve"> y las </w:t>
      </w:r>
      <w:proofErr w:type="spellStart"/>
      <w:r w:rsidRPr="002F52C0">
        <w:rPr>
          <w:b/>
          <w:i w:val="0"/>
          <w:sz w:val="21"/>
          <w:lang w:val="ca-ES"/>
        </w:rPr>
        <w:t>consultas</w:t>
      </w:r>
      <w:bookmarkEnd w:id="60"/>
      <w:proofErr w:type="spellEnd"/>
    </w:p>
    <w:p w14:paraId="21B5E2ED" w14:textId="5FEE0659" w:rsidR="007C40B9" w:rsidRDefault="007C40B9" w:rsidP="007C40B9">
      <w:pPr>
        <w:pStyle w:val="NormalWeb"/>
        <w:spacing w:before="0" w:beforeAutospacing="0" w:after="320" w:afterAutospacing="0" w:line="231" w:lineRule="atLeast"/>
        <w:ind w:left="635"/>
        <w:rPr>
          <w:rFonts w:ascii="Arial" w:hAnsi="Arial" w:cs="Arial"/>
          <w:color w:val="000000"/>
          <w:sz w:val="21"/>
          <w:szCs w:val="21"/>
          <w:lang w:val="es-ES"/>
        </w:rPr>
      </w:pPr>
      <w:r w:rsidRPr="00122FF9">
        <w:rPr>
          <w:rFonts w:ascii="Arial" w:hAnsi="Arial" w:cs="Arial"/>
          <w:color w:val="000000"/>
          <w:sz w:val="21"/>
          <w:szCs w:val="21"/>
          <w:lang w:val="es-ES"/>
        </w:rPr>
        <w:t>La diversidad y complejidad temática del servicio está estructurada de la siguiente forma:</w:t>
      </w:r>
    </w:p>
    <w:p w14:paraId="49766BBC" w14:textId="7FC4842C" w:rsidR="00917EE3" w:rsidRPr="00122FF9" w:rsidRDefault="00917EE3" w:rsidP="007C40B9">
      <w:pPr>
        <w:pStyle w:val="NormalWeb"/>
        <w:spacing w:before="0" w:beforeAutospacing="0" w:after="320" w:afterAutospacing="0" w:line="231" w:lineRule="atLeast"/>
        <w:ind w:left="635"/>
        <w:rPr>
          <w:color w:val="000000"/>
          <w:sz w:val="21"/>
          <w:szCs w:val="21"/>
          <w:lang w:val="es-ES"/>
        </w:rPr>
      </w:pPr>
      <w:r>
        <w:object w:dxaOrig="12781" w:dyaOrig="7061" w14:anchorId="37C79C50">
          <v:shape id="_x0000_i1026" type="#_x0000_t75" style="width:468.9pt;height:258.4pt" o:ole="">
            <v:imagedata r:id="rId15" o:title=""/>
          </v:shape>
          <o:OLEObject Type="Embed" ProgID="Visio.Drawing.15" ShapeID="_x0000_i1026" DrawAspect="Content" ObjectID="_1672635470" r:id="rId16"/>
        </w:object>
      </w:r>
    </w:p>
    <w:p w14:paraId="59CF685A" w14:textId="3128D651" w:rsidR="007C40B9" w:rsidRPr="00122FF9" w:rsidRDefault="007C40B9" w:rsidP="007C40B9">
      <w:pPr>
        <w:pStyle w:val="NormalWeb"/>
        <w:spacing w:before="0" w:beforeAutospacing="0" w:after="120" w:afterAutospacing="0" w:line="231" w:lineRule="atLeast"/>
        <w:ind w:left="426"/>
        <w:jc w:val="center"/>
        <w:rPr>
          <w:color w:val="000000"/>
          <w:sz w:val="21"/>
          <w:szCs w:val="21"/>
          <w:lang w:val="es-ES"/>
        </w:rPr>
      </w:pPr>
    </w:p>
    <w:p w14:paraId="04E31EC3" w14:textId="77777777" w:rsidR="007C40B9" w:rsidRPr="002F52C0" w:rsidRDefault="007C40B9" w:rsidP="002F52C0">
      <w:pPr>
        <w:pStyle w:val="Ttol2"/>
        <w:ind w:left="635" w:hanging="493"/>
        <w:rPr>
          <w:b/>
          <w:i w:val="0"/>
          <w:sz w:val="21"/>
          <w:lang w:val="ca-ES"/>
        </w:rPr>
      </w:pPr>
      <w:bookmarkStart w:id="61" w:name="_Toc61985398"/>
      <w:r w:rsidRPr="002F52C0">
        <w:rPr>
          <w:b/>
          <w:i w:val="0"/>
          <w:sz w:val="21"/>
          <w:lang w:val="ca-ES"/>
        </w:rPr>
        <w:t>5.2         </w:t>
      </w:r>
      <w:proofErr w:type="spellStart"/>
      <w:r w:rsidRPr="002F52C0">
        <w:rPr>
          <w:b/>
          <w:i w:val="0"/>
          <w:sz w:val="21"/>
          <w:lang w:val="ca-ES"/>
        </w:rPr>
        <w:t>Gestión</w:t>
      </w:r>
      <w:proofErr w:type="spellEnd"/>
      <w:r w:rsidRPr="002F52C0">
        <w:rPr>
          <w:b/>
          <w:i w:val="0"/>
          <w:sz w:val="21"/>
          <w:lang w:val="ca-ES"/>
        </w:rPr>
        <w:t xml:space="preserve"> del </w:t>
      </w:r>
      <w:proofErr w:type="spellStart"/>
      <w:r w:rsidRPr="002F52C0">
        <w:rPr>
          <w:b/>
          <w:i w:val="0"/>
          <w:sz w:val="21"/>
          <w:lang w:val="ca-ES"/>
        </w:rPr>
        <w:t>conocimiento</w:t>
      </w:r>
      <w:bookmarkEnd w:id="61"/>
      <w:proofErr w:type="spellEnd"/>
    </w:p>
    <w:p w14:paraId="181FDF0E" w14:textId="77777777"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La DGAC, con el apoyo de los organismos que corresponda, facilitará los manuales y fuentes de información necesarias, así como las instrucciones pertinentes para la atención de las consultas de la ciudadanía.</w:t>
      </w:r>
    </w:p>
    <w:p w14:paraId="19BCE91D" w14:textId="397EA341"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El proveedor debe establecer un sistema de gestión documental que permita fácilmente el acceso de los contenidos a los agentes para poder atender las consultas.</w:t>
      </w:r>
    </w:p>
    <w:p w14:paraId="7F47CCE1" w14:textId="77777777"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No puede haber ningún tipo de material de elaboración propia sin el visto bueno de la DGAC.</w:t>
      </w:r>
    </w:p>
    <w:p w14:paraId="008BE1A8" w14:textId="21B04B28"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 xml:space="preserve">Independientemente de su autoría, toda la documentación se considerará a todos los efectos propiedad de la DGAC. Por tanto, una vez finalizado el contrato el proveedor </w:t>
      </w:r>
      <w:r w:rsidR="00F22D11">
        <w:rPr>
          <w:rFonts w:ascii="Arial" w:hAnsi="Arial" w:cs="Arial"/>
          <w:color w:val="000000"/>
          <w:sz w:val="21"/>
          <w:szCs w:val="21"/>
          <w:lang w:val="es-ES"/>
        </w:rPr>
        <w:t>los</w:t>
      </w:r>
      <w:r w:rsidRPr="00122FF9">
        <w:rPr>
          <w:rFonts w:ascii="Arial" w:hAnsi="Arial" w:cs="Arial"/>
          <w:color w:val="000000"/>
          <w:sz w:val="21"/>
          <w:szCs w:val="21"/>
          <w:lang w:val="es-ES"/>
        </w:rPr>
        <w:t xml:space="preserve"> ha de devolver a la DGAC.</w:t>
      </w:r>
    </w:p>
    <w:p w14:paraId="115C9EB6" w14:textId="77777777"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Queda al margen de estos requerimientos la documentación corporativa del proveedor para la formación de los nuevos agentes, así como la documentación de carácter laboral.</w:t>
      </w:r>
    </w:p>
    <w:p w14:paraId="294153D5" w14:textId="77777777"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 </w:t>
      </w:r>
    </w:p>
    <w:p w14:paraId="4A39DBB2" w14:textId="77777777" w:rsidR="007C40B9" w:rsidRPr="002F52C0" w:rsidRDefault="007C40B9" w:rsidP="002F52C0">
      <w:pPr>
        <w:pStyle w:val="Ttol2"/>
        <w:ind w:left="635" w:hanging="493"/>
        <w:rPr>
          <w:b/>
          <w:i w:val="0"/>
          <w:sz w:val="21"/>
          <w:lang w:val="ca-ES"/>
        </w:rPr>
      </w:pPr>
      <w:bookmarkStart w:id="62" w:name="_Toc61985399"/>
      <w:r w:rsidRPr="002F52C0">
        <w:rPr>
          <w:b/>
          <w:i w:val="0"/>
          <w:sz w:val="21"/>
          <w:lang w:val="ca-ES"/>
        </w:rPr>
        <w:t>5.3         </w:t>
      </w:r>
      <w:proofErr w:type="spellStart"/>
      <w:r w:rsidRPr="002F52C0">
        <w:rPr>
          <w:b/>
          <w:i w:val="0"/>
          <w:sz w:val="21"/>
          <w:lang w:val="ca-ES"/>
        </w:rPr>
        <w:t>Gestión</w:t>
      </w:r>
      <w:proofErr w:type="spellEnd"/>
      <w:r w:rsidRPr="002F52C0">
        <w:rPr>
          <w:b/>
          <w:i w:val="0"/>
          <w:sz w:val="21"/>
          <w:lang w:val="ca-ES"/>
        </w:rPr>
        <w:t xml:space="preserve"> de los </w:t>
      </w:r>
      <w:proofErr w:type="spellStart"/>
      <w:r w:rsidRPr="002F52C0">
        <w:rPr>
          <w:b/>
          <w:i w:val="0"/>
          <w:sz w:val="21"/>
          <w:lang w:val="ca-ES"/>
        </w:rPr>
        <w:t>contenidos</w:t>
      </w:r>
      <w:proofErr w:type="spellEnd"/>
      <w:r w:rsidRPr="002F52C0">
        <w:rPr>
          <w:b/>
          <w:i w:val="0"/>
          <w:sz w:val="21"/>
          <w:lang w:val="ca-ES"/>
        </w:rPr>
        <w:t xml:space="preserve"> </w:t>
      </w:r>
      <w:proofErr w:type="spellStart"/>
      <w:r w:rsidRPr="002F52C0">
        <w:rPr>
          <w:b/>
          <w:i w:val="0"/>
          <w:sz w:val="21"/>
          <w:lang w:val="ca-ES"/>
        </w:rPr>
        <w:t>generalistas</w:t>
      </w:r>
      <w:proofErr w:type="spellEnd"/>
      <w:r w:rsidRPr="002F52C0">
        <w:rPr>
          <w:b/>
          <w:i w:val="0"/>
          <w:sz w:val="21"/>
          <w:lang w:val="ca-ES"/>
        </w:rPr>
        <w:t xml:space="preserve"> y de </w:t>
      </w:r>
      <w:proofErr w:type="spellStart"/>
      <w:r w:rsidRPr="002F52C0">
        <w:rPr>
          <w:b/>
          <w:i w:val="0"/>
          <w:sz w:val="21"/>
          <w:lang w:val="ca-ES"/>
        </w:rPr>
        <w:t>actualidad</w:t>
      </w:r>
      <w:bookmarkEnd w:id="62"/>
      <w:proofErr w:type="spellEnd"/>
    </w:p>
    <w:p w14:paraId="28AE1E89" w14:textId="504906F7"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La atención especializada generalmente tiene contenidos y procedimientos más estructurados y estabilizados. En cambio</w:t>
      </w:r>
      <w:r w:rsidR="00B63023">
        <w:rPr>
          <w:rFonts w:ascii="Arial" w:hAnsi="Arial" w:cs="Arial"/>
          <w:color w:val="000000"/>
          <w:sz w:val="21"/>
          <w:szCs w:val="21"/>
          <w:lang w:val="es-ES"/>
        </w:rPr>
        <w:t>,</w:t>
      </w:r>
      <w:r w:rsidRPr="00122FF9">
        <w:rPr>
          <w:rFonts w:ascii="Arial" w:hAnsi="Arial" w:cs="Arial"/>
          <w:color w:val="000000"/>
          <w:sz w:val="21"/>
          <w:szCs w:val="21"/>
          <w:lang w:val="es-ES"/>
        </w:rPr>
        <w:t xml:space="preserve"> la atención generalista, además de tener un amplio abanico de consultas, está condicionada por la actualidad social.</w:t>
      </w:r>
    </w:p>
    <w:p w14:paraId="3AD627EA" w14:textId="30D6F668"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El 012 debe disponer al menos de una persona documentalista, con dedicación exclusiva (v</w:t>
      </w:r>
      <w:r w:rsidR="00B63023">
        <w:rPr>
          <w:rFonts w:ascii="Arial" w:hAnsi="Arial" w:cs="Arial"/>
          <w:color w:val="000000"/>
          <w:sz w:val="21"/>
          <w:szCs w:val="21"/>
          <w:lang w:val="es-ES"/>
        </w:rPr>
        <w:t>éase</w:t>
      </w:r>
      <w:r w:rsidRPr="00122FF9">
        <w:rPr>
          <w:rFonts w:ascii="Arial" w:hAnsi="Arial" w:cs="Arial"/>
          <w:color w:val="000000"/>
          <w:sz w:val="21"/>
          <w:szCs w:val="21"/>
          <w:lang w:val="es-ES"/>
        </w:rPr>
        <w:t xml:space="preserve"> sección 8.3.7). Debe </w:t>
      </w:r>
      <w:r w:rsidR="00B63023">
        <w:rPr>
          <w:rFonts w:ascii="Arial" w:hAnsi="Arial" w:cs="Arial"/>
          <w:color w:val="000000"/>
          <w:sz w:val="21"/>
          <w:szCs w:val="21"/>
          <w:lang w:val="es-ES"/>
        </w:rPr>
        <w:t>dar apoyo</w:t>
      </w:r>
      <w:r w:rsidRPr="00122FF9">
        <w:rPr>
          <w:rFonts w:ascii="Arial" w:hAnsi="Arial" w:cs="Arial"/>
          <w:color w:val="000000"/>
          <w:sz w:val="21"/>
          <w:szCs w:val="21"/>
          <w:lang w:val="es-ES"/>
        </w:rPr>
        <w:t xml:space="preserve"> a los contenidos del servicio en todos los niveles de atención, especialmente en temas generalistas y de actualidad, buscando y facilitando cualquier </w:t>
      </w:r>
      <w:r w:rsidRPr="00122FF9">
        <w:rPr>
          <w:rFonts w:ascii="Arial" w:hAnsi="Arial" w:cs="Arial"/>
          <w:color w:val="000000"/>
          <w:sz w:val="21"/>
          <w:szCs w:val="21"/>
          <w:lang w:val="es-ES"/>
        </w:rPr>
        <w:lastRenderedPageBreak/>
        <w:t>información de interés. Se coordina s</w:t>
      </w:r>
      <w:r w:rsidR="00B63023">
        <w:rPr>
          <w:rFonts w:ascii="Arial" w:hAnsi="Arial" w:cs="Arial"/>
          <w:color w:val="000000"/>
          <w:sz w:val="21"/>
          <w:szCs w:val="21"/>
          <w:lang w:val="es-ES"/>
        </w:rPr>
        <w:t>iemp</w:t>
      </w:r>
      <w:r w:rsidRPr="00122FF9">
        <w:rPr>
          <w:rFonts w:ascii="Arial" w:hAnsi="Arial" w:cs="Arial"/>
          <w:color w:val="000000"/>
          <w:sz w:val="21"/>
          <w:szCs w:val="21"/>
          <w:lang w:val="es-ES"/>
        </w:rPr>
        <w:t>re con la DGAC, quien determina la inclusión de las propuestas de nuevos contenidos.</w:t>
      </w:r>
    </w:p>
    <w:p w14:paraId="44C6140C" w14:textId="547770A1"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Se encarga del vaciado diario de la prensa, así como de la búsqueda de nuevas informaciones de interés para el servicio, de la revisión de las carencias de las bases de datos y del seguimiento de las novedades que se producen tanto en el Sistema de Atención al Ciudadano, como en la web corporativa gencat.cat, en el Diario Oficial de la General</w:t>
      </w:r>
      <w:r w:rsidR="00233A4D">
        <w:rPr>
          <w:rFonts w:ascii="Arial" w:hAnsi="Arial" w:cs="Arial"/>
          <w:color w:val="000000"/>
          <w:sz w:val="21"/>
          <w:szCs w:val="21"/>
          <w:lang w:val="es-ES"/>
        </w:rPr>
        <w:t>itat de Cataluny</w:t>
      </w:r>
      <w:r w:rsidRPr="00122FF9">
        <w:rPr>
          <w:rFonts w:ascii="Arial" w:hAnsi="Arial" w:cs="Arial"/>
          <w:color w:val="000000"/>
          <w:sz w:val="21"/>
          <w:szCs w:val="21"/>
          <w:lang w:val="es-ES"/>
        </w:rPr>
        <w:t>a (DOGC), en los comunicados del CECAT, en los medios de comunicación, redes sociales oficiales y en otros de características similares que se puedan determinar.</w:t>
      </w:r>
    </w:p>
    <w:p w14:paraId="7DFBFA9B"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46C9FBE0" w14:textId="77777777" w:rsidR="007C40B9" w:rsidRPr="0091162E" w:rsidRDefault="007C40B9" w:rsidP="0091162E">
      <w:pPr>
        <w:pStyle w:val="Estil1"/>
      </w:pPr>
      <w:bookmarkStart w:id="63" w:name="_Toc61985400"/>
      <w:proofErr w:type="spellStart"/>
      <w:r w:rsidRPr="0091162E">
        <w:t>Innovación</w:t>
      </w:r>
      <w:proofErr w:type="spellEnd"/>
      <w:r w:rsidRPr="0091162E">
        <w:t xml:space="preserve"> y </w:t>
      </w:r>
      <w:proofErr w:type="spellStart"/>
      <w:r w:rsidRPr="0091162E">
        <w:t>evolución</w:t>
      </w:r>
      <w:proofErr w:type="spellEnd"/>
      <w:r w:rsidRPr="0091162E">
        <w:t xml:space="preserve"> del </w:t>
      </w:r>
      <w:proofErr w:type="spellStart"/>
      <w:r w:rsidRPr="0091162E">
        <w:t>servicio</w:t>
      </w:r>
      <w:bookmarkEnd w:id="63"/>
      <w:proofErr w:type="spellEnd"/>
    </w:p>
    <w:p w14:paraId="4DD0AC0C" w14:textId="77777777" w:rsidR="007C40B9" w:rsidRPr="00122FF9" w:rsidRDefault="007C40B9" w:rsidP="007C40B9">
      <w:pPr>
        <w:pStyle w:val="NormalWeb"/>
        <w:spacing w:before="0" w:beforeAutospacing="0" w:after="120" w:afterAutospacing="0" w:line="231" w:lineRule="atLeast"/>
        <w:rPr>
          <w:rFonts w:ascii="Times New Roman" w:hAnsi="Times New Roman"/>
          <w:color w:val="000000"/>
          <w:sz w:val="21"/>
          <w:szCs w:val="21"/>
          <w:lang w:val="es-ES"/>
        </w:rPr>
      </w:pPr>
      <w:r w:rsidRPr="00122FF9">
        <w:rPr>
          <w:rFonts w:ascii="Arial" w:hAnsi="Arial" w:cs="Arial"/>
          <w:color w:val="000000"/>
          <w:sz w:val="21"/>
          <w:szCs w:val="21"/>
          <w:lang w:val="es-ES"/>
        </w:rPr>
        <w:t>La propia naturaleza del 012 lo convierte en un servicio especialmente sensible a los cambios sociales y tecnológicos, y una de las vías para estar permanentemente actualizado es adoptar la innovación como palanca de cambio.</w:t>
      </w:r>
    </w:p>
    <w:p w14:paraId="596522DF" w14:textId="5FD9BB63"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Durante la ejecución del contrato el proveedor debe pres</w:t>
      </w:r>
      <w:r w:rsidR="00B63023">
        <w:rPr>
          <w:rFonts w:ascii="Arial" w:hAnsi="Arial" w:cs="Arial"/>
          <w:color w:val="000000"/>
          <w:sz w:val="21"/>
          <w:szCs w:val="21"/>
          <w:lang w:val="es-ES"/>
        </w:rPr>
        <w:t>ent</w:t>
      </w:r>
      <w:r w:rsidRPr="00122FF9">
        <w:rPr>
          <w:rFonts w:ascii="Arial" w:hAnsi="Arial" w:cs="Arial"/>
          <w:color w:val="000000"/>
          <w:sz w:val="21"/>
          <w:szCs w:val="21"/>
          <w:lang w:val="es-ES"/>
        </w:rPr>
        <w:t>ar propuestas de evolución y modernización del servicio, siempre bajo el principio de que comporten un incremento real de la calidad, de la eficiencia y / o eficacia del servicio prestado al ciudadano.</w:t>
      </w:r>
    </w:p>
    <w:p w14:paraId="17F7AF0A" w14:textId="52074612"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Las propuestas deben buscar potenciar la innovación y la calidad, en sentido amplio, focalizando en mejoras tecnológicas, de procesos, de serv</w:t>
      </w:r>
      <w:r w:rsidR="00FA2CA1">
        <w:rPr>
          <w:rFonts w:ascii="Arial" w:hAnsi="Arial" w:cs="Arial"/>
          <w:color w:val="000000"/>
          <w:sz w:val="21"/>
          <w:szCs w:val="21"/>
          <w:lang w:val="es-ES"/>
        </w:rPr>
        <w:t>icios</w:t>
      </w:r>
      <w:r w:rsidRPr="00122FF9">
        <w:rPr>
          <w:rFonts w:ascii="Arial" w:hAnsi="Arial" w:cs="Arial"/>
          <w:color w:val="000000"/>
          <w:sz w:val="21"/>
          <w:szCs w:val="21"/>
          <w:lang w:val="es-ES"/>
        </w:rPr>
        <w:t>, de los modelos de trabajo y la automatización de servicios, y deben estar a</w:t>
      </w:r>
      <w:r w:rsidR="00FA2CA1">
        <w:rPr>
          <w:rFonts w:ascii="Arial" w:hAnsi="Arial" w:cs="Arial"/>
          <w:color w:val="000000"/>
          <w:sz w:val="21"/>
          <w:szCs w:val="21"/>
          <w:lang w:val="es-ES"/>
        </w:rPr>
        <w:t>lin</w:t>
      </w:r>
      <w:r w:rsidRPr="00122FF9">
        <w:rPr>
          <w:rFonts w:ascii="Arial" w:hAnsi="Arial" w:cs="Arial"/>
          <w:color w:val="000000"/>
          <w:sz w:val="21"/>
          <w:szCs w:val="21"/>
          <w:lang w:val="es-ES"/>
        </w:rPr>
        <w:t>ead</w:t>
      </w:r>
      <w:r w:rsidR="00FA2CA1">
        <w:rPr>
          <w:rFonts w:ascii="Arial" w:hAnsi="Arial" w:cs="Arial"/>
          <w:color w:val="000000"/>
          <w:sz w:val="21"/>
          <w:szCs w:val="21"/>
          <w:lang w:val="es-ES"/>
        </w:rPr>
        <w:t>a</w:t>
      </w:r>
      <w:r w:rsidRPr="00122FF9">
        <w:rPr>
          <w:rFonts w:ascii="Arial" w:hAnsi="Arial" w:cs="Arial"/>
          <w:color w:val="000000"/>
          <w:sz w:val="21"/>
          <w:szCs w:val="21"/>
          <w:lang w:val="es-ES"/>
        </w:rPr>
        <w:t>s con las demandas y las necesidades detectadas para con la ciudadanía y la Generalitat.</w:t>
      </w:r>
    </w:p>
    <w:p w14:paraId="1402C6F0" w14:textId="052B179E"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Concretamente, se consider</w:t>
      </w:r>
      <w:r w:rsidR="00FA2CA1">
        <w:rPr>
          <w:rFonts w:ascii="Arial" w:hAnsi="Arial" w:cs="Arial"/>
          <w:color w:val="000000"/>
          <w:sz w:val="21"/>
          <w:szCs w:val="21"/>
          <w:lang w:val="es-ES"/>
        </w:rPr>
        <w:t>an</w:t>
      </w:r>
      <w:r w:rsidRPr="00122FF9">
        <w:rPr>
          <w:rFonts w:ascii="Arial" w:hAnsi="Arial" w:cs="Arial"/>
          <w:color w:val="000000"/>
          <w:sz w:val="21"/>
          <w:szCs w:val="21"/>
          <w:lang w:val="es-ES"/>
        </w:rPr>
        <w:t> relevantes las propuestas que persigan:</w:t>
      </w:r>
    </w:p>
    <w:p w14:paraId="4996906C" w14:textId="44491FAE" w:rsidR="007C40B9" w:rsidRPr="00122FF9" w:rsidRDefault="007C40B9" w:rsidP="002F52C0">
      <w:pPr>
        <w:numPr>
          <w:ilvl w:val="0"/>
          <w:numId w:val="60"/>
        </w:numPr>
        <w:spacing w:line="231" w:lineRule="atLeast"/>
        <w:ind w:left="515" w:firstLine="0"/>
        <w:jc w:val="left"/>
        <w:rPr>
          <w:color w:val="000000"/>
          <w:sz w:val="21"/>
          <w:szCs w:val="21"/>
          <w:lang w:val="es-ES"/>
        </w:rPr>
      </w:pPr>
      <w:r w:rsidRPr="00122FF9">
        <w:rPr>
          <w:rFonts w:cs="Arial"/>
          <w:color w:val="000000"/>
          <w:sz w:val="21"/>
          <w:szCs w:val="21"/>
          <w:lang w:val="es-ES"/>
        </w:rPr>
        <w:t xml:space="preserve">El </w:t>
      </w:r>
      <w:r w:rsidR="00FA2CA1">
        <w:rPr>
          <w:rFonts w:cs="Arial"/>
          <w:color w:val="000000"/>
          <w:sz w:val="21"/>
          <w:szCs w:val="21"/>
          <w:lang w:val="es-ES"/>
        </w:rPr>
        <w:t>uso</w:t>
      </w:r>
      <w:r w:rsidRPr="00122FF9">
        <w:rPr>
          <w:rFonts w:cs="Arial"/>
          <w:color w:val="000000"/>
          <w:sz w:val="21"/>
          <w:szCs w:val="21"/>
          <w:lang w:val="es-ES"/>
        </w:rPr>
        <w:t xml:space="preserve"> de la tecnología para obtener más usabilidad y personalización en la atención del ciudadano.</w:t>
      </w:r>
    </w:p>
    <w:p w14:paraId="302F51A8" w14:textId="365B429F" w:rsidR="007C40B9" w:rsidRPr="00122FF9" w:rsidRDefault="007C40B9" w:rsidP="002F52C0">
      <w:pPr>
        <w:numPr>
          <w:ilvl w:val="0"/>
          <w:numId w:val="60"/>
        </w:numPr>
        <w:spacing w:line="231" w:lineRule="atLeast"/>
        <w:ind w:left="515" w:firstLine="0"/>
        <w:jc w:val="left"/>
        <w:rPr>
          <w:color w:val="000000"/>
          <w:sz w:val="21"/>
          <w:szCs w:val="21"/>
          <w:lang w:val="es-ES"/>
        </w:rPr>
      </w:pPr>
      <w:r w:rsidRPr="00122FF9">
        <w:rPr>
          <w:rFonts w:cs="Arial"/>
          <w:color w:val="000000"/>
          <w:sz w:val="21"/>
          <w:szCs w:val="21"/>
          <w:lang w:val="es-ES"/>
        </w:rPr>
        <w:t xml:space="preserve">La </w:t>
      </w:r>
      <w:r w:rsidR="00FA2CA1">
        <w:rPr>
          <w:rFonts w:cs="Arial"/>
          <w:color w:val="000000"/>
          <w:sz w:val="21"/>
          <w:szCs w:val="21"/>
          <w:lang w:val="es-ES"/>
        </w:rPr>
        <w:t>i</w:t>
      </w:r>
      <w:r w:rsidRPr="00122FF9">
        <w:rPr>
          <w:rFonts w:cs="Arial"/>
          <w:color w:val="000000"/>
          <w:sz w:val="21"/>
          <w:szCs w:val="21"/>
          <w:lang w:val="es-ES"/>
        </w:rPr>
        <w:t>ntegració</w:t>
      </w:r>
      <w:r w:rsidR="00FA2CA1">
        <w:rPr>
          <w:rFonts w:cs="Arial"/>
          <w:color w:val="000000"/>
          <w:sz w:val="21"/>
          <w:szCs w:val="21"/>
          <w:lang w:val="es-ES"/>
        </w:rPr>
        <w:t>n</w:t>
      </w:r>
      <w:r w:rsidRPr="00122FF9">
        <w:rPr>
          <w:rFonts w:cs="Arial"/>
          <w:color w:val="000000"/>
          <w:sz w:val="21"/>
          <w:szCs w:val="21"/>
          <w:lang w:val="es-ES"/>
        </w:rPr>
        <w:t xml:space="preserve"> de nuevos canales de comunicación con el ciudada</w:t>
      </w:r>
      <w:r w:rsidR="00FA2CA1">
        <w:rPr>
          <w:rFonts w:cs="Arial"/>
          <w:color w:val="000000"/>
          <w:sz w:val="21"/>
          <w:szCs w:val="21"/>
          <w:lang w:val="es-ES"/>
        </w:rPr>
        <w:t>no que añadan valor al servicio</w:t>
      </w:r>
      <w:r w:rsidRPr="00122FF9">
        <w:rPr>
          <w:rFonts w:cs="Arial"/>
          <w:color w:val="000000"/>
          <w:sz w:val="21"/>
          <w:szCs w:val="21"/>
          <w:lang w:val="es-ES"/>
        </w:rPr>
        <w:t>.</w:t>
      </w:r>
    </w:p>
    <w:p w14:paraId="225C6C61" w14:textId="2DF06925" w:rsidR="007C40B9" w:rsidRPr="00122FF9" w:rsidRDefault="00FA2CA1" w:rsidP="002F52C0">
      <w:pPr>
        <w:numPr>
          <w:ilvl w:val="0"/>
          <w:numId w:val="60"/>
        </w:numPr>
        <w:spacing w:line="231" w:lineRule="atLeast"/>
        <w:ind w:left="515" w:firstLine="0"/>
        <w:jc w:val="left"/>
        <w:rPr>
          <w:color w:val="000000"/>
          <w:sz w:val="21"/>
          <w:szCs w:val="21"/>
          <w:lang w:val="es-ES"/>
        </w:rPr>
      </w:pPr>
      <w:r>
        <w:rPr>
          <w:rFonts w:cs="Arial"/>
          <w:color w:val="000000"/>
          <w:sz w:val="21"/>
          <w:szCs w:val="21"/>
          <w:lang w:val="es-ES"/>
        </w:rPr>
        <w:t>La ampliación</w:t>
      </w:r>
      <w:r w:rsidR="007C40B9" w:rsidRPr="00122FF9">
        <w:rPr>
          <w:rFonts w:cs="Arial"/>
          <w:color w:val="000000"/>
          <w:sz w:val="21"/>
          <w:szCs w:val="21"/>
          <w:lang w:val="es-ES"/>
        </w:rPr>
        <w:t xml:space="preserve"> de la cartera de servicios al ciudadano, en concreto propuestas que faciliten la integración con otros servicios de atención telefó</w:t>
      </w:r>
      <w:r w:rsidR="00233A4D">
        <w:rPr>
          <w:rFonts w:cs="Arial"/>
          <w:color w:val="000000"/>
          <w:sz w:val="21"/>
          <w:szCs w:val="21"/>
          <w:lang w:val="es-ES"/>
        </w:rPr>
        <w:t>nica y digital de la Generalitat de Cataluny</w:t>
      </w:r>
      <w:r w:rsidR="007C40B9" w:rsidRPr="00122FF9">
        <w:rPr>
          <w:rFonts w:cs="Arial"/>
          <w:color w:val="000000"/>
          <w:sz w:val="21"/>
          <w:szCs w:val="21"/>
          <w:lang w:val="es-ES"/>
        </w:rPr>
        <w:t>a u otros organismos públicos.</w:t>
      </w:r>
    </w:p>
    <w:p w14:paraId="4EB6909E" w14:textId="465071A9" w:rsidR="007C40B9" w:rsidRPr="00122FF9" w:rsidRDefault="00FA2CA1" w:rsidP="002F52C0">
      <w:pPr>
        <w:numPr>
          <w:ilvl w:val="0"/>
          <w:numId w:val="60"/>
        </w:numPr>
        <w:spacing w:line="231" w:lineRule="atLeast"/>
        <w:ind w:left="515" w:firstLine="0"/>
        <w:jc w:val="left"/>
        <w:rPr>
          <w:color w:val="000000"/>
          <w:sz w:val="21"/>
          <w:szCs w:val="21"/>
          <w:lang w:val="es-ES"/>
        </w:rPr>
      </w:pPr>
      <w:r>
        <w:rPr>
          <w:rFonts w:cs="Arial"/>
          <w:color w:val="000000"/>
          <w:sz w:val="21"/>
          <w:szCs w:val="21"/>
          <w:lang w:val="es-ES"/>
        </w:rPr>
        <w:t>La m</w:t>
      </w:r>
      <w:r w:rsidR="007C40B9" w:rsidRPr="00122FF9">
        <w:rPr>
          <w:rFonts w:cs="Arial"/>
          <w:color w:val="000000"/>
          <w:sz w:val="21"/>
          <w:szCs w:val="21"/>
          <w:lang w:val="es-ES"/>
        </w:rPr>
        <w:t>ejora en el reconocimiento del motivo de la llamada para disminuir el error en el encaminamiento y la distribución en la especialidad correspondiente.</w:t>
      </w:r>
    </w:p>
    <w:p w14:paraId="4CD6CCE6" w14:textId="73337728" w:rsidR="007C40B9" w:rsidRPr="00122FF9" w:rsidRDefault="007C40B9" w:rsidP="002F52C0">
      <w:pPr>
        <w:numPr>
          <w:ilvl w:val="0"/>
          <w:numId w:val="60"/>
        </w:numPr>
        <w:spacing w:line="231" w:lineRule="atLeast"/>
        <w:ind w:left="515" w:firstLine="0"/>
        <w:jc w:val="left"/>
        <w:rPr>
          <w:color w:val="000000"/>
          <w:sz w:val="21"/>
          <w:szCs w:val="21"/>
          <w:lang w:val="es-ES"/>
        </w:rPr>
      </w:pPr>
      <w:r w:rsidRPr="00122FF9">
        <w:rPr>
          <w:rFonts w:cs="Arial"/>
          <w:color w:val="000000"/>
          <w:sz w:val="21"/>
          <w:szCs w:val="21"/>
          <w:lang w:val="es-ES"/>
        </w:rPr>
        <w:t xml:space="preserve">La mejora de la pregunta </w:t>
      </w:r>
      <w:r w:rsidR="00FA2CA1">
        <w:rPr>
          <w:rFonts w:cs="Arial"/>
          <w:color w:val="000000"/>
          <w:sz w:val="21"/>
          <w:szCs w:val="21"/>
          <w:lang w:val="es-ES"/>
        </w:rPr>
        <w:t>abierta</w:t>
      </w:r>
      <w:r w:rsidRPr="00122FF9">
        <w:rPr>
          <w:rFonts w:cs="Arial"/>
          <w:color w:val="000000"/>
          <w:sz w:val="21"/>
          <w:szCs w:val="21"/>
          <w:lang w:val="es-ES"/>
        </w:rPr>
        <w:t xml:space="preserve"> para facilitar, con más eficacia y eficiencia, el acceso a la información al ciudadano y mejorar la percepción del servicio en los momentos de espera.</w:t>
      </w:r>
    </w:p>
    <w:p w14:paraId="677F62AD" w14:textId="77D81E25" w:rsidR="007C40B9" w:rsidRPr="00122FF9" w:rsidRDefault="007C40B9" w:rsidP="002F52C0">
      <w:pPr>
        <w:numPr>
          <w:ilvl w:val="0"/>
          <w:numId w:val="60"/>
        </w:numPr>
        <w:spacing w:line="231" w:lineRule="atLeast"/>
        <w:ind w:left="515" w:firstLine="0"/>
        <w:jc w:val="left"/>
        <w:rPr>
          <w:color w:val="000000"/>
          <w:sz w:val="21"/>
          <w:szCs w:val="21"/>
          <w:lang w:val="es-ES"/>
        </w:rPr>
      </w:pPr>
      <w:r w:rsidRPr="00122FF9">
        <w:rPr>
          <w:rFonts w:cs="Arial"/>
          <w:color w:val="000000"/>
          <w:sz w:val="21"/>
          <w:szCs w:val="21"/>
          <w:lang w:val="es-ES"/>
        </w:rPr>
        <w:t>Las automatizaciones que provean soluciones de autoservicio dirigidos a los ciudadanos o que faci</w:t>
      </w:r>
      <w:r w:rsidR="00FA2CA1">
        <w:rPr>
          <w:rFonts w:cs="Arial"/>
          <w:color w:val="000000"/>
          <w:sz w:val="21"/>
          <w:szCs w:val="21"/>
          <w:lang w:val="es-ES"/>
        </w:rPr>
        <w:t>liten las tareas de los agentes</w:t>
      </w:r>
      <w:r w:rsidRPr="00122FF9">
        <w:rPr>
          <w:rFonts w:cs="Arial"/>
          <w:color w:val="000000"/>
          <w:sz w:val="21"/>
          <w:szCs w:val="21"/>
          <w:lang w:val="es-ES"/>
        </w:rPr>
        <w:t>.</w:t>
      </w:r>
    </w:p>
    <w:p w14:paraId="1CF97FDC" w14:textId="56A0A49F" w:rsidR="007C40B9" w:rsidRPr="00122FF9" w:rsidRDefault="00FA2CA1" w:rsidP="002F52C0">
      <w:pPr>
        <w:numPr>
          <w:ilvl w:val="0"/>
          <w:numId w:val="60"/>
        </w:numPr>
        <w:spacing w:line="231" w:lineRule="atLeast"/>
        <w:ind w:left="515" w:firstLine="0"/>
        <w:jc w:val="left"/>
        <w:rPr>
          <w:color w:val="000000"/>
          <w:sz w:val="21"/>
          <w:szCs w:val="21"/>
          <w:lang w:val="es-ES"/>
        </w:rPr>
      </w:pPr>
      <w:r>
        <w:rPr>
          <w:rFonts w:cs="Arial"/>
          <w:color w:val="000000"/>
          <w:sz w:val="21"/>
          <w:szCs w:val="21"/>
          <w:lang w:val="es-ES"/>
        </w:rPr>
        <w:t>La m</w:t>
      </w:r>
      <w:r w:rsidR="007C40B9" w:rsidRPr="00122FF9">
        <w:rPr>
          <w:rFonts w:cs="Arial"/>
          <w:color w:val="000000"/>
          <w:sz w:val="21"/>
          <w:szCs w:val="21"/>
          <w:lang w:val="es-ES"/>
        </w:rPr>
        <w:t>ejora de las herramientas y los flujos de búsqueda de información por parte de los agentes para responder con más agilidad, coherencia y objetivamente.</w:t>
      </w:r>
    </w:p>
    <w:p w14:paraId="2AAADBD0" w14:textId="0F7F6AC4" w:rsidR="007C40B9" w:rsidRPr="00122FF9" w:rsidRDefault="007C40B9" w:rsidP="002F52C0">
      <w:pPr>
        <w:numPr>
          <w:ilvl w:val="0"/>
          <w:numId w:val="60"/>
        </w:numPr>
        <w:spacing w:line="231" w:lineRule="atLeast"/>
        <w:ind w:left="515" w:firstLine="0"/>
        <w:jc w:val="left"/>
        <w:rPr>
          <w:color w:val="000000"/>
          <w:sz w:val="21"/>
          <w:szCs w:val="21"/>
          <w:lang w:val="es-ES"/>
        </w:rPr>
      </w:pPr>
      <w:r w:rsidRPr="00122FF9">
        <w:rPr>
          <w:rFonts w:cs="Arial"/>
          <w:color w:val="000000"/>
          <w:sz w:val="21"/>
          <w:szCs w:val="21"/>
          <w:lang w:val="es-ES"/>
        </w:rPr>
        <w:t>La mejora en informes y estadística, en relación con la explotación de datos del servicio, la elaboración de cuadros de mando, el seguimiento de la actividad y la calidad de la atención, el análisis de los tipos de usuarios del servicio y detección de necesidades y el seguimiento del desarrollo operativo, mediante herramientas que faciliten la visualización de los datos.</w:t>
      </w:r>
    </w:p>
    <w:p w14:paraId="77BF7993" w14:textId="237FE21B" w:rsidR="007C40B9" w:rsidRPr="00122FF9" w:rsidRDefault="007C40B9" w:rsidP="002F52C0">
      <w:pPr>
        <w:numPr>
          <w:ilvl w:val="0"/>
          <w:numId w:val="60"/>
        </w:numPr>
        <w:spacing w:after="120" w:line="231" w:lineRule="atLeast"/>
        <w:ind w:left="515" w:firstLine="0"/>
        <w:jc w:val="left"/>
        <w:rPr>
          <w:color w:val="000000"/>
          <w:sz w:val="21"/>
          <w:szCs w:val="21"/>
          <w:lang w:val="es-ES"/>
        </w:rPr>
      </w:pPr>
      <w:r w:rsidRPr="00122FF9">
        <w:rPr>
          <w:rFonts w:cs="Arial"/>
          <w:color w:val="000000"/>
          <w:sz w:val="21"/>
          <w:szCs w:val="21"/>
          <w:lang w:val="es-ES"/>
        </w:rPr>
        <w:t>Las mejoras en el conocimiento de la valoración del servicio por parte del ciudadano, con iniciativas que permitan valorar el impacto real de las mejoras q</w:t>
      </w:r>
      <w:r w:rsidR="00FA2CA1">
        <w:rPr>
          <w:rFonts w:cs="Arial"/>
          <w:color w:val="000000"/>
          <w:sz w:val="21"/>
          <w:szCs w:val="21"/>
          <w:lang w:val="es-ES"/>
        </w:rPr>
        <w:t>ue se apliquen, fomenten la pro</w:t>
      </w:r>
      <w:r w:rsidRPr="00122FF9">
        <w:rPr>
          <w:rFonts w:cs="Arial"/>
          <w:color w:val="000000"/>
          <w:sz w:val="21"/>
          <w:szCs w:val="21"/>
          <w:lang w:val="es-ES"/>
        </w:rPr>
        <w:t>actividad en el servicio y midan la experiencia del ciudadano.</w:t>
      </w:r>
    </w:p>
    <w:p w14:paraId="07A7F364" w14:textId="72507326" w:rsidR="007C40B9" w:rsidRPr="00122FF9" w:rsidRDefault="00FA2CA1" w:rsidP="007C40B9">
      <w:pPr>
        <w:pStyle w:val="NormalWeb"/>
        <w:spacing w:before="0" w:beforeAutospacing="0" w:after="120" w:afterAutospacing="0" w:line="231" w:lineRule="atLeast"/>
        <w:rPr>
          <w:color w:val="000000"/>
          <w:sz w:val="21"/>
          <w:szCs w:val="21"/>
          <w:lang w:val="es-ES"/>
        </w:rPr>
      </w:pPr>
      <w:r>
        <w:rPr>
          <w:rFonts w:ascii="Arial" w:hAnsi="Arial" w:cs="Arial"/>
          <w:color w:val="000000"/>
          <w:sz w:val="21"/>
          <w:szCs w:val="21"/>
          <w:lang w:val="es-ES"/>
        </w:rPr>
        <w:t>Toda propues</w:t>
      </w:r>
      <w:r w:rsidR="007C40B9" w:rsidRPr="00122FF9">
        <w:rPr>
          <w:rFonts w:ascii="Arial" w:hAnsi="Arial" w:cs="Arial"/>
          <w:color w:val="000000"/>
          <w:sz w:val="21"/>
          <w:szCs w:val="21"/>
          <w:lang w:val="es-ES"/>
        </w:rPr>
        <w:t>ta debe describir, como mínimo, los siguientes elementos:</w:t>
      </w:r>
    </w:p>
    <w:p w14:paraId="513107E3" w14:textId="77777777" w:rsidR="007C40B9" w:rsidRPr="00122FF9" w:rsidRDefault="007C40B9" w:rsidP="002F52C0">
      <w:pPr>
        <w:numPr>
          <w:ilvl w:val="0"/>
          <w:numId w:val="61"/>
        </w:numPr>
        <w:spacing w:line="231" w:lineRule="atLeast"/>
        <w:ind w:left="515" w:firstLine="0"/>
        <w:jc w:val="left"/>
        <w:rPr>
          <w:color w:val="000000"/>
          <w:sz w:val="21"/>
          <w:szCs w:val="21"/>
          <w:lang w:val="es-ES"/>
        </w:rPr>
      </w:pPr>
      <w:r w:rsidRPr="00122FF9">
        <w:rPr>
          <w:rFonts w:cs="Arial"/>
          <w:color w:val="000000"/>
          <w:sz w:val="21"/>
          <w:szCs w:val="21"/>
          <w:lang w:val="es-ES"/>
        </w:rPr>
        <w:t>Objetivos de la propuesta y mejoras a alcanzar</w:t>
      </w:r>
    </w:p>
    <w:p w14:paraId="61087105" w14:textId="77777777" w:rsidR="007C40B9" w:rsidRPr="00122FF9" w:rsidRDefault="007C40B9" w:rsidP="002F52C0">
      <w:pPr>
        <w:numPr>
          <w:ilvl w:val="0"/>
          <w:numId w:val="61"/>
        </w:numPr>
        <w:spacing w:line="231" w:lineRule="atLeast"/>
        <w:ind w:left="515" w:firstLine="0"/>
        <w:jc w:val="left"/>
        <w:rPr>
          <w:color w:val="000000"/>
          <w:sz w:val="21"/>
          <w:szCs w:val="21"/>
          <w:lang w:val="es-ES"/>
        </w:rPr>
      </w:pPr>
      <w:r w:rsidRPr="00122FF9">
        <w:rPr>
          <w:rFonts w:cs="Arial"/>
          <w:color w:val="000000"/>
          <w:sz w:val="21"/>
          <w:szCs w:val="21"/>
          <w:lang w:val="es-ES"/>
        </w:rPr>
        <w:t>Propuesta técnica y funcional de implementación</w:t>
      </w:r>
    </w:p>
    <w:p w14:paraId="1BE4B9B1" w14:textId="0E2DA01D" w:rsidR="007C40B9" w:rsidRPr="00122FF9" w:rsidRDefault="007C40B9" w:rsidP="002F52C0">
      <w:pPr>
        <w:numPr>
          <w:ilvl w:val="0"/>
          <w:numId w:val="61"/>
        </w:numPr>
        <w:spacing w:line="231" w:lineRule="atLeast"/>
        <w:ind w:left="515" w:firstLine="0"/>
        <w:jc w:val="left"/>
        <w:rPr>
          <w:color w:val="000000"/>
          <w:sz w:val="21"/>
          <w:szCs w:val="21"/>
          <w:lang w:val="es-ES"/>
        </w:rPr>
      </w:pPr>
      <w:r w:rsidRPr="00122FF9">
        <w:rPr>
          <w:rFonts w:cs="Arial"/>
          <w:color w:val="000000"/>
          <w:sz w:val="21"/>
          <w:szCs w:val="21"/>
          <w:lang w:val="es-ES"/>
        </w:rPr>
        <w:t>Plan y equipo de trabajo</w:t>
      </w:r>
    </w:p>
    <w:p w14:paraId="30B46BDB" w14:textId="77777777" w:rsidR="007C40B9" w:rsidRPr="00122FF9" w:rsidRDefault="007C40B9" w:rsidP="002F52C0">
      <w:pPr>
        <w:numPr>
          <w:ilvl w:val="0"/>
          <w:numId w:val="61"/>
        </w:numPr>
        <w:spacing w:line="231" w:lineRule="atLeast"/>
        <w:ind w:left="515" w:firstLine="0"/>
        <w:jc w:val="left"/>
        <w:rPr>
          <w:color w:val="000000"/>
          <w:sz w:val="21"/>
          <w:szCs w:val="21"/>
          <w:lang w:val="es-ES"/>
        </w:rPr>
      </w:pPr>
      <w:r w:rsidRPr="00122FF9">
        <w:rPr>
          <w:rFonts w:cs="Arial"/>
          <w:color w:val="000000"/>
          <w:sz w:val="21"/>
          <w:szCs w:val="21"/>
          <w:lang w:val="es-ES"/>
        </w:rPr>
        <w:t>Descripción y fases de las pruebas piloto (en caso de que se consideren adecuadas)</w:t>
      </w:r>
    </w:p>
    <w:p w14:paraId="149A7F03" w14:textId="77777777" w:rsidR="007C40B9" w:rsidRPr="00122FF9" w:rsidRDefault="007C40B9" w:rsidP="002F52C0">
      <w:pPr>
        <w:numPr>
          <w:ilvl w:val="0"/>
          <w:numId w:val="61"/>
        </w:numPr>
        <w:spacing w:line="231" w:lineRule="atLeast"/>
        <w:ind w:left="515" w:firstLine="0"/>
        <w:jc w:val="left"/>
        <w:rPr>
          <w:color w:val="000000"/>
          <w:sz w:val="21"/>
          <w:szCs w:val="21"/>
          <w:lang w:val="es-ES"/>
        </w:rPr>
      </w:pPr>
      <w:r w:rsidRPr="00122FF9">
        <w:rPr>
          <w:rFonts w:cs="Arial"/>
          <w:color w:val="000000"/>
          <w:sz w:val="21"/>
          <w:szCs w:val="21"/>
          <w:lang w:val="es-ES"/>
        </w:rPr>
        <w:t>Número de horas de dedicación del servicio</w:t>
      </w:r>
    </w:p>
    <w:p w14:paraId="06075063" w14:textId="77777777" w:rsidR="007C40B9" w:rsidRPr="00122FF9" w:rsidRDefault="007C40B9" w:rsidP="002F52C0">
      <w:pPr>
        <w:numPr>
          <w:ilvl w:val="0"/>
          <w:numId w:val="61"/>
        </w:numPr>
        <w:spacing w:line="231" w:lineRule="atLeast"/>
        <w:ind w:left="515" w:firstLine="0"/>
        <w:jc w:val="left"/>
        <w:rPr>
          <w:color w:val="000000"/>
          <w:sz w:val="21"/>
          <w:szCs w:val="21"/>
          <w:lang w:val="es-ES"/>
        </w:rPr>
      </w:pPr>
      <w:r w:rsidRPr="00122FF9">
        <w:rPr>
          <w:rFonts w:cs="Arial"/>
          <w:color w:val="000000"/>
          <w:sz w:val="21"/>
          <w:szCs w:val="21"/>
          <w:lang w:val="es-ES"/>
        </w:rPr>
        <w:t>Presupuesto asignado al proyecto</w:t>
      </w:r>
    </w:p>
    <w:p w14:paraId="61A3A594" w14:textId="77777777" w:rsidR="007C40B9" w:rsidRPr="00122FF9" w:rsidRDefault="007C40B9" w:rsidP="002F52C0">
      <w:pPr>
        <w:numPr>
          <w:ilvl w:val="0"/>
          <w:numId w:val="61"/>
        </w:numPr>
        <w:spacing w:after="120" w:line="231" w:lineRule="atLeast"/>
        <w:ind w:left="515" w:firstLine="0"/>
        <w:jc w:val="left"/>
        <w:rPr>
          <w:color w:val="000000"/>
          <w:sz w:val="21"/>
          <w:szCs w:val="21"/>
          <w:lang w:val="es-ES"/>
        </w:rPr>
      </w:pPr>
      <w:r w:rsidRPr="00122FF9">
        <w:rPr>
          <w:rFonts w:cs="Arial"/>
          <w:color w:val="000000"/>
          <w:sz w:val="21"/>
          <w:szCs w:val="21"/>
          <w:lang w:val="es-ES"/>
        </w:rPr>
        <w:t>Indicadores de control y seguimiento de la implementación</w:t>
      </w:r>
    </w:p>
    <w:p w14:paraId="5E1400C5" w14:textId="18315B43" w:rsidR="007C40B9" w:rsidRPr="00122FF9" w:rsidRDefault="007C40B9" w:rsidP="007C40B9">
      <w:pPr>
        <w:pStyle w:val="NormalWeb"/>
        <w:spacing w:before="0" w:beforeAutospacing="0" w:after="120" w:afterAutospacing="0"/>
        <w:jc w:val="both"/>
        <w:rPr>
          <w:color w:val="000000"/>
          <w:sz w:val="27"/>
          <w:szCs w:val="27"/>
          <w:lang w:val="es-ES"/>
        </w:rPr>
      </w:pPr>
      <w:r w:rsidRPr="00122FF9">
        <w:rPr>
          <w:rFonts w:ascii="Arial" w:hAnsi="Arial" w:cs="Arial"/>
          <w:color w:val="000000"/>
          <w:sz w:val="21"/>
          <w:szCs w:val="21"/>
          <w:lang w:val="es-ES"/>
        </w:rPr>
        <w:lastRenderedPageBreak/>
        <w:t xml:space="preserve">El proveedor </w:t>
      </w:r>
      <w:r w:rsidR="00F22D11">
        <w:rPr>
          <w:rFonts w:ascii="Arial" w:hAnsi="Arial" w:cs="Arial"/>
          <w:color w:val="000000"/>
          <w:sz w:val="21"/>
          <w:szCs w:val="21"/>
          <w:lang w:val="es-ES"/>
        </w:rPr>
        <w:t>tiene que</w:t>
      </w:r>
      <w:r w:rsidR="00FA2CA1">
        <w:rPr>
          <w:rFonts w:ascii="Arial" w:hAnsi="Arial" w:cs="Arial"/>
          <w:color w:val="000000"/>
          <w:sz w:val="21"/>
          <w:szCs w:val="21"/>
          <w:lang w:val="es-ES"/>
        </w:rPr>
        <w:t xml:space="preserve"> </w:t>
      </w:r>
      <w:r w:rsidRPr="00122FF9">
        <w:rPr>
          <w:rFonts w:ascii="Arial" w:hAnsi="Arial" w:cs="Arial"/>
          <w:color w:val="000000"/>
          <w:sz w:val="21"/>
          <w:szCs w:val="21"/>
          <w:lang w:val="es-ES"/>
        </w:rPr>
        <w:t>dedicar, como mínimo, el 2 % del presupuesto anual del servicio a llevar a</w:t>
      </w:r>
      <w:r w:rsidR="00FA2CA1">
        <w:rPr>
          <w:rFonts w:ascii="Arial" w:hAnsi="Arial" w:cs="Arial"/>
          <w:color w:val="000000"/>
          <w:sz w:val="21"/>
          <w:szCs w:val="21"/>
          <w:lang w:val="es-ES"/>
        </w:rPr>
        <w:t xml:space="preserve"> cabo iniciativas de innovación</w:t>
      </w:r>
      <w:r w:rsidRPr="00122FF9">
        <w:rPr>
          <w:rFonts w:ascii="Arial" w:hAnsi="Arial" w:cs="Arial"/>
          <w:color w:val="000000"/>
          <w:sz w:val="21"/>
          <w:szCs w:val="21"/>
          <w:lang w:val="es-ES"/>
        </w:rPr>
        <w:t>. </w:t>
      </w:r>
      <w:r w:rsidR="00FA2CA1">
        <w:rPr>
          <w:rFonts w:ascii="Arial" w:hAnsi="Arial" w:cs="Arial"/>
          <w:color w:val="000000"/>
          <w:sz w:val="21"/>
          <w:szCs w:val="21"/>
          <w:lang w:val="es-ES"/>
        </w:rPr>
        <w:t>Este</w:t>
      </w:r>
      <w:r w:rsidRPr="00122FF9">
        <w:rPr>
          <w:rFonts w:ascii="Arial" w:hAnsi="Arial" w:cs="Arial"/>
          <w:color w:val="000000"/>
          <w:sz w:val="21"/>
          <w:szCs w:val="21"/>
          <w:lang w:val="es-ES"/>
        </w:rPr>
        <w:t xml:space="preserve"> porcentaje se podrá revisar anualmente al alza en el marco del</w:t>
      </w:r>
      <w:r w:rsidR="00FA2CA1">
        <w:rPr>
          <w:rFonts w:ascii="Arial" w:hAnsi="Arial" w:cs="Arial"/>
          <w:color w:val="000000"/>
          <w:sz w:val="21"/>
          <w:szCs w:val="21"/>
          <w:lang w:val="es-ES"/>
        </w:rPr>
        <w:t xml:space="preserve"> Comité de Innovación y Calidad</w:t>
      </w:r>
      <w:r w:rsidRPr="00122FF9">
        <w:rPr>
          <w:rFonts w:ascii="Arial" w:hAnsi="Arial" w:cs="Arial"/>
          <w:color w:val="000000"/>
          <w:sz w:val="21"/>
          <w:szCs w:val="21"/>
          <w:lang w:val="es-ES"/>
        </w:rPr>
        <w:t>, y los presupuestos no ejecutado</w:t>
      </w:r>
      <w:r w:rsidR="00FA2CA1">
        <w:rPr>
          <w:rFonts w:ascii="Arial" w:hAnsi="Arial" w:cs="Arial"/>
          <w:color w:val="000000"/>
          <w:sz w:val="21"/>
          <w:szCs w:val="21"/>
          <w:lang w:val="es-ES"/>
        </w:rPr>
        <w:t>s</w:t>
      </w:r>
      <w:r w:rsidR="00F22D11">
        <w:rPr>
          <w:rFonts w:ascii="Arial" w:hAnsi="Arial" w:cs="Arial"/>
          <w:color w:val="000000"/>
          <w:sz w:val="21"/>
          <w:szCs w:val="21"/>
          <w:lang w:val="es-ES"/>
        </w:rPr>
        <w:t xml:space="preserve"> se</w:t>
      </w:r>
      <w:r w:rsidRPr="00122FF9">
        <w:rPr>
          <w:rFonts w:ascii="Arial" w:hAnsi="Arial" w:cs="Arial"/>
          <w:color w:val="000000"/>
          <w:sz w:val="21"/>
          <w:szCs w:val="21"/>
          <w:lang w:val="es-ES"/>
        </w:rPr>
        <w:t xml:space="preserve"> acumularán a las anualidades</w:t>
      </w:r>
      <w:r w:rsidR="00FA2CA1">
        <w:rPr>
          <w:rFonts w:ascii="Arial" w:hAnsi="Arial" w:cs="Arial"/>
          <w:color w:val="000000"/>
          <w:sz w:val="21"/>
          <w:szCs w:val="21"/>
          <w:lang w:val="es-ES"/>
        </w:rPr>
        <w:t xml:space="preserve"> siguientes</w:t>
      </w:r>
      <w:r w:rsidRPr="00122FF9">
        <w:rPr>
          <w:rFonts w:ascii="Arial" w:hAnsi="Arial" w:cs="Arial"/>
          <w:color w:val="000000"/>
          <w:sz w:val="21"/>
          <w:szCs w:val="21"/>
          <w:lang w:val="es-ES"/>
        </w:rPr>
        <w:t>.</w:t>
      </w:r>
    </w:p>
    <w:p w14:paraId="406E75E2" w14:textId="77777777" w:rsidR="007C40B9" w:rsidRPr="00122FF9" w:rsidRDefault="007C40B9" w:rsidP="007C40B9">
      <w:pPr>
        <w:pStyle w:val="NormalWeb"/>
        <w:spacing w:before="0" w:beforeAutospacing="0" w:after="120" w:afterAutospacing="0"/>
        <w:jc w:val="both"/>
        <w:rPr>
          <w:color w:val="000000"/>
          <w:sz w:val="27"/>
          <w:szCs w:val="27"/>
          <w:lang w:val="es-ES"/>
        </w:rPr>
      </w:pPr>
      <w:r w:rsidRPr="00122FF9">
        <w:rPr>
          <w:rFonts w:ascii="Arial" w:hAnsi="Arial" w:cs="Arial"/>
          <w:color w:val="000000"/>
          <w:sz w:val="21"/>
          <w:szCs w:val="21"/>
          <w:lang w:val="es-ES"/>
        </w:rPr>
        <w:t> </w:t>
      </w:r>
    </w:p>
    <w:p w14:paraId="68AD43A7" w14:textId="1568717F" w:rsidR="007C40B9" w:rsidRPr="00122FF9" w:rsidRDefault="007C40B9" w:rsidP="007C40B9">
      <w:pPr>
        <w:pStyle w:val="NormalWeb"/>
        <w:shd w:val="clear" w:color="auto" w:fill="D9D9D9"/>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QNT. 01</w:t>
      </w:r>
      <w:r w:rsidR="00FA2CA1">
        <w:rPr>
          <w:rFonts w:ascii="Arial" w:hAnsi="Arial" w:cs="Arial"/>
          <w:b/>
          <w:bCs/>
          <w:color w:val="000000"/>
          <w:sz w:val="21"/>
          <w:szCs w:val="21"/>
          <w:lang w:val="es-ES"/>
        </w:rPr>
        <w:t>3</w:t>
      </w:r>
      <w:r w:rsidRPr="00122FF9">
        <w:rPr>
          <w:rFonts w:ascii="Arial" w:hAnsi="Arial" w:cs="Arial"/>
          <w:b/>
          <w:bCs/>
          <w:color w:val="000000"/>
          <w:sz w:val="21"/>
          <w:szCs w:val="21"/>
          <w:lang w:val="es-ES"/>
        </w:rPr>
        <w:t>: </w:t>
      </w:r>
      <w:r w:rsidRPr="00122FF9">
        <w:rPr>
          <w:rFonts w:ascii="Arial" w:hAnsi="Arial" w:cs="Arial"/>
          <w:color w:val="000000"/>
          <w:sz w:val="21"/>
          <w:szCs w:val="21"/>
          <w:lang w:val="es-ES"/>
        </w:rPr>
        <w:t xml:space="preserve">Se valorará la dotación adicional al porcentaje </w:t>
      </w:r>
      <w:r w:rsidR="00FA2CA1">
        <w:rPr>
          <w:rFonts w:ascii="Arial" w:hAnsi="Arial" w:cs="Arial"/>
          <w:color w:val="000000"/>
          <w:sz w:val="21"/>
          <w:szCs w:val="21"/>
          <w:lang w:val="es-ES"/>
        </w:rPr>
        <w:t>mínimo dir</w:t>
      </w:r>
      <w:r w:rsidR="00711F86">
        <w:rPr>
          <w:rFonts w:ascii="Arial" w:hAnsi="Arial" w:cs="Arial"/>
          <w:color w:val="000000"/>
          <w:sz w:val="21"/>
          <w:szCs w:val="21"/>
          <w:lang w:val="es-ES"/>
        </w:rPr>
        <w:t>igido</w:t>
      </w:r>
      <w:r w:rsidR="00FA2CA1">
        <w:rPr>
          <w:rFonts w:ascii="Arial" w:hAnsi="Arial" w:cs="Arial"/>
          <w:color w:val="000000"/>
          <w:sz w:val="21"/>
          <w:szCs w:val="21"/>
          <w:lang w:val="es-ES"/>
        </w:rPr>
        <w:t> a la innovaci</w:t>
      </w:r>
      <w:r w:rsidRPr="00122FF9">
        <w:rPr>
          <w:rFonts w:ascii="Arial" w:hAnsi="Arial" w:cs="Arial"/>
          <w:color w:val="000000"/>
          <w:sz w:val="21"/>
          <w:szCs w:val="21"/>
          <w:lang w:val="es-ES"/>
        </w:rPr>
        <w:t>ón. Requerim</w:t>
      </w:r>
      <w:r w:rsidR="00FA2CA1">
        <w:rPr>
          <w:rFonts w:ascii="Arial" w:hAnsi="Arial" w:cs="Arial"/>
          <w:color w:val="000000"/>
          <w:sz w:val="21"/>
          <w:szCs w:val="21"/>
          <w:lang w:val="es-ES"/>
        </w:rPr>
        <w:t>iento 2% del presupuesto anual</w:t>
      </w:r>
      <w:r w:rsidRPr="00122FF9">
        <w:rPr>
          <w:rFonts w:ascii="Arial" w:hAnsi="Arial" w:cs="Arial"/>
          <w:color w:val="000000"/>
          <w:sz w:val="21"/>
          <w:szCs w:val="21"/>
          <w:lang w:val="es-ES"/>
        </w:rPr>
        <w:t>.</w:t>
      </w:r>
    </w:p>
    <w:p w14:paraId="5A0954BA" w14:textId="0D1E2DFD" w:rsidR="007C40B9" w:rsidRPr="002F52C0" w:rsidRDefault="007C40B9" w:rsidP="007C40B9">
      <w:pPr>
        <w:pStyle w:val="NormalWeb"/>
        <w:spacing w:before="0" w:beforeAutospacing="0" w:after="0" w:afterAutospacing="0"/>
        <w:rPr>
          <w:rFonts w:ascii="Arial" w:hAnsi="Arial" w:cs="Arial"/>
          <w:color w:val="000000"/>
          <w:sz w:val="20"/>
          <w:szCs w:val="20"/>
          <w:lang w:val="es-ES"/>
        </w:rPr>
      </w:pPr>
    </w:p>
    <w:p w14:paraId="33045576" w14:textId="77777777" w:rsidR="007C40B9" w:rsidRPr="002F52C0" w:rsidRDefault="007C40B9" w:rsidP="002F52C0">
      <w:pPr>
        <w:pStyle w:val="Ttol2"/>
        <w:ind w:left="635" w:hanging="493"/>
        <w:rPr>
          <w:b/>
          <w:i w:val="0"/>
          <w:sz w:val="21"/>
          <w:lang w:val="ca-ES"/>
        </w:rPr>
      </w:pPr>
      <w:bookmarkStart w:id="64" w:name="_Toc61985401"/>
      <w:r w:rsidRPr="002F52C0">
        <w:rPr>
          <w:b/>
          <w:i w:val="0"/>
          <w:sz w:val="21"/>
          <w:lang w:val="ca-ES"/>
        </w:rPr>
        <w:t>6.1         </w:t>
      </w:r>
      <w:proofErr w:type="spellStart"/>
      <w:r w:rsidRPr="002F52C0">
        <w:rPr>
          <w:b/>
          <w:i w:val="0"/>
          <w:sz w:val="21"/>
          <w:lang w:val="ca-ES"/>
        </w:rPr>
        <w:t>Comité</w:t>
      </w:r>
      <w:proofErr w:type="spellEnd"/>
      <w:r w:rsidRPr="002F52C0">
        <w:rPr>
          <w:b/>
          <w:i w:val="0"/>
          <w:sz w:val="21"/>
          <w:lang w:val="ca-ES"/>
        </w:rPr>
        <w:t xml:space="preserve"> de </w:t>
      </w:r>
      <w:proofErr w:type="spellStart"/>
      <w:r w:rsidRPr="002F52C0">
        <w:rPr>
          <w:b/>
          <w:i w:val="0"/>
          <w:sz w:val="21"/>
          <w:lang w:val="ca-ES"/>
        </w:rPr>
        <w:t>Innovación</w:t>
      </w:r>
      <w:proofErr w:type="spellEnd"/>
      <w:r w:rsidRPr="002F52C0">
        <w:rPr>
          <w:b/>
          <w:i w:val="0"/>
          <w:sz w:val="21"/>
          <w:lang w:val="ca-ES"/>
        </w:rPr>
        <w:t xml:space="preserve"> y </w:t>
      </w:r>
      <w:proofErr w:type="spellStart"/>
      <w:r w:rsidRPr="002F52C0">
        <w:rPr>
          <w:b/>
          <w:i w:val="0"/>
          <w:sz w:val="21"/>
          <w:lang w:val="ca-ES"/>
        </w:rPr>
        <w:t>Calidad</w:t>
      </w:r>
      <w:bookmarkEnd w:id="64"/>
      <w:proofErr w:type="spellEnd"/>
      <w:r w:rsidRPr="002F52C0">
        <w:rPr>
          <w:b/>
          <w:i w:val="0"/>
          <w:sz w:val="21"/>
          <w:lang w:val="ca-ES"/>
        </w:rPr>
        <w:t> </w:t>
      </w:r>
    </w:p>
    <w:p w14:paraId="484F6D4D" w14:textId="3F8C2366" w:rsidR="007C40B9" w:rsidRPr="00122FF9" w:rsidRDefault="007C40B9" w:rsidP="007C40B9">
      <w:pPr>
        <w:pStyle w:val="NormalWeb"/>
        <w:spacing w:before="0" w:beforeAutospacing="0" w:after="120" w:afterAutospacing="0" w:line="231" w:lineRule="atLeast"/>
        <w:ind w:left="142"/>
        <w:rPr>
          <w:color w:val="000000"/>
          <w:sz w:val="21"/>
          <w:szCs w:val="21"/>
          <w:lang w:val="es-ES"/>
        </w:rPr>
      </w:pPr>
      <w:r w:rsidRPr="00122FF9">
        <w:rPr>
          <w:rFonts w:ascii="Arial" w:hAnsi="Arial" w:cs="Arial"/>
          <w:color w:val="000000"/>
          <w:sz w:val="21"/>
          <w:szCs w:val="21"/>
          <w:lang w:val="es-ES"/>
        </w:rPr>
        <w:t xml:space="preserve">Al inicio de la ejecución del contrato se constituirá el Comité de </w:t>
      </w:r>
      <w:r w:rsidR="00FA2CA1">
        <w:rPr>
          <w:rFonts w:ascii="Arial" w:hAnsi="Arial" w:cs="Arial"/>
          <w:color w:val="000000"/>
          <w:sz w:val="21"/>
          <w:szCs w:val="21"/>
          <w:lang w:val="es-ES"/>
        </w:rPr>
        <w:t>Innovación y Calidad, que velará</w:t>
      </w:r>
      <w:r w:rsidRPr="00122FF9">
        <w:rPr>
          <w:rFonts w:ascii="Arial" w:hAnsi="Arial" w:cs="Arial"/>
          <w:color w:val="000000"/>
          <w:sz w:val="21"/>
          <w:szCs w:val="21"/>
          <w:lang w:val="es-ES"/>
        </w:rPr>
        <w:t> p</w:t>
      </w:r>
      <w:r w:rsidR="00FA2CA1">
        <w:rPr>
          <w:rFonts w:ascii="Arial" w:hAnsi="Arial" w:cs="Arial"/>
          <w:color w:val="000000"/>
          <w:sz w:val="21"/>
          <w:szCs w:val="21"/>
          <w:lang w:val="es-ES"/>
        </w:rPr>
        <w:t>or</w:t>
      </w:r>
      <w:r w:rsidRPr="00122FF9">
        <w:rPr>
          <w:rFonts w:ascii="Arial" w:hAnsi="Arial" w:cs="Arial"/>
          <w:color w:val="000000"/>
          <w:sz w:val="21"/>
          <w:szCs w:val="21"/>
          <w:lang w:val="es-ES"/>
        </w:rPr>
        <w:t xml:space="preserve"> la correcta transformación y mejora del servicio del 012, tant</w:t>
      </w:r>
      <w:r w:rsidR="00FA2CA1">
        <w:rPr>
          <w:rFonts w:ascii="Arial" w:hAnsi="Arial" w:cs="Arial"/>
          <w:color w:val="000000"/>
          <w:sz w:val="21"/>
          <w:szCs w:val="21"/>
          <w:lang w:val="es-ES"/>
        </w:rPr>
        <w:t>o desde el punto de vista funci</w:t>
      </w:r>
      <w:r w:rsidRPr="00122FF9">
        <w:rPr>
          <w:rFonts w:ascii="Arial" w:hAnsi="Arial" w:cs="Arial"/>
          <w:color w:val="000000"/>
          <w:sz w:val="21"/>
          <w:szCs w:val="21"/>
          <w:lang w:val="es-ES"/>
        </w:rPr>
        <w:t>o</w:t>
      </w:r>
      <w:r w:rsidR="00FA2CA1">
        <w:rPr>
          <w:rFonts w:ascii="Arial" w:hAnsi="Arial" w:cs="Arial"/>
          <w:color w:val="000000"/>
          <w:sz w:val="21"/>
          <w:szCs w:val="21"/>
          <w:lang w:val="es-ES"/>
        </w:rPr>
        <w:t>nal, organizativo y tecnológico</w:t>
      </w:r>
      <w:r w:rsidRPr="00122FF9">
        <w:rPr>
          <w:rFonts w:ascii="Arial" w:hAnsi="Arial" w:cs="Arial"/>
          <w:color w:val="000000"/>
          <w:sz w:val="21"/>
          <w:szCs w:val="21"/>
          <w:lang w:val="es-ES"/>
        </w:rPr>
        <w:t>.</w:t>
      </w:r>
    </w:p>
    <w:p w14:paraId="2A211038" w14:textId="1A31C4EB" w:rsidR="007C40B9" w:rsidRPr="00122FF9" w:rsidRDefault="007C40B9" w:rsidP="007C40B9">
      <w:pPr>
        <w:pStyle w:val="NormalWeb"/>
        <w:spacing w:before="0" w:beforeAutospacing="0" w:after="120" w:afterAutospacing="0" w:line="231" w:lineRule="atLeast"/>
        <w:ind w:left="142"/>
        <w:rPr>
          <w:color w:val="000000"/>
          <w:sz w:val="21"/>
          <w:szCs w:val="21"/>
          <w:lang w:val="es-ES"/>
        </w:rPr>
      </w:pPr>
      <w:r w:rsidRPr="00122FF9">
        <w:rPr>
          <w:rFonts w:ascii="Arial" w:hAnsi="Arial" w:cs="Arial"/>
          <w:color w:val="000000"/>
          <w:sz w:val="21"/>
          <w:szCs w:val="21"/>
          <w:lang w:val="es-ES"/>
        </w:rPr>
        <w:t xml:space="preserve">En el marco de este Comité, el proveedor presentará a la DGAC los avances en la transformación del servicio, en los términos y </w:t>
      </w:r>
      <w:r w:rsidR="00FA2CA1">
        <w:rPr>
          <w:rFonts w:ascii="Arial" w:hAnsi="Arial" w:cs="Arial"/>
          <w:color w:val="000000"/>
          <w:sz w:val="21"/>
          <w:szCs w:val="21"/>
          <w:lang w:val="es-ES"/>
        </w:rPr>
        <w:t>plazos</w:t>
      </w:r>
      <w:r w:rsidRPr="00122FF9">
        <w:rPr>
          <w:rFonts w:ascii="Arial" w:hAnsi="Arial" w:cs="Arial"/>
          <w:color w:val="000000"/>
          <w:sz w:val="21"/>
          <w:szCs w:val="21"/>
          <w:lang w:val="es-ES"/>
        </w:rPr>
        <w:t xml:space="preserve"> descritos en este pliego, concretamente los relativos a:</w:t>
      </w:r>
    </w:p>
    <w:p w14:paraId="517807BD" w14:textId="6DE0D1A7" w:rsidR="007C40B9" w:rsidRPr="00122FF9" w:rsidRDefault="007C40B9" w:rsidP="002F52C0">
      <w:pPr>
        <w:numPr>
          <w:ilvl w:val="0"/>
          <w:numId w:val="62"/>
        </w:numPr>
        <w:spacing w:line="231" w:lineRule="atLeast"/>
        <w:ind w:left="660" w:firstLine="0"/>
        <w:jc w:val="left"/>
        <w:rPr>
          <w:color w:val="000000"/>
          <w:sz w:val="21"/>
          <w:szCs w:val="21"/>
          <w:lang w:val="es-ES"/>
        </w:rPr>
      </w:pPr>
      <w:r w:rsidRPr="00122FF9">
        <w:rPr>
          <w:rFonts w:cs="Arial"/>
          <w:color w:val="000000"/>
          <w:sz w:val="21"/>
          <w:szCs w:val="21"/>
          <w:lang w:val="es-ES"/>
        </w:rPr>
        <w:t>Plan de integración del CRM (v</w:t>
      </w:r>
      <w:r w:rsidR="00FA2CA1">
        <w:rPr>
          <w:rFonts w:cs="Arial"/>
          <w:color w:val="000000"/>
          <w:sz w:val="21"/>
          <w:szCs w:val="21"/>
          <w:lang w:val="es-ES"/>
        </w:rPr>
        <w:t>éase</w:t>
      </w:r>
      <w:r w:rsidRPr="00122FF9">
        <w:rPr>
          <w:rFonts w:cs="Arial"/>
          <w:color w:val="000000"/>
          <w:sz w:val="21"/>
          <w:szCs w:val="21"/>
          <w:lang w:val="es-ES"/>
        </w:rPr>
        <w:t> sección 7.5 y 7.6).</w:t>
      </w:r>
    </w:p>
    <w:p w14:paraId="04CDBDDF" w14:textId="5C98C99E" w:rsidR="007C40B9" w:rsidRPr="00122FF9" w:rsidRDefault="007C40B9" w:rsidP="002F52C0">
      <w:pPr>
        <w:numPr>
          <w:ilvl w:val="0"/>
          <w:numId w:val="62"/>
        </w:numPr>
        <w:spacing w:line="231" w:lineRule="atLeast"/>
        <w:ind w:left="660" w:firstLine="0"/>
        <w:jc w:val="left"/>
        <w:rPr>
          <w:color w:val="000000"/>
          <w:sz w:val="21"/>
          <w:szCs w:val="21"/>
          <w:lang w:val="es-ES"/>
        </w:rPr>
      </w:pPr>
      <w:r w:rsidRPr="00122FF9">
        <w:rPr>
          <w:rFonts w:cs="Arial"/>
          <w:color w:val="000000"/>
          <w:sz w:val="21"/>
          <w:szCs w:val="21"/>
          <w:lang w:val="es-ES"/>
        </w:rPr>
        <w:t xml:space="preserve">Ampliaciones o modificaciones del CRM que puedan </w:t>
      </w:r>
      <w:r w:rsidR="00F22D11">
        <w:rPr>
          <w:rFonts w:cs="Arial"/>
          <w:color w:val="000000"/>
          <w:sz w:val="21"/>
          <w:szCs w:val="21"/>
          <w:lang w:val="es-ES"/>
        </w:rPr>
        <w:t>producirse</w:t>
      </w:r>
      <w:r w:rsidRPr="00122FF9">
        <w:rPr>
          <w:rFonts w:cs="Arial"/>
          <w:color w:val="000000"/>
          <w:sz w:val="21"/>
          <w:szCs w:val="21"/>
          <w:lang w:val="es-ES"/>
        </w:rPr>
        <w:t xml:space="preserve"> durante la ejecución del contrato (v</w:t>
      </w:r>
      <w:r w:rsidR="00FA2CA1">
        <w:rPr>
          <w:rFonts w:cs="Arial"/>
          <w:color w:val="000000"/>
          <w:sz w:val="21"/>
          <w:szCs w:val="21"/>
          <w:lang w:val="es-ES"/>
        </w:rPr>
        <w:t>éase</w:t>
      </w:r>
      <w:r w:rsidRPr="00122FF9">
        <w:rPr>
          <w:rFonts w:cs="Arial"/>
          <w:color w:val="000000"/>
          <w:sz w:val="21"/>
          <w:szCs w:val="21"/>
          <w:lang w:val="es-ES"/>
        </w:rPr>
        <w:t> sección 7.4.3 y 7.4.4).</w:t>
      </w:r>
    </w:p>
    <w:p w14:paraId="63F9D02D" w14:textId="5491A2ED" w:rsidR="007C40B9" w:rsidRPr="00122FF9" w:rsidRDefault="007C40B9" w:rsidP="002F52C0">
      <w:pPr>
        <w:numPr>
          <w:ilvl w:val="0"/>
          <w:numId w:val="62"/>
        </w:numPr>
        <w:spacing w:line="231" w:lineRule="atLeast"/>
        <w:ind w:left="660" w:firstLine="0"/>
        <w:jc w:val="left"/>
        <w:rPr>
          <w:color w:val="000000"/>
          <w:sz w:val="21"/>
          <w:szCs w:val="21"/>
          <w:lang w:val="es-ES"/>
        </w:rPr>
      </w:pPr>
      <w:r w:rsidRPr="00122FF9">
        <w:rPr>
          <w:rFonts w:cs="Arial"/>
          <w:color w:val="000000"/>
          <w:sz w:val="21"/>
          <w:szCs w:val="21"/>
          <w:lang w:val="es-ES"/>
        </w:rPr>
        <w:t>Plan para la automatización y mejora de la pregunta abi</w:t>
      </w:r>
      <w:r w:rsidR="00FA2CA1">
        <w:rPr>
          <w:rFonts w:cs="Arial"/>
          <w:color w:val="000000"/>
          <w:sz w:val="21"/>
          <w:szCs w:val="21"/>
          <w:lang w:val="es-ES"/>
        </w:rPr>
        <w:t>erta y los canales digitales (véase</w:t>
      </w:r>
      <w:r w:rsidRPr="00122FF9">
        <w:rPr>
          <w:rFonts w:cs="Arial"/>
          <w:color w:val="000000"/>
          <w:sz w:val="21"/>
          <w:szCs w:val="21"/>
          <w:lang w:val="es-ES"/>
        </w:rPr>
        <w:t> sección 2.2.1 y 3).</w:t>
      </w:r>
    </w:p>
    <w:p w14:paraId="01B44916" w14:textId="271499A4" w:rsidR="007C40B9" w:rsidRPr="00122FF9" w:rsidRDefault="007C40B9" w:rsidP="002F52C0">
      <w:pPr>
        <w:numPr>
          <w:ilvl w:val="0"/>
          <w:numId w:val="62"/>
        </w:numPr>
        <w:spacing w:after="120" w:line="231" w:lineRule="atLeast"/>
        <w:ind w:left="660" w:firstLine="0"/>
        <w:jc w:val="left"/>
        <w:rPr>
          <w:color w:val="000000"/>
          <w:sz w:val="21"/>
          <w:szCs w:val="21"/>
          <w:lang w:val="es-ES"/>
        </w:rPr>
      </w:pPr>
      <w:r w:rsidRPr="00122FF9">
        <w:rPr>
          <w:rFonts w:cs="Arial"/>
          <w:color w:val="000000"/>
          <w:sz w:val="21"/>
          <w:szCs w:val="21"/>
          <w:lang w:val="es-ES"/>
        </w:rPr>
        <w:t>Propuestas de automatización de servicios de volumetría elevada que impliquen la integració</w:t>
      </w:r>
      <w:r w:rsidR="00233A4D">
        <w:rPr>
          <w:rFonts w:cs="Arial"/>
          <w:color w:val="000000"/>
          <w:sz w:val="21"/>
          <w:szCs w:val="21"/>
          <w:lang w:val="es-ES"/>
        </w:rPr>
        <w:t>n con sistemas de la Generalitat</w:t>
      </w:r>
      <w:r w:rsidRPr="00122FF9">
        <w:rPr>
          <w:rFonts w:cs="Arial"/>
          <w:color w:val="000000"/>
          <w:sz w:val="21"/>
          <w:szCs w:val="21"/>
          <w:lang w:val="es-ES"/>
        </w:rPr>
        <w:t xml:space="preserve"> (v</w:t>
      </w:r>
      <w:r w:rsidR="00FA2CA1">
        <w:rPr>
          <w:rFonts w:cs="Arial"/>
          <w:color w:val="000000"/>
          <w:sz w:val="21"/>
          <w:szCs w:val="21"/>
          <w:lang w:val="es-ES"/>
        </w:rPr>
        <w:t>éase</w:t>
      </w:r>
      <w:r w:rsidRPr="00122FF9">
        <w:rPr>
          <w:rFonts w:cs="Arial"/>
          <w:color w:val="000000"/>
          <w:sz w:val="21"/>
          <w:szCs w:val="21"/>
          <w:lang w:val="es-ES"/>
        </w:rPr>
        <w:t> sección 2.6.2).</w:t>
      </w:r>
    </w:p>
    <w:p w14:paraId="7C647255" w14:textId="11E5391B" w:rsidR="007C40B9" w:rsidRPr="00122FF9" w:rsidRDefault="007C40B9" w:rsidP="007C40B9">
      <w:pPr>
        <w:pStyle w:val="NormalWeb"/>
        <w:spacing w:before="0" w:beforeAutospacing="0" w:after="120" w:afterAutospacing="0" w:line="231" w:lineRule="atLeast"/>
        <w:ind w:left="142"/>
        <w:rPr>
          <w:color w:val="000000"/>
          <w:sz w:val="21"/>
          <w:szCs w:val="21"/>
          <w:lang w:val="es-ES"/>
        </w:rPr>
      </w:pPr>
      <w:r w:rsidRPr="00122FF9">
        <w:rPr>
          <w:rFonts w:ascii="Arial" w:hAnsi="Arial" w:cs="Arial"/>
          <w:color w:val="000000"/>
          <w:sz w:val="21"/>
          <w:szCs w:val="21"/>
          <w:lang w:val="es-ES"/>
        </w:rPr>
        <w:t xml:space="preserve">También, al inicio de cada anualidad, el proveedor </w:t>
      </w:r>
      <w:r w:rsidR="00F22D11">
        <w:rPr>
          <w:rFonts w:ascii="Arial" w:hAnsi="Arial" w:cs="Arial"/>
          <w:color w:val="000000"/>
          <w:sz w:val="21"/>
          <w:szCs w:val="21"/>
          <w:lang w:val="es-ES"/>
        </w:rPr>
        <w:t>tiene que</w:t>
      </w:r>
      <w:r w:rsidRPr="00122FF9">
        <w:rPr>
          <w:rFonts w:ascii="Arial" w:hAnsi="Arial" w:cs="Arial"/>
          <w:color w:val="000000"/>
          <w:sz w:val="21"/>
          <w:szCs w:val="21"/>
          <w:lang w:val="es-ES"/>
        </w:rPr>
        <w:t xml:space="preserve"> presentar propuestas que </w:t>
      </w:r>
      <w:r w:rsidR="00FA2CA1">
        <w:rPr>
          <w:rFonts w:ascii="Arial" w:hAnsi="Arial" w:cs="Arial"/>
          <w:color w:val="000000"/>
          <w:sz w:val="21"/>
          <w:szCs w:val="21"/>
          <w:lang w:val="es-ES"/>
        </w:rPr>
        <w:t>se puedan implementar dentro d</w:t>
      </w:r>
      <w:r w:rsidRPr="00122FF9">
        <w:rPr>
          <w:rFonts w:ascii="Arial" w:hAnsi="Arial" w:cs="Arial"/>
          <w:color w:val="000000"/>
          <w:sz w:val="21"/>
          <w:szCs w:val="21"/>
          <w:lang w:val="es-ES"/>
        </w:rPr>
        <w:t xml:space="preserve">el servicio durante la ejecución del contrato. Las propuestas que </w:t>
      </w:r>
      <w:r w:rsidR="00FA2CA1">
        <w:rPr>
          <w:rFonts w:ascii="Arial" w:hAnsi="Arial" w:cs="Arial"/>
          <w:color w:val="000000"/>
          <w:sz w:val="21"/>
          <w:szCs w:val="21"/>
          <w:lang w:val="es-ES"/>
        </w:rPr>
        <w:t>se valorarán ha</w:t>
      </w:r>
      <w:r w:rsidRPr="00122FF9">
        <w:rPr>
          <w:rFonts w:ascii="Arial" w:hAnsi="Arial" w:cs="Arial"/>
          <w:color w:val="000000"/>
          <w:sz w:val="21"/>
          <w:szCs w:val="21"/>
          <w:lang w:val="es-ES"/>
        </w:rPr>
        <w:t>n de tener relación con aspectos de innovación, calidad y transformación del servicio (v</w:t>
      </w:r>
      <w:r w:rsidR="00FA2CA1">
        <w:rPr>
          <w:rFonts w:ascii="Arial" w:hAnsi="Arial" w:cs="Arial"/>
          <w:color w:val="000000"/>
          <w:sz w:val="21"/>
          <w:szCs w:val="21"/>
          <w:lang w:val="es-ES"/>
        </w:rPr>
        <w:t xml:space="preserve">éase </w:t>
      </w:r>
      <w:r w:rsidRPr="00122FF9">
        <w:rPr>
          <w:rFonts w:ascii="Arial" w:hAnsi="Arial" w:cs="Arial"/>
          <w:color w:val="000000"/>
          <w:sz w:val="21"/>
          <w:szCs w:val="21"/>
          <w:lang w:val="es-ES"/>
        </w:rPr>
        <w:t>sección 6). </w:t>
      </w:r>
    </w:p>
    <w:p w14:paraId="34832091" w14:textId="71D824F5" w:rsidR="007C40B9" w:rsidRPr="00122FF9" w:rsidRDefault="007C40B9" w:rsidP="007C40B9">
      <w:pPr>
        <w:pStyle w:val="NormalWeb"/>
        <w:spacing w:before="0" w:beforeAutospacing="0" w:after="120" w:afterAutospacing="0" w:line="231" w:lineRule="atLeast"/>
        <w:ind w:left="142"/>
        <w:rPr>
          <w:color w:val="000000"/>
          <w:sz w:val="21"/>
          <w:szCs w:val="21"/>
          <w:lang w:val="es-ES"/>
        </w:rPr>
      </w:pPr>
      <w:r w:rsidRPr="00122FF9">
        <w:rPr>
          <w:rFonts w:ascii="Arial" w:hAnsi="Arial" w:cs="Arial"/>
          <w:color w:val="000000"/>
          <w:sz w:val="21"/>
          <w:szCs w:val="21"/>
          <w:lang w:val="es-ES"/>
        </w:rPr>
        <w:t>La DGAC, puede plantear los proyectos que considere necesarios, adicionalmente a las propuestas del proveedor.</w:t>
      </w:r>
    </w:p>
    <w:p w14:paraId="258524A2" w14:textId="161799F1" w:rsidR="007C40B9" w:rsidRPr="00122FF9" w:rsidRDefault="007C40B9" w:rsidP="007C40B9">
      <w:pPr>
        <w:pStyle w:val="NormalWeb"/>
        <w:spacing w:before="0" w:beforeAutospacing="0" w:after="120" w:afterAutospacing="0" w:line="231" w:lineRule="atLeast"/>
        <w:ind w:left="142"/>
        <w:rPr>
          <w:color w:val="000000"/>
          <w:sz w:val="21"/>
          <w:szCs w:val="21"/>
          <w:lang w:val="es-ES"/>
        </w:rPr>
      </w:pPr>
      <w:r w:rsidRPr="00122FF9">
        <w:rPr>
          <w:rFonts w:ascii="Arial" w:hAnsi="Arial" w:cs="Arial"/>
          <w:color w:val="000000"/>
          <w:sz w:val="21"/>
          <w:szCs w:val="21"/>
          <w:lang w:val="es-ES"/>
        </w:rPr>
        <w:t>Cada vez que se implante un proyecto que afecte a l</w:t>
      </w:r>
      <w:r w:rsidR="00FA2CA1">
        <w:rPr>
          <w:rFonts w:ascii="Arial" w:hAnsi="Arial" w:cs="Arial"/>
          <w:color w:val="000000"/>
          <w:sz w:val="21"/>
          <w:szCs w:val="21"/>
          <w:lang w:val="es-ES"/>
        </w:rPr>
        <w:t>o</w:t>
      </w:r>
      <w:r w:rsidRPr="00122FF9">
        <w:rPr>
          <w:rFonts w:ascii="Arial" w:hAnsi="Arial" w:cs="Arial"/>
          <w:color w:val="000000"/>
          <w:sz w:val="21"/>
          <w:szCs w:val="21"/>
          <w:lang w:val="es-ES"/>
        </w:rPr>
        <w:t>s procesos estratégicos del servicio y que conlleven un gasto a cargo de la partida de innovación, debe ser previamente aprobado por el</w:t>
      </w:r>
      <w:r w:rsidR="00FA2CA1">
        <w:rPr>
          <w:rFonts w:ascii="Arial" w:hAnsi="Arial" w:cs="Arial"/>
          <w:color w:val="000000"/>
          <w:sz w:val="21"/>
          <w:szCs w:val="21"/>
          <w:lang w:val="es-ES"/>
        </w:rPr>
        <w:t xml:space="preserve"> Comité de Innovación y Calidad.</w:t>
      </w:r>
    </w:p>
    <w:p w14:paraId="7FDB190A" w14:textId="77777777" w:rsidR="007C40B9" w:rsidRPr="00122FF9" w:rsidRDefault="007C40B9" w:rsidP="007C40B9">
      <w:pPr>
        <w:pStyle w:val="NormalWeb"/>
        <w:spacing w:before="0" w:beforeAutospacing="0" w:after="120" w:afterAutospacing="0" w:line="231" w:lineRule="atLeast"/>
        <w:ind w:left="142"/>
        <w:rPr>
          <w:color w:val="000000"/>
          <w:sz w:val="21"/>
          <w:szCs w:val="21"/>
          <w:lang w:val="es-ES"/>
        </w:rPr>
      </w:pPr>
      <w:r w:rsidRPr="00122FF9">
        <w:rPr>
          <w:rFonts w:ascii="Arial" w:hAnsi="Arial" w:cs="Arial"/>
          <w:color w:val="000000"/>
          <w:sz w:val="21"/>
          <w:szCs w:val="21"/>
          <w:lang w:val="es-ES"/>
        </w:rPr>
        <w:t>Forman parte del Comité de Innovación y Calidad:</w:t>
      </w:r>
    </w:p>
    <w:p w14:paraId="135C8BB2" w14:textId="77777777" w:rsidR="007C40B9" w:rsidRPr="00122FF9" w:rsidRDefault="007C40B9" w:rsidP="002F52C0">
      <w:pPr>
        <w:numPr>
          <w:ilvl w:val="0"/>
          <w:numId w:val="63"/>
        </w:numPr>
        <w:spacing w:line="231" w:lineRule="atLeast"/>
        <w:ind w:left="660" w:firstLine="0"/>
        <w:jc w:val="left"/>
        <w:rPr>
          <w:color w:val="000000"/>
          <w:sz w:val="21"/>
          <w:szCs w:val="21"/>
          <w:lang w:val="es-ES"/>
        </w:rPr>
      </w:pPr>
      <w:r w:rsidRPr="00122FF9">
        <w:rPr>
          <w:rFonts w:cs="Arial"/>
          <w:color w:val="000000"/>
          <w:sz w:val="21"/>
          <w:szCs w:val="21"/>
          <w:lang w:val="es-ES"/>
        </w:rPr>
        <w:t>DGAC: director / a, subdirector / a, coordinador / a TIC de Atención Ciudadana, responsable del Área de Atención Telefónica, y aquellos otros miembros de la DGAC que se determinen.</w:t>
      </w:r>
    </w:p>
    <w:p w14:paraId="6067F744" w14:textId="77777777" w:rsidR="007C40B9" w:rsidRPr="00122FF9" w:rsidRDefault="007C40B9" w:rsidP="002F52C0">
      <w:pPr>
        <w:numPr>
          <w:ilvl w:val="0"/>
          <w:numId w:val="63"/>
        </w:numPr>
        <w:spacing w:after="120" w:line="231" w:lineRule="atLeast"/>
        <w:ind w:left="660" w:firstLine="0"/>
        <w:jc w:val="left"/>
        <w:rPr>
          <w:color w:val="000000"/>
          <w:sz w:val="21"/>
          <w:szCs w:val="21"/>
          <w:lang w:val="es-ES"/>
        </w:rPr>
      </w:pPr>
      <w:r w:rsidRPr="00122FF9">
        <w:rPr>
          <w:rFonts w:cs="Arial"/>
          <w:color w:val="000000"/>
          <w:sz w:val="21"/>
          <w:szCs w:val="21"/>
          <w:lang w:val="es-ES"/>
        </w:rPr>
        <w:t>Proveedor: gerencia, responsable del servicio, responsable técnico y responsable de calidad.</w:t>
      </w:r>
    </w:p>
    <w:p w14:paraId="0F85D01C" w14:textId="585DDC58" w:rsidR="007C40B9" w:rsidRPr="00122FF9" w:rsidRDefault="007C40B9" w:rsidP="007C40B9">
      <w:pPr>
        <w:pStyle w:val="NormalWeb"/>
        <w:spacing w:before="0" w:beforeAutospacing="0" w:after="120" w:afterAutospacing="0" w:line="231" w:lineRule="atLeast"/>
        <w:ind w:left="142"/>
        <w:rPr>
          <w:color w:val="000000"/>
          <w:sz w:val="21"/>
          <w:szCs w:val="21"/>
          <w:lang w:val="es-ES"/>
        </w:rPr>
      </w:pPr>
      <w:r w:rsidRPr="00122FF9">
        <w:rPr>
          <w:rFonts w:ascii="Arial" w:hAnsi="Arial" w:cs="Arial"/>
          <w:color w:val="000000"/>
          <w:sz w:val="21"/>
          <w:szCs w:val="21"/>
          <w:lang w:val="es-ES"/>
        </w:rPr>
        <w:t>Circunstancialmente, cuando sea necesario y así lo determine la DGAC, también podrán asistir a las reuniones del Comité de Innovación y Calidad representantes de los organis</w:t>
      </w:r>
      <w:r w:rsidR="00233A4D">
        <w:rPr>
          <w:rFonts w:ascii="Arial" w:hAnsi="Arial" w:cs="Arial"/>
          <w:color w:val="000000"/>
          <w:sz w:val="21"/>
          <w:szCs w:val="21"/>
          <w:lang w:val="es-ES"/>
        </w:rPr>
        <w:t>mos de la Generalitat</w:t>
      </w:r>
      <w:r w:rsidRPr="00122FF9">
        <w:rPr>
          <w:rFonts w:ascii="Arial" w:hAnsi="Arial" w:cs="Arial"/>
          <w:color w:val="000000"/>
          <w:sz w:val="21"/>
          <w:szCs w:val="21"/>
          <w:lang w:val="es-ES"/>
        </w:rPr>
        <w:t>.</w:t>
      </w:r>
    </w:p>
    <w:p w14:paraId="1F319899" w14:textId="5489D584" w:rsidR="007C40B9" w:rsidRPr="00122FF9" w:rsidRDefault="007C40B9" w:rsidP="00F23574">
      <w:pPr>
        <w:pStyle w:val="NormalWeb"/>
        <w:spacing w:before="0" w:beforeAutospacing="0" w:after="120" w:afterAutospacing="0" w:line="231" w:lineRule="atLeast"/>
        <w:ind w:left="142"/>
        <w:rPr>
          <w:color w:val="000000"/>
          <w:sz w:val="27"/>
          <w:szCs w:val="27"/>
          <w:lang w:val="es-ES"/>
        </w:rPr>
      </w:pPr>
      <w:r w:rsidRPr="00122FF9">
        <w:rPr>
          <w:rFonts w:ascii="Arial" w:hAnsi="Arial" w:cs="Arial"/>
          <w:color w:val="000000"/>
          <w:sz w:val="21"/>
          <w:szCs w:val="21"/>
          <w:lang w:val="es-ES"/>
        </w:rPr>
        <w:t>La convocatoria del Comité de Innovación y Calidad, es iniciativa</w:t>
      </w:r>
      <w:r w:rsidR="00596A52">
        <w:rPr>
          <w:rFonts w:ascii="Arial" w:hAnsi="Arial" w:cs="Arial"/>
          <w:color w:val="000000"/>
          <w:sz w:val="21"/>
          <w:szCs w:val="21"/>
          <w:lang w:val="es-ES"/>
        </w:rPr>
        <w:t xml:space="preserve"> de la DGAC y al menos se reúne</w:t>
      </w:r>
      <w:r w:rsidRPr="00122FF9">
        <w:rPr>
          <w:rFonts w:ascii="Arial" w:hAnsi="Arial" w:cs="Arial"/>
          <w:color w:val="000000"/>
          <w:sz w:val="21"/>
          <w:szCs w:val="21"/>
          <w:lang w:val="es-ES"/>
        </w:rPr>
        <w:t> dos veces al año.</w:t>
      </w:r>
      <w:r w:rsidRPr="00122FF9">
        <w:rPr>
          <w:color w:val="000000"/>
          <w:sz w:val="27"/>
          <w:szCs w:val="27"/>
          <w:lang w:val="es-ES"/>
        </w:rPr>
        <w:br w:type="textWrapping" w:clear="all"/>
      </w:r>
    </w:p>
    <w:p w14:paraId="4CB7DBE8" w14:textId="7BDE8529" w:rsidR="007C40B9" w:rsidRPr="0091162E" w:rsidRDefault="00084DF2" w:rsidP="0091162E">
      <w:pPr>
        <w:pStyle w:val="Estil1"/>
      </w:pPr>
      <w:bookmarkStart w:id="65" w:name="_Toc61985402"/>
      <w:proofErr w:type="spellStart"/>
      <w:r w:rsidRPr="0091162E">
        <w:t>T</w:t>
      </w:r>
      <w:r w:rsidR="007C40B9" w:rsidRPr="0091162E">
        <w:t>ransformación</w:t>
      </w:r>
      <w:proofErr w:type="spellEnd"/>
      <w:r w:rsidR="007C40B9" w:rsidRPr="0091162E">
        <w:t xml:space="preserve"> </w:t>
      </w:r>
      <w:proofErr w:type="spellStart"/>
      <w:r w:rsidR="007C40B9" w:rsidRPr="0091162E">
        <w:t>omnicanal</w:t>
      </w:r>
      <w:bookmarkEnd w:id="65"/>
      <w:proofErr w:type="spellEnd"/>
    </w:p>
    <w:p w14:paraId="447C2135" w14:textId="77777777" w:rsidR="007C40B9" w:rsidRPr="00122FF9" w:rsidRDefault="007C40B9" w:rsidP="007C40B9">
      <w:pPr>
        <w:pStyle w:val="NormalWeb"/>
        <w:spacing w:before="0" w:beforeAutospacing="0" w:after="0" w:afterAutospacing="0" w:line="231" w:lineRule="atLeast"/>
        <w:ind w:left="360"/>
        <w:rPr>
          <w:rFonts w:ascii="Times New Roman" w:hAnsi="Times New Roman"/>
          <w:color w:val="000000"/>
          <w:sz w:val="21"/>
          <w:szCs w:val="21"/>
          <w:lang w:val="es-ES"/>
        </w:rPr>
      </w:pPr>
      <w:r w:rsidRPr="00122FF9">
        <w:rPr>
          <w:rFonts w:ascii="Arial" w:hAnsi="Arial" w:cs="Arial"/>
          <w:color w:val="000000"/>
          <w:sz w:val="21"/>
          <w:szCs w:val="21"/>
          <w:lang w:val="es-ES"/>
        </w:rPr>
        <w:t> </w:t>
      </w:r>
    </w:p>
    <w:p w14:paraId="6912C47F" w14:textId="45288532"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xml:space="preserve">La atención que se presta desde el 012 debe ser </w:t>
      </w:r>
      <w:proofErr w:type="spellStart"/>
      <w:r w:rsidRPr="00122FF9">
        <w:rPr>
          <w:rFonts w:ascii="Arial" w:hAnsi="Arial" w:cs="Arial"/>
          <w:color w:val="000000"/>
          <w:sz w:val="21"/>
          <w:szCs w:val="21"/>
          <w:lang w:val="es-ES"/>
        </w:rPr>
        <w:t>omnicanal</w:t>
      </w:r>
      <w:proofErr w:type="spellEnd"/>
      <w:r w:rsidRPr="00122FF9">
        <w:rPr>
          <w:rFonts w:ascii="Arial" w:hAnsi="Arial" w:cs="Arial"/>
          <w:color w:val="000000"/>
          <w:sz w:val="21"/>
          <w:szCs w:val="21"/>
          <w:lang w:val="es-ES"/>
        </w:rPr>
        <w:t>, multicanal, centrada en el ciudadano, accesible, segura, de calidad y evaluable. Por este motivo, el proveedor debe ofrecer e implementar una solución de gestión de las relaciones con la ciudadanía (CRM </w:t>
      </w:r>
      <w:r w:rsidR="00084DF2">
        <w:rPr>
          <w:rFonts w:ascii="Arial" w:hAnsi="Arial" w:cs="Arial"/>
          <w:color w:val="000000"/>
          <w:sz w:val="21"/>
          <w:szCs w:val="21"/>
          <w:lang w:val="es-ES"/>
        </w:rPr>
        <w:t>- </w:t>
      </w:r>
      <w:proofErr w:type="spellStart"/>
      <w:r w:rsidR="00084DF2">
        <w:rPr>
          <w:rFonts w:ascii="Arial" w:hAnsi="Arial" w:cs="Arial"/>
          <w:color w:val="000000"/>
          <w:sz w:val="21"/>
          <w:szCs w:val="21"/>
          <w:lang w:val="es-ES"/>
        </w:rPr>
        <w:t>Customer</w:t>
      </w:r>
      <w:proofErr w:type="spellEnd"/>
      <w:r w:rsidR="00084DF2">
        <w:rPr>
          <w:rFonts w:ascii="Arial" w:hAnsi="Arial" w:cs="Arial"/>
          <w:color w:val="000000"/>
          <w:sz w:val="21"/>
          <w:szCs w:val="21"/>
          <w:lang w:val="es-ES"/>
        </w:rPr>
        <w:t xml:space="preserve"> </w:t>
      </w:r>
      <w:proofErr w:type="spellStart"/>
      <w:r w:rsidR="00084DF2">
        <w:rPr>
          <w:rFonts w:ascii="Arial" w:hAnsi="Arial" w:cs="Arial"/>
          <w:color w:val="000000"/>
          <w:sz w:val="21"/>
          <w:szCs w:val="21"/>
          <w:lang w:val="es-ES"/>
        </w:rPr>
        <w:t>Relationship</w:t>
      </w:r>
      <w:proofErr w:type="spellEnd"/>
      <w:r w:rsidR="00084DF2">
        <w:rPr>
          <w:rFonts w:ascii="Arial" w:hAnsi="Arial" w:cs="Arial"/>
          <w:color w:val="000000"/>
          <w:sz w:val="21"/>
          <w:szCs w:val="21"/>
          <w:lang w:val="es-ES"/>
        </w:rPr>
        <w:t xml:space="preserve"> Manager</w:t>
      </w:r>
      <w:r w:rsidRPr="00122FF9">
        <w:rPr>
          <w:rFonts w:ascii="Arial" w:hAnsi="Arial" w:cs="Arial"/>
          <w:color w:val="000000"/>
          <w:sz w:val="21"/>
          <w:szCs w:val="21"/>
          <w:lang w:val="es-ES"/>
        </w:rPr>
        <w:t>), que recopile y que gestione todas las interacciones de los ciudadanos desde los diferentes canales de atención recogidos en este pliego. </w:t>
      </w:r>
      <w:r w:rsidRPr="00122FF9">
        <w:rPr>
          <w:rFonts w:ascii="Arial" w:hAnsi="Arial" w:cs="Arial"/>
          <w:b/>
          <w:bCs/>
          <w:color w:val="000000"/>
          <w:sz w:val="21"/>
          <w:szCs w:val="21"/>
          <w:lang w:val="es-ES"/>
        </w:rPr>
        <w:t>[TD-1]</w:t>
      </w:r>
    </w:p>
    <w:p w14:paraId="1009189A"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El proceso de transformación, la adecuación del CRM a las características específicas del servicio y su correspondiente desarrollo, no debe afectar a la operativa ni a los procesos de atención actuales que provee el 012.</w:t>
      </w:r>
    </w:p>
    <w:p w14:paraId="480184F7"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lastRenderedPageBreak/>
        <w:t>El alineamiento de los componentes que conforman la infraestructura tecnológica y sus características con la solución CRM es un elemento clave para garantizar la correcta prestación del servicio.</w:t>
      </w:r>
    </w:p>
    <w:p w14:paraId="7D56DA55"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Todos los requerimientos establecidos en este capítulo son exigibles en su totalidad.</w:t>
      </w:r>
    </w:p>
    <w:p w14:paraId="0802F095"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La DGAC definirá cuál es el proceso de atención para cada canal y qué interacciones deben quedar recogidas en el sistema.</w:t>
      </w:r>
    </w:p>
    <w:p w14:paraId="73D447C9" w14:textId="33B2EEB8"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En la figura siguiente, se muestra un esquema del modelo conceptual propuesto, resultante de la transformación requerida:</w:t>
      </w:r>
    </w:p>
    <w:p w14:paraId="31D2EB0C" w14:textId="77777777" w:rsidR="007C40B9" w:rsidRPr="00122FF9" w:rsidRDefault="007C40B9" w:rsidP="007C40B9">
      <w:pPr>
        <w:pStyle w:val="NormalWeb"/>
        <w:spacing w:before="0" w:beforeAutospacing="0" w:after="120" w:afterAutospacing="0"/>
        <w:rPr>
          <w:color w:val="000000"/>
          <w:sz w:val="27"/>
          <w:szCs w:val="27"/>
          <w:lang w:val="es-ES"/>
        </w:rPr>
      </w:pPr>
      <w:r w:rsidRPr="00122FF9">
        <w:rPr>
          <w:rFonts w:ascii="Arial" w:hAnsi="Arial" w:cs="Arial"/>
          <w:color w:val="000000"/>
          <w:sz w:val="21"/>
          <w:szCs w:val="21"/>
          <w:lang w:val="es-ES"/>
        </w:rPr>
        <w:t> </w:t>
      </w:r>
    </w:p>
    <w:p w14:paraId="038FFD1C" w14:textId="750D81ED" w:rsidR="007C40B9" w:rsidRPr="00122FF9" w:rsidRDefault="00AA5E31" w:rsidP="007C40B9">
      <w:pPr>
        <w:pStyle w:val="NormalWeb"/>
        <w:spacing w:before="0" w:beforeAutospacing="0" w:after="120" w:afterAutospacing="0"/>
        <w:jc w:val="both"/>
        <w:rPr>
          <w:color w:val="000000"/>
          <w:sz w:val="27"/>
          <w:szCs w:val="27"/>
          <w:lang w:val="es-ES"/>
        </w:rPr>
      </w:pPr>
      <w:r>
        <w:object w:dxaOrig="21331" w:dyaOrig="14941" w14:anchorId="2729B67C">
          <v:shape id="_x0000_i1027" type="#_x0000_t75" style="width:438.4pt;height:307.15pt" o:ole="">
            <v:imagedata r:id="rId17" o:title=""/>
          </v:shape>
          <o:OLEObject Type="Embed" ProgID="Visio.Drawing.15" ShapeID="_x0000_i1027" DrawAspect="Content" ObjectID="_1672635471" r:id="rId18"/>
        </w:object>
      </w:r>
      <w:r w:rsidR="007C40B9" w:rsidRPr="00122FF9">
        <w:rPr>
          <w:rFonts w:ascii="Arial" w:hAnsi="Arial" w:cs="Arial"/>
          <w:color w:val="000000"/>
          <w:sz w:val="21"/>
          <w:szCs w:val="21"/>
          <w:lang w:val="es-ES"/>
        </w:rPr>
        <w:t> </w:t>
      </w:r>
      <w:r w:rsidR="007C40B9" w:rsidRPr="00122FF9">
        <w:rPr>
          <w:color w:val="000000"/>
          <w:sz w:val="27"/>
          <w:szCs w:val="27"/>
          <w:lang w:val="es-ES"/>
        </w:rPr>
        <w:br w:type="textWrapping" w:clear="all"/>
      </w:r>
    </w:p>
    <w:p w14:paraId="45EDD52B" w14:textId="44F27CD5" w:rsidR="007C40B9" w:rsidRPr="002F52C0" w:rsidRDefault="007C40B9" w:rsidP="002F52C0">
      <w:pPr>
        <w:pStyle w:val="Ttol2"/>
        <w:ind w:left="635" w:hanging="493"/>
        <w:rPr>
          <w:b/>
          <w:i w:val="0"/>
          <w:sz w:val="21"/>
          <w:lang w:val="ca-ES"/>
        </w:rPr>
      </w:pPr>
      <w:bookmarkStart w:id="66" w:name="_Toc61985403"/>
      <w:r w:rsidRPr="002F52C0">
        <w:rPr>
          <w:b/>
          <w:i w:val="0"/>
          <w:sz w:val="21"/>
          <w:lang w:val="ca-ES"/>
        </w:rPr>
        <w:t>7.1         </w:t>
      </w:r>
      <w:proofErr w:type="spellStart"/>
      <w:r w:rsidR="00084DF2" w:rsidRPr="002F52C0">
        <w:rPr>
          <w:b/>
          <w:i w:val="0"/>
          <w:sz w:val="21"/>
          <w:lang w:val="ca-ES"/>
        </w:rPr>
        <w:t>C</w:t>
      </w:r>
      <w:r w:rsidRPr="002F52C0">
        <w:rPr>
          <w:b/>
          <w:i w:val="0"/>
          <w:sz w:val="21"/>
          <w:lang w:val="ca-ES"/>
        </w:rPr>
        <w:t>aracterísticas</w:t>
      </w:r>
      <w:proofErr w:type="spellEnd"/>
      <w:r w:rsidRPr="002F52C0">
        <w:rPr>
          <w:b/>
          <w:i w:val="0"/>
          <w:sz w:val="21"/>
          <w:lang w:val="ca-ES"/>
        </w:rPr>
        <w:t xml:space="preserve"> generales</w:t>
      </w:r>
      <w:bookmarkEnd w:id="66"/>
    </w:p>
    <w:p w14:paraId="50179CB9" w14:textId="3E00971B"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nuevo modelo de Atención Ciudadana del 012 contará con una herramienta CRM con el o</w:t>
      </w:r>
      <w:r w:rsidR="00084DF2">
        <w:rPr>
          <w:rFonts w:ascii="Arial" w:hAnsi="Arial" w:cs="Arial"/>
          <w:color w:val="000000"/>
          <w:sz w:val="21"/>
          <w:szCs w:val="21"/>
          <w:lang w:val="es-ES"/>
        </w:rPr>
        <w:t>bjetivo de tener una visión 360</w:t>
      </w:r>
      <w:r w:rsidRPr="00122FF9">
        <w:rPr>
          <w:rFonts w:ascii="Arial" w:hAnsi="Arial" w:cs="Arial"/>
          <w:color w:val="000000"/>
          <w:sz w:val="21"/>
          <w:szCs w:val="21"/>
          <w:lang w:val="es-ES"/>
        </w:rPr>
        <w:t>° de la ciudadanía y poder informar, atender y prestar un servicio de forma personalizada.</w:t>
      </w:r>
    </w:p>
    <w:p w14:paraId="34E457B3"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 herramienta CRM debe facilitar la grabación, seguimiento, gestión, análisis, compartición y comunicación de información de una forma ágil y dinámica con la ciudadanía. </w:t>
      </w:r>
    </w:p>
    <w:p w14:paraId="3705367C" w14:textId="1FB08EEE" w:rsidR="007C40B9" w:rsidRPr="00122FF9" w:rsidRDefault="00084DF2" w:rsidP="007C40B9">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t>En este sentido ha</w:t>
      </w:r>
      <w:r w:rsidR="007C40B9" w:rsidRPr="00122FF9">
        <w:rPr>
          <w:rFonts w:ascii="Arial" w:hAnsi="Arial" w:cs="Arial"/>
          <w:color w:val="000000"/>
          <w:sz w:val="21"/>
          <w:szCs w:val="21"/>
          <w:lang w:val="es-ES"/>
        </w:rPr>
        <w:t>y que proveer una solución que, como mínimo, se ajuste a las características generales, requerimientos funcionales y técnicos, y capacidades de integración descritas a lo largo de este pliego.</w:t>
      </w:r>
    </w:p>
    <w:p w14:paraId="73DAE98B" w14:textId="3FF6BC9A" w:rsidR="007C40B9" w:rsidRPr="00122FF9" w:rsidRDefault="007C40B9" w:rsidP="00084DF2">
      <w:pPr>
        <w:pStyle w:val="NormalWeb"/>
        <w:spacing w:before="0" w:beforeAutospacing="0" w:after="120" w:afterAutospacing="0" w:line="231" w:lineRule="atLeast"/>
        <w:ind w:left="360" w:hanging="360"/>
        <w:rPr>
          <w:color w:val="000000"/>
          <w:sz w:val="21"/>
          <w:szCs w:val="21"/>
          <w:lang w:val="es-ES"/>
        </w:rPr>
      </w:pPr>
      <w:r w:rsidRPr="00122FF9">
        <w:rPr>
          <w:color w:val="000000"/>
          <w:sz w:val="14"/>
          <w:szCs w:val="14"/>
          <w:lang w:val="es-ES"/>
        </w:rPr>
        <w:t>                     </w:t>
      </w:r>
    </w:p>
    <w:p w14:paraId="303E63E5" w14:textId="77777777" w:rsidR="007C40B9" w:rsidRPr="000F71E4" w:rsidRDefault="007C40B9" w:rsidP="000F71E4">
      <w:pPr>
        <w:pStyle w:val="Ttol3"/>
        <w:ind w:left="1702"/>
      </w:pPr>
      <w:bookmarkStart w:id="67" w:name="_Toc61985404"/>
      <w:r w:rsidRPr="000F71E4">
        <w:t>7.1.1 </w:t>
      </w:r>
      <w:proofErr w:type="spellStart"/>
      <w:r w:rsidRPr="000F71E4">
        <w:t>Aspectos</w:t>
      </w:r>
      <w:proofErr w:type="spellEnd"/>
      <w:r w:rsidRPr="000F71E4">
        <w:t xml:space="preserve"> generales</w:t>
      </w:r>
      <w:bookmarkEnd w:id="67"/>
      <w:r w:rsidRPr="000F71E4">
        <w:t>          </w:t>
      </w:r>
    </w:p>
    <w:p w14:paraId="648B1F55"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012 presta un servicio a la ciudadanía que debido a su impacto y relevancia es considerado crítico. Por este motivo es esencial disponer de una plataforma robusta que se ajuste al modelo de negocio del 012 y cumpla con las siguientes condiciones.</w:t>
      </w:r>
    </w:p>
    <w:p w14:paraId="483DE33C" w14:textId="77777777" w:rsidR="007C40B9" w:rsidRPr="00122FF9" w:rsidRDefault="007C40B9" w:rsidP="002F52C0">
      <w:pPr>
        <w:numPr>
          <w:ilvl w:val="0"/>
          <w:numId w:val="64"/>
        </w:numPr>
        <w:spacing w:line="231" w:lineRule="atLeast"/>
        <w:ind w:left="1688" w:firstLine="0"/>
        <w:jc w:val="left"/>
        <w:rPr>
          <w:color w:val="000000"/>
          <w:sz w:val="21"/>
          <w:szCs w:val="21"/>
          <w:lang w:val="es-ES"/>
        </w:rPr>
      </w:pPr>
      <w:r w:rsidRPr="00122FF9">
        <w:rPr>
          <w:rFonts w:cs="Arial"/>
          <w:color w:val="000000"/>
          <w:sz w:val="21"/>
          <w:szCs w:val="21"/>
          <w:lang w:val="es-ES"/>
        </w:rPr>
        <w:t>Plataforma </w:t>
      </w:r>
      <w:proofErr w:type="spellStart"/>
      <w:r w:rsidRPr="00122FF9">
        <w:rPr>
          <w:rFonts w:cs="Arial"/>
          <w:i/>
          <w:iCs/>
          <w:color w:val="000000"/>
          <w:sz w:val="21"/>
          <w:szCs w:val="21"/>
          <w:lang w:val="es-ES"/>
        </w:rPr>
        <w:t>cloud</w:t>
      </w:r>
      <w:proofErr w:type="spellEnd"/>
      <w:r w:rsidRPr="00122FF9">
        <w:rPr>
          <w:rFonts w:cs="Arial"/>
          <w:i/>
          <w:iCs/>
          <w:color w:val="000000"/>
          <w:sz w:val="21"/>
          <w:szCs w:val="21"/>
          <w:lang w:val="es-ES"/>
        </w:rPr>
        <w:t> </w:t>
      </w:r>
      <w:r w:rsidRPr="00122FF9">
        <w:rPr>
          <w:rFonts w:cs="Arial"/>
          <w:color w:val="000000"/>
          <w:sz w:val="21"/>
          <w:szCs w:val="21"/>
          <w:lang w:val="es-ES"/>
        </w:rPr>
        <w:t>en todos sus entornos.</w:t>
      </w:r>
    </w:p>
    <w:p w14:paraId="09434918" w14:textId="24F622AB" w:rsidR="007C40B9" w:rsidRPr="00122FF9" w:rsidRDefault="007C40B9" w:rsidP="002F52C0">
      <w:pPr>
        <w:numPr>
          <w:ilvl w:val="0"/>
          <w:numId w:val="64"/>
        </w:numPr>
        <w:spacing w:line="231" w:lineRule="atLeast"/>
        <w:ind w:left="1688" w:firstLine="0"/>
        <w:jc w:val="left"/>
        <w:rPr>
          <w:color w:val="000000"/>
          <w:sz w:val="21"/>
          <w:szCs w:val="21"/>
          <w:lang w:val="es-ES"/>
        </w:rPr>
      </w:pPr>
      <w:r w:rsidRPr="00122FF9">
        <w:rPr>
          <w:rFonts w:cs="Arial"/>
          <w:color w:val="000000"/>
          <w:sz w:val="21"/>
          <w:szCs w:val="21"/>
          <w:lang w:val="es-ES"/>
        </w:rPr>
        <w:t xml:space="preserve">La propiedad de </w:t>
      </w:r>
      <w:r w:rsidR="00233A4D">
        <w:rPr>
          <w:rFonts w:cs="Arial"/>
          <w:color w:val="000000"/>
          <w:sz w:val="21"/>
          <w:szCs w:val="21"/>
          <w:lang w:val="es-ES"/>
        </w:rPr>
        <w:t>los datos será de la Generalitat de Cataluny</w:t>
      </w:r>
      <w:r w:rsidRPr="00122FF9">
        <w:rPr>
          <w:rFonts w:cs="Arial"/>
          <w:color w:val="000000"/>
          <w:sz w:val="21"/>
          <w:szCs w:val="21"/>
          <w:lang w:val="es-ES"/>
        </w:rPr>
        <w:t>a.</w:t>
      </w:r>
    </w:p>
    <w:p w14:paraId="7557DE74" w14:textId="6212D49D" w:rsidR="007C40B9" w:rsidRPr="00122FF9" w:rsidRDefault="007C40B9" w:rsidP="002F52C0">
      <w:pPr>
        <w:numPr>
          <w:ilvl w:val="0"/>
          <w:numId w:val="64"/>
        </w:numPr>
        <w:spacing w:line="231" w:lineRule="atLeast"/>
        <w:ind w:left="1688" w:firstLine="0"/>
        <w:jc w:val="left"/>
        <w:rPr>
          <w:color w:val="000000"/>
          <w:sz w:val="21"/>
          <w:szCs w:val="21"/>
          <w:lang w:val="es-ES"/>
        </w:rPr>
      </w:pPr>
      <w:r w:rsidRPr="00122FF9">
        <w:rPr>
          <w:rFonts w:cs="Arial"/>
          <w:color w:val="000000"/>
          <w:sz w:val="21"/>
          <w:szCs w:val="21"/>
          <w:lang w:val="es-ES"/>
        </w:rPr>
        <w:lastRenderedPageBreak/>
        <w:t>Accesibilidad a la herramienta desde las instalaciones del 012 o cualquier otro punto, para garantizar que los agentes puedan desarrollar con garantías sus tareas de manera presencial o remota (por ejemplo, un modelo de teletrabajo). En caso de que sea fuera de las instalaciones del 012, debe asegurarse que la experiencia de usuario no se verá afectada y que se mantendrá el acceso seguro a la plataforma.</w:t>
      </w:r>
    </w:p>
    <w:p w14:paraId="46FE05F2" w14:textId="77777777" w:rsidR="007C40B9" w:rsidRPr="00122FF9" w:rsidRDefault="007C40B9" w:rsidP="002F52C0">
      <w:pPr>
        <w:numPr>
          <w:ilvl w:val="0"/>
          <w:numId w:val="64"/>
        </w:numPr>
        <w:spacing w:line="231" w:lineRule="atLeast"/>
        <w:ind w:left="1688" w:firstLine="0"/>
        <w:jc w:val="left"/>
        <w:rPr>
          <w:color w:val="000000"/>
          <w:sz w:val="21"/>
          <w:szCs w:val="21"/>
          <w:lang w:val="es-ES"/>
        </w:rPr>
      </w:pPr>
      <w:r w:rsidRPr="00122FF9">
        <w:rPr>
          <w:rFonts w:cs="Arial"/>
          <w:color w:val="000000"/>
          <w:sz w:val="21"/>
          <w:szCs w:val="21"/>
          <w:lang w:val="es-ES"/>
        </w:rPr>
        <w:t>Plataforma multilingüe con al menos los siguientes idiomas: catalán, castellano e inglés.</w:t>
      </w:r>
    </w:p>
    <w:p w14:paraId="1A36EDDB" w14:textId="77777777" w:rsidR="007C40B9" w:rsidRPr="00122FF9" w:rsidRDefault="007C40B9" w:rsidP="002F52C0">
      <w:pPr>
        <w:numPr>
          <w:ilvl w:val="0"/>
          <w:numId w:val="64"/>
        </w:numPr>
        <w:spacing w:line="231" w:lineRule="atLeast"/>
        <w:ind w:left="1688" w:firstLine="0"/>
        <w:jc w:val="left"/>
        <w:rPr>
          <w:color w:val="000000"/>
          <w:sz w:val="21"/>
          <w:szCs w:val="21"/>
          <w:lang w:val="es-ES"/>
        </w:rPr>
      </w:pPr>
      <w:r w:rsidRPr="00122FF9">
        <w:rPr>
          <w:rFonts w:cs="Arial"/>
          <w:color w:val="000000"/>
          <w:sz w:val="21"/>
          <w:szCs w:val="21"/>
          <w:lang w:val="es-ES"/>
        </w:rPr>
        <w:t>Accesible desde cualquier navegador estándar del mercado y dispositivo multiplataforma.</w:t>
      </w:r>
    </w:p>
    <w:p w14:paraId="484FB556" w14:textId="77777777" w:rsidR="007C40B9" w:rsidRPr="00122FF9" w:rsidRDefault="007C40B9" w:rsidP="002F52C0">
      <w:pPr>
        <w:numPr>
          <w:ilvl w:val="0"/>
          <w:numId w:val="64"/>
        </w:numPr>
        <w:spacing w:line="231" w:lineRule="atLeast"/>
        <w:ind w:left="1688" w:firstLine="0"/>
        <w:jc w:val="left"/>
        <w:rPr>
          <w:color w:val="000000"/>
          <w:sz w:val="21"/>
          <w:szCs w:val="21"/>
          <w:lang w:val="es-ES"/>
        </w:rPr>
      </w:pPr>
      <w:r w:rsidRPr="00122FF9">
        <w:rPr>
          <w:rFonts w:cs="Arial"/>
          <w:color w:val="000000"/>
          <w:sz w:val="21"/>
          <w:szCs w:val="21"/>
          <w:lang w:val="es-ES"/>
        </w:rPr>
        <w:t>Debe disponer de soporte por parte del fabricante 24x7x365.</w:t>
      </w:r>
    </w:p>
    <w:p w14:paraId="34EC88B9" w14:textId="77777777" w:rsidR="007C40B9" w:rsidRPr="00122FF9" w:rsidRDefault="007C40B9" w:rsidP="002F52C0">
      <w:pPr>
        <w:numPr>
          <w:ilvl w:val="0"/>
          <w:numId w:val="64"/>
        </w:numPr>
        <w:spacing w:line="231" w:lineRule="atLeast"/>
        <w:ind w:left="1688" w:firstLine="0"/>
        <w:jc w:val="left"/>
        <w:rPr>
          <w:color w:val="000000"/>
          <w:sz w:val="21"/>
          <w:szCs w:val="21"/>
          <w:lang w:val="es-ES"/>
        </w:rPr>
      </w:pPr>
      <w:r w:rsidRPr="00122FF9">
        <w:rPr>
          <w:rFonts w:cs="Arial"/>
          <w:color w:val="000000"/>
          <w:sz w:val="21"/>
          <w:szCs w:val="21"/>
          <w:lang w:val="es-ES"/>
        </w:rPr>
        <w:t>La disponibilidad y el rendimiento del sistema y la situación de incidencias debe estar monitorizada y se debe poder consultar en tiempo real y de forma transparente a través de las aplicaciones del fabricante.</w:t>
      </w:r>
    </w:p>
    <w:p w14:paraId="7145EAEF" w14:textId="77777777" w:rsidR="007C40B9" w:rsidRPr="00122FF9" w:rsidRDefault="007C40B9" w:rsidP="002F52C0">
      <w:pPr>
        <w:numPr>
          <w:ilvl w:val="0"/>
          <w:numId w:val="64"/>
        </w:numPr>
        <w:spacing w:line="231" w:lineRule="atLeast"/>
        <w:ind w:left="1688" w:firstLine="0"/>
        <w:jc w:val="left"/>
        <w:rPr>
          <w:color w:val="000000"/>
          <w:sz w:val="21"/>
          <w:szCs w:val="21"/>
          <w:lang w:val="es-ES"/>
        </w:rPr>
      </w:pPr>
      <w:r w:rsidRPr="00122FF9">
        <w:rPr>
          <w:rFonts w:cs="Arial"/>
          <w:color w:val="000000"/>
          <w:sz w:val="21"/>
          <w:szCs w:val="21"/>
          <w:lang w:val="es-ES"/>
        </w:rPr>
        <w:t>Capacidad de cubrir múltiples funcionalidades dentro de la misma plataforma, con plena integración (por ejemplo, integración nativa con elementos terceros) y según estándares de mercado (</w:t>
      </w:r>
      <w:proofErr w:type="spellStart"/>
      <w:r w:rsidRPr="00122FF9">
        <w:rPr>
          <w:rFonts w:cs="Arial"/>
          <w:color w:val="000000"/>
          <w:sz w:val="21"/>
          <w:szCs w:val="21"/>
          <w:lang w:val="es-ES"/>
        </w:rPr>
        <w:t>oData</w:t>
      </w:r>
      <w:proofErr w:type="spellEnd"/>
      <w:r w:rsidRPr="00122FF9">
        <w:rPr>
          <w:rFonts w:cs="Arial"/>
          <w:color w:val="000000"/>
          <w:sz w:val="21"/>
          <w:szCs w:val="21"/>
          <w:lang w:val="es-ES"/>
        </w:rPr>
        <w:t xml:space="preserve">, API </w:t>
      </w:r>
      <w:proofErr w:type="spellStart"/>
      <w:r w:rsidRPr="00122FF9">
        <w:rPr>
          <w:rFonts w:cs="Arial"/>
          <w:color w:val="000000"/>
          <w:sz w:val="21"/>
          <w:szCs w:val="21"/>
          <w:lang w:val="es-ES"/>
        </w:rPr>
        <w:t>ready</w:t>
      </w:r>
      <w:proofErr w:type="spellEnd"/>
      <w:r w:rsidRPr="00122FF9">
        <w:rPr>
          <w:rFonts w:cs="Arial"/>
          <w:color w:val="000000"/>
          <w:sz w:val="21"/>
          <w:szCs w:val="21"/>
          <w:lang w:val="es-ES"/>
        </w:rPr>
        <w:t>, etc.).</w:t>
      </w:r>
    </w:p>
    <w:p w14:paraId="2252C8D7" w14:textId="26008D83" w:rsidR="007C40B9" w:rsidRPr="00122FF9" w:rsidRDefault="007C40B9" w:rsidP="002F52C0">
      <w:pPr>
        <w:numPr>
          <w:ilvl w:val="0"/>
          <w:numId w:val="64"/>
        </w:numPr>
        <w:spacing w:line="231" w:lineRule="atLeast"/>
        <w:ind w:left="1688" w:firstLine="0"/>
        <w:jc w:val="left"/>
        <w:rPr>
          <w:color w:val="000000"/>
          <w:sz w:val="21"/>
          <w:szCs w:val="21"/>
          <w:lang w:val="es-ES"/>
        </w:rPr>
      </w:pPr>
      <w:r w:rsidRPr="00122FF9">
        <w:rPr>
          <w:rFonts w:cs="Arial"/>
          <w:color w:val="000000"/>
          <w:sz w:val="21"/>
          <w:szCs w:val="21"/>
          <w:lang w:val="es-ES"/>
        </w:rPr>
        <w:t>Plataforma integral con la capacidad de habilitar otras fun</w:t>
      </w:r>
      <w:r w:rsidR="00084DF2">
        <w:rPr>
          <w:rFonts w:cs="Arial"/>
          <w:color w:val="000000"/>
          <w:sz w:val="21"/>
          <w:szCs w:val="21"/>
          <w:lang w:val="es-ES"/>
        </w:rPr>
        <w:t>cionalidades que en un futuro puedan</w:t>
      </w:r>
      <w:r w:rsidRPr="00122FF9">
        <w:rPr>
          <w:rFonts w:cs="Arial"/>
          <w:color w:val="000000"/>
          <w:sz w:val="21"/>
          <w:szCs w:val="21"/>
          <w:lang w:val="es-ES"/>
        </w:rPr>
        <w:t xml:space="preserve"> ser de interés para la DGAC. No se considerarán válidas aquellas plataformas con soluciones de múltiples fabricantes.</w:t>
      </w:r>
    </w:p>
    <w:p w14:paraId="5CEF96E0" w14:textId="77777777" w:rsidR="007C40B9" w:rsidRPr="00122FF9" w:rsidRDefault="007C40B9" w:rsidP="002F52C0">
      <w:pPr>
        <w:numPr>
          <w:ilvl w:val="0"/>
          <w:numId w:val="64"/>
        </w:numPr>
        <w:spacing w:line="231" w:lineRule="atLeast"/>
        <w:ind w:left="1688" w:firstLine="0"/>
        <w:jc w:val="left"/>
        <w:rPr>
          <w:color w:val="000000"/>
          <w:sz w:val="21"/>
          <w:szCs w:val="21"/>
          <w:lang w:val="es-ES"/>
        </w:rPr>
      </w:pPr>
      <w:r w:rsidRPr="00122FF9">
        <w:rPr>
          <w:rFonts w:cs="Arial"/>
          <w:color w:val="000000"/>
          <w:sz w:val="21"/>
          <w:szCs w:val="21"/>
          <w:lang w:val="es-ES"/>
        </w:rPr>
        <w:t>Canal de gestión específico de las incidencias que puedan surgir con motivo del uso de la herramienta.</w:t>
      </w:r>
    </w:p>
    <w:p w14:paraId="6E7C071C" w14:textId="77777777" w:rsidR="007C40B9" w:rsidRPr="00122FF9" w:rsidRDefault="007C40B9" w:rsidP="002F52C0">
      <w:pPr>
        <w:numPr>
          <w:ilvl w:val="0"/>
          <w:numId w:val="64"/>
        </w:numPr>
        <w:spacing w:line="231" w:lineRule="atLeast"/>
        <w:ind w:left="1688" w:firstLine="0"/>
        <w:jc w:val="left"/>
        <w:rPr>
          <w:color w:val="000000"/>
          <w:sz w:val="21"/>
          <w:szCs w:val="21"/>
          <w:lang w:val="es-ES"/>
        </w:rPr>
      </w:pPr>
      <w:r w:rsidRPr="00122FF9">
        <w:rPr>
          <w:rFonts w:cs="Arial"/>
          <w:color w:val="000000"/>
          <w:sz w:val="21"/>
          <w:szCs w:val="21"/>
          <w:lang w:val="es-ES"/>
        </w:rPr>
        <w:t>El porcentaje de tiempo real de disponibilidad del servicio de la plataforma en los últimos 12 meses ha de ser superior al 95%, excluyendo los tiempos de parada planificados.</w:t>
      </w:r>
    </w:p>
    <w:p w14:paraId="2729A10E" w14:textId="10E4D493" w:rsidR="007C40B9" w:rsidRPr="00122FF9" w:rsidRDefault="007C40B9" w:rsidP="002F52C0">
      <w:pPr>
        <w:numPr>
          <w:ilvl w:val="0"/>
          <w:numId w:val="64"/>
        </w:numPr>
        <w:spacing w:line="231" w:lineRule="atLeast"/>
        <w:ind w:left="1688" w:firstLine="0"/>
        <w:jc w:val="left"/>
        <w:rPr>
          <w:color w:val="000000"/>
          <w:sz w:val="21"/>
          <w:szCs w:val="21"/>
          <w:lang w:val="es-ES"/>
        </w:rPr>
      </w:pPr>
      <w:r w:rsidRPr="00122FF9">
        <w:rPr>
          <w:rFonts w:cs="Arial"/>
          <w:color w:val="000000"/>
          <w:sz w:val="21"/>
          <w:szCs w:val="21"/>
          <w:lang w:val="es-ES"/>
        </w:rPr>
        <w:t>Las ventanas de mantenimiento de sistema deben ser comunicados a todos los usuarios con</w:t>
      </w:r>
      <w:r w:rsidR="00F22D11">
        <w:rPr>
          <w:rFonts w:cs="Arial"/>
          <w:color w:val="000000"/>
          <w:sz w:val="21"/>
          <w:szCs w:val="21"/>
          <w:lang w:val="es-ES"/>
        </w:rPr>
        <w:t>, al</w:t>
      </w:r>
      <w:r w:rsidRPr="00122FF9">
        <w:rPr>
          <w:rFonts w:cs="Arial"/>
          <w:color w:val="000000"/>
          <w:sz w:val="21"/>
          <w:szCs w:val="21"/>
          <w:lang w:val="es-ES"/>
        </w:rPr>
        <w:t xml:space="preserve"> menos</w:t>
      </w:r>
      <w:r w:rsidR="00F22D11">
        <w:rPr>
          <w:rFonts w:cs="Arial"/>
          <w:color w:val="000000"/>
          <w:sz w:val="21"/>
          <w:szCs w:val="21"/>
          <w:lang w:val="es-ES"/>
        </w:rPr>
        <w:t>,</w:t>
      </w:r>
      <w:r w:rsidRPr="00122FF9">
        <w:rPr>
          <w:rFonts w:cs="Arial"/>
          <w:color w:val="000000"/>
          <w:sz w:val="21"/>
          <w:szCs w:val="21"/>
          <w:lang w:val="es-ES"/>
        </w:rPr>
        <w:t xml:space="preserve"> 7 días de antelación.</w:t>
      </w:r>
    </w:p>
    <w:p w14:paraId="03144E83" w14:textId="77777777" w:rsidR="007C40B9" w:rsidRPr="00122FF9" w:rsidRDefault="007C40B9" w:rsidP="007C40B9">
      <w:pPr>
        <w:pStyle w:val="NormalWeb"/>
        <w:spacing w:before="0" w:beforeAutospacing="0" w:after="120" w:afterAutospacing="0" w:line="231" w:lineRule="atLeast"/>
        <w:ind w:left="1181"/>
        <w:rPr>
          <w:color w:val="000000"/>
          <w:sz w:val="21"/>
          <w:szCs w:val="21"/>
          <w:lang w:val="es-ES"/>
        </w:rPr>
      </w:pPr>
      <w:r w:rsidRPr="00122FF9">
        <w:rPr>
          <w:rFonts w:ascii="Arial" w:hAnsi="Arial" w:cs="Arial"/>
          <w:color w:val="000000"/>
          <w:sz w:val="21"/>
          <w:szCs w:val="21"/>
          <w:lang w:val="es-ES"/>
        </w:rPr>
        <w:t> </w:t>
      </w:r>
    </w:p>
    <w:p w14:paraId="3D14A273" w14:textId="77777777" w:rsidR="007C40B9" w:rsidRPr="000F71E4" w:rsidRDefault="007C40B9" w:rsidP="000F71E4">
      <w:pPr>
        <w:pStyle w:val="Ttol3"/>
        <w:ind w:left="1702"/>
      </w:pPr>
      <w:bookmarkStart w:id="68" w:name="_Toc61985405"/>
      <w:r w:rsidRPr="000F71E4">
        <w:t>7.1.2 </w:t>
      </w:r>
      <w:proofErr w:type="spellStart"/>
      <w:r w:rsidRPr="000F71E4">
        <w:t>Escalabilidad</w:t>
      </w:r>
      <w:bookmarkEnd w:id="68"/>
      <w:proofErr w:type="spellEnd"/>
      <w:r w:rsidRPr="000F71E4">
        <w:t>                        </w:t>
      </w:r>
    </w:p>
    <w:p w14:paraId="5BA8EBB9"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herramienta debe ser extensible, con la posibilidad de crear nuevas aplicaciones personalizadas que utilicen la misma interfaz, modelo de seguridad y modelo de datos del CRM.</w:t>
      </w:r>
    </w:p>
    <w:p w14:paraId="7A67EFCC"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solución debe ser fácilmente escalable para dar respuesta al aumento de número de usuarios.</w:t>
      </w:r>
    </w:p>
    <w:p w14:paraId="00674BEA" w14:textId="77777777" w:rsidR="007C40B9" w:rsidRPr="00122FF9" w:rsidRDefault="007C40B9" w:rsidP="007C40B9">
      <w:pPr>
        <w:pStyle w:val="NormalWeb"/>
        <w:spacing w:before="0" w:beforeAutospacing="0" w:after="120" w:afterAutospacing="0" w:line="231" w:lineRule="atLeast"/>
        <w:ind w:left="1530" w:hanging="567"/>
        <w:rPr>
          <w:color w:val="000000"/>
          <w:sz w:val="21"/>
          <w:szCs w:val="21"/>
          <w:lang w:val="es-ES"/>
        </w:rPr>
      </w:pPr>
      <w:r w:rsidRPr="00122FF9">
        <w:rPr>
          <w:rFonts w:ascii="Arial" w:hAnsi="Arial" w:cs="Arial"/>
          <w:color w:val="000000"/>
          <w:sz w:val="21"/>
          <w:szCs w:val="21"/>
          <w:lang w:val="es-ES"/>
        </w:rPr>
        <w:t>En este sentido al menos se requiere:</w:t>
      </w:r>
    </w:p>
    <w:p w14:paraId="15D80B94" w14:textId="56110275" w:rsidR="007C40B9" w:rsidRPr="00122FF9" w:rsidRDefault="007C40B9" w:rsidP="002F52C0">
      <w:pPr>
        <w:numPr>
          <w:ilvl w:val="0"/>
          <w:numId w:val="65"/>
        </w:numPr>
        <w:spacing w:line="231" w:lineRule="atLeast"/>
        <w:ind w:left="1830" w:firstLine="0"/>
        <w:jc w:val="left"/>
        <w:rPr>
          <w:color w:val="000000"/>
          <w:sz w:val="21"/>
          <w:szCs w:val="21"/>
          <w:lang w:val="es-ES"/>
        </w:rPr>
      </w:pPr>
      <w:r w:rsidRPr="00122FF9">
        <w:rPr>
          <w:rFonts w:cs="Arial"/>
          <w:color w:val="000000"/>
          <w:sz w:val="21"/>
          <w:szCs w:val="21"/>
          <w:lang w:val="es-ES"/>
        </w:rPr>
        <w:t>Posibilidad de aumentar el modelo de datos de campos personalizados estándar e</w:t>
      </w:r>
      <w:r w:rsidR="00084DF2">
        <w:rPr>
          <w:rFonts w:cs="Arial"/>
          <w:color w:val="000000"/>
          <w:sz w:val="21"/>
          <w:szCs w:val="21"/>
          <w:lang w:val="es-ES"/>
        </w:rPr>
        <w:t>xistente a través de una interfa</w:t>
      </w:r>
      <w:r w:rsidRPr="00122FF9">
        <w:rPr>
          <w:rFonts w:cs="Arial"/>
          <w:color w:val="000000"/>
          <w:sz w:val="21"/>
          <w:szCs w:val="21"/>
          <w:lang w:val="es-ES"/>
        </w:rPr>
        <w:t>z sencilla para los usuarios administradores sin perfil técnico.</w:t>
      </w:r>
    </w:p>
    <w:p w14:paraId="1C40EFC1" w14:textId="77777777" w:rsidR="007C40B9" w:rsidRPr="00122FF9" w:rsidRDefault="007C40B9" w:rsidP="002F52C0">
      <w:pPr>
        <w:numPr>
          <w:ilvl w:val="0"/>
          <w:numId w:val="65"/>
        </w:numPr>
        <w:spacing w:line="231" w:lineRule="atLeast"/>
        <w:ind w:left="1830" w:firstLine="0"/>
        <w:jc w:val="left"/>
        <w:rPr>
          <w:color w:val="000000"/>
          <w:sz w:val="21"/>
          <w:szCs w:val="21"/>
          <w:lang w:val="es-ES"/>
        </w:rPr>
      </w:pPr>
      <w:r w:rsidRPr="00122FF9">
        <w:rPr>
          <w:rFonts w:cs="Arial"/>
          <w:color w:val="000000"/>
          <w:sz w:val="21"/>
          <w:szCs w:val="21"/>
          <w:lang w:val="es-ES"/>
        </w:rPr>
        <w:t>Posibilidad de crear nuevos elementos de menú que puedan servir como extensiones personalizadas a la aplicación de CRM o para crear nuevas aplicaciones sin necesidad de hacer uso de código.</w:t>
      </w:r>
    </w:p>
    <w:p w14:paraId="023A8FCC" w14:textId="024B4F31" w:rsidR="007C40B9" w:rsidRPr="00122FF9" w:rsidRDefault="007C40B9" w:rsidP="002F52C0">
      <w:pPr>
        <w:numPr>
          <w:ilvl w:val="0"/>
          <w:numId w:val="65"/>
        </w:numPr>
        <w:spacing w:line="231" w:lineRule="atLeast"/>
        <w:ind w:left="1830" w:firstLine="0"/>
        <w:jc w:val="left"/>
        <w:rPr>
          <w:color w:val="000000"/>
          <w:sz w:val="21"/>
          <w:szCs w:val="21"/>
          <w:lang w:val="es-ES"/>
        </w:rPr>
      </w:pPr>
      <w:r w:rsidRPr="00122FF9">
        <w:rPr>
          <w:rFonts w:cs="Arial"/>
          <w:color w:val="000000"/>
          <w:sz w:val="21"/>
          <w:szCs w:val="21"/>
          <w:lang w:val="es-ES"/>
        </w:rPr>
        <w:t>En caso de que haya un </w:t>
      </w:r>
      <w:proofErr w:type="spellStart"/>
      <w:r w:rsidRPr="00122FF9">
        <w:rPr>
          <w:rFonts w:cs="Arial"/>
          <w:i/>
          <w:iCs/>
          <w:color w:val="000000"/>
          <w:sz w:val="21"/>
          <w:szCs w:val="21"/>
          <w:lang w:val="es-ES"/>
        </w:rPr>
        <w:t>market</w:t>
      </w:r>
      <w:proofErr w:type="spellEnd"/>
      <w:r w:rsidRPr="00122FF9">
        <w:rPr>
          <w:rFonts w:cs="Arial"/>
          <w:i/>
          <w:iCs/>
          <w:color w:val="000000"/>
          <w:sz w:val="21"/>
          <w:szCs w:val="21"/>
          <w:lang w:val="es-ES"/>
        </w:rPr>
        <w:t> </w:t>
      </w:r>
      <w:r w:rsidRPr="00122FF9">
        <w:rPr>
          <w:rFonts w:cs="Arial"/>
          <w:color w:val="000000"/>
          <w:sz w:val="21"/>
          <w:szCs w:val="21"/>
          <w:lang w:val="es-ES"/>
        </w:rPr>
        <w:t xml:space="preserve">propio oficial con aplicaciones desarrolladas </w:t>
      </w:r>
      <w:r w:rsidR="00084DF2">
        <w:rPr>
          <w:rFonts w:cs="Arial"/>
          <w:color w:val="000000"/>
          <w:sz w:val="21"/>
          <w:szCs w:val="21"/>
          <w:lang w:val="es-ES"/>
        </w:rPr>
        <w:t>por terceros, éstas ha</w:t>
      </w:r>
      <w:r w:rsidRPr="00122FF9">
        <w:rPr>
          <w:rFonts w:cs="Arial"/>
          <w:color w:val="000000"/>
          <w:sz w:val="21"/>
          <w:szCs w:val="21"/>
          <w:lang w:val="es-ES"/>
        </w:rPr>
        <w:t>n </w:t>
      </w:r>
      <w:r w:rsidR="00084DF2">
        <w:rPr>
          <w:rFonts w:cs="Arial"/>
          <w:color w:val="000000"/>
          <w:sz w:val="21"/>
          <w:szCs w:val="21"/>
          <w:lang w:val="es-ES"/>
        </w:rPr>
        <w:t xml:space="preserve">de </w:t>
      </w:r>
      <w:r w:rsidRPr="00122FF9">
        <w:rPr>
          <w:rFonts w:cs="Arial"/>
          <w:color w:val="000000"/>
          <w:sz w:val="21"/>
          <w:szCs w:val="21"/>
          <w:lang w:val="es-ES"/>
        </w:rPr>
        <w:t>estar certificadas por el fabricante para garantizar en todo momento los parámetros de seguridad de la plataforma y validadas por los usuarios que el servicio considere necesarios.</w:t>
      </w:r>
    </w:p>
    <w:p w14:paraId="1BAB3225" w14:textId="77777777" w:rsidR="007C40B9" w:rsidRPr="00122FF9" w:rsidRDefault="007C40B9" w:rsidP="002F52C0">
      <w:pPr>
        <w:numPr>
          <w:ilvl w:val="0"/>
          <w:numId w:val="65"/>
        </w:numPr>
        <w:spacing w:line="231" w:lineRule="atLeast"/>
        <w:ind w:left="1830" w:firstLine="0"/>
        <w:jc w:val="left"/>
        <w:rPr>
          <w:color w:val="000000"/>
          <w:sz w:val="21"/>
          <w:szCs w:val="21"/>
          <w:lang w:val="es-ES"/>
        </w:rPr>
      </w:pPr>
      <w:r w:rsidRPr="00122FF9">
        <w:rPr>
          <w:rFonts w:cs="Arial"/>
          <w:color w:val="000000"/>
          <w:sz w:val="21"/>
          <w:szCs w:val="21"/>
          <w:lang w:val="es-ES"/>
        </w:rPr>
        <w:t>Ampliable a más usuarios sin necesidad de realizar ninguna acción más que la suscripción a nuevos usuarios (para los casos de nuevas incorporaciones de agentes, sólo será necesario facilitar nuevas licencias para poder acceder a la herramienta).</w:t>
      </w:r>
    </w:p>
    <w:p w14:paraId="11AF6F4B" w14:textId="77777777" w:rsidR="007C40B9" w:rsidRPr="00122FF9" w:rsidRDefault="007C40B9" w:rsidP="007C40B9">
      <w:pPr>
        <w:pStyle w:val="NormalWeb"/>
        <w:spacing w:before="0" w:beforeAutospacing="0" w:after="120" w:afterAutospacing="0" w:line="231" w:lineRule="atLeast"/>
        <w:ind w:left="1069"/>
        <w:rPr>
          <w:color w:val="000000"/>
          <w:sz w:val="21"/>
          <w:szCs w:val="21"/>
          <w:lang w:val="es-ES"/>
        </w:rPr>
      </w:pPr>
      <w:r w:rsidRPr="00122FF9">
        <w:rPr>
          <w:rFonts w:ascii="Arial" w:hAnsi="Arial" w:cs="Arial"/>
          <w:color w:val="000000"/>
          <w:sz w:val="21"/>
          <w:szCs w:val="21"/>
          <w:lang w:val="es-ES"/>
        </w:rPr>
        <w:t> </w:t>
      </w:r>
    </w:p>
    <w:p w14:paraId="124D3D0E" w14:textId="77777777" w:rsidR="007C40B9" w:rsidRPr="000F71E4" w:rsidRDefault="007C40B9" w:rsidP="000F71E4">
      <w:pPr>
        <w:pStyle w:val="Ttol3"/>
        <w:ind w:left="1702"/>
      </w:pPr>
      <w:bookmarkStart w:id="69" w:name="_Toc61985406"/>
      <w:r w:rsidRPr="000F71E4">
        <w:t>7.1.3 Seguridad</w:t>
      </w:r>
      <w:bookmarkEnd w:id="69"/>
      <w:r w:rsidRPr="000F71E4">
        <w:t>          </w:t>
      </w:r>
    </w:p>
    <w:p w14:paraId="382C0D64"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Los datos resultantes de la operativa del 012 son personales y de gran valor, por este motivo es de vital importancia garantizar su seguridad al tiempo que cumplir con la Ley Orgánica 3/2018, de 5 de diciembre, de Protección de Datos Personales y Garantía los Derechos Digitales (LOPDGDD).</w:t>
      </w:r>
    </w:p>
    <w:p w14:paraId="0D0A7DDD"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lastRenderedPageBreak/>
        <w:t>Como mínimo la herramienta debe cumplir los siguientes requerimientos:</w:t>
      </w:r>
    </w:p>
    <w:p w14:paraId="668B342A" w14:textId="77777777" w:rsidR="007C40B9" w:rsidRPr="00122FF9" w:rsidRDefault="007C40B9" w:rsidP="002F52C0">
      <w:pPr>
        <w:numPr>
          <w:ilvl w:val="0"/>
          <w:numId w:val="66"/>
        </w:numPr>
        <w:spacing w:line="231" w:lineRule="atLeast"/>
        <w:ind w:left="1830" w:firstLine="0"/>
        <w:jc w:val="left"/>
        <w:rPr>
          <w:color w:val="000000"/>
          <w:sz w:val="21"/>
          <w:szCs w:val="21"/>
          <w:lang w:val="es-ES"/>
        </w:rPr>
      </w:pPr>
      <w:r w:rsidRPr="00122FF9">
        <w:rPr>
          <w:rFonts w:cs="Arial"/>
          <w:color w:val="000000"/>
          <w:sz w:val="21"/>
          <w:szCs w:val="21"/>
          <w:lang w:val="es-ES"/>
        </w:rPr>
        <w:t>Cifrado de datos y de comunicaciones mediante protocolos seguros, permitiendo asimismo proteger y monitorizar los accesos a los servicios en la nube.</w:t>
      </w:r>
    </w:p>
    <w:p w14:paraId="055D27E5" w14:textId="77777777" w:rsidR="007C40B9" w:rsidRPr="00122FF9" w:rsidRDefault="007C40B9" w:rsidP="002F52C0">
      <w:pPr>
        <w:numPr>
          <w:ilvl w:val="0"/>
          <w:numId w:val="66"/>
        </w:numPr>
        <w:spacing w:line="231" w:lineRule="atLeast"/>
        <w:ind w:left="1830" w:firstLine="0"/>
        <w:jc w:val="left"/>
        <w:rPr>
          <w:color w:val="000000"/>
          <w:sz w:val="21"/>
          <w:szCs w:val="21"/>
          <w:lang w:val="es-ES"/>
        </w:rPr>
      </w:pPr>
      <w:r w:rsidRPr="00122FF9">
        <w:rPr>
          <w:rFonts w:cs="Arial"/>
          <w:color w:val="000000"/>
          <w:sz w:val="21"/>
          <w:szCs w:val="21"/>
          <w:lang w:val="es-ES"/>
        </w:rPr>
        <w:t xml:space="preserve">Single </w:t>
      </w:r>
      <w:proofErr w:type="spellStart"/>
      <w:r w:rsidRPr="00122FF9">
        <w:rPr>
          <w:rFonts w:cs="Arial"/>
          <w:color w:val="000000"/>
          <w:sz w:val="21"/>
          <w:szCs w:val="21"/>
          <w:lang w:val="es-ES"/>
        </w:rPr>
        <w:t>Sign</w:t>
      </w:r>
      <w:proofErr w:type="spellEnd"/>
      <w:r w:rsidRPr="00122FF9">
        <w:rPr>
          <w:rFonts w:cs="Arial"/>
          <w:color w:val="000000"/>
          <w:sz w:val="21"/>
          <w:szCs w:val="21"/>
          <w:lang w:val="es-ES"/>
        </w:rPr>
        <w:t xml:space="preserve"> </w:t>
      </w:r>
      <w:proofErr w:type="spellStart"/>
      <w:r w:rsidRPr="00122FF9">
        <w:rPr>
          <w:rFonts w:cs="Arial"/>
          <w:color w:val="000000"/>
          <w:sz w:val="21"/>
          <w:szCs w:val="21"/>
          <w:lang w:val="es-ES"/>
        </w:rPr>
        <w:t>On</w:t>
      </w:r>
      <w:proofErr w:type="spellEnd"/>
      <w:r w:rsidRPr="00122FF9">
        <w:rPr>
          <w:rFonts w:cs="Arial"/>
          <w:color w:val="000000"/>
          <w:sz w:val="21"/>
          <w:szCs w:val="21"/>
          <w:lang w:val="es-ES"/>
        </w:rPr>
        <w:t xml:space="preserve"> disponible.</w:t>
      </w:r>
    </w:p>
    <w:p w14:paraId="61D04099" w14:textId="77777777" w:rsidR="007C40B9" w:rsidRPr="00122FF9" w:rsidRDefault="007C40B9" w:rsidP="002F52C0">
      <w:pPr>
        <w:numPr>
          <w:ilvl w:val="0"/>
          <w:numId w:val="66"/>
        </w:numPr>
        <w:spacing w:line="231" w:lineRule="atLeast"/>
        <w:ind w:left="1830" w:firstLine="0"/>
        <w:jc w:val="left"/>
        <w:rPr>
          <w:color w:val="000000"/>
          <w:sz w:val="21"/>
          <w:szCs w:val="21"/>
          <w:lang w:val="es-ES"/>
        </w:rPr>
      </w:pPr>
      <w:r w:rsidRPr="00122FF9">
        <w:rPr>
          <w:rFonts w:cs="Arial"/>
          <w:color w:val="000000"/>
          <w:sz w:val="21"/>
          <w:szCs w:val="21"/>
          <w:lang w:val="es-ES"/>
        </w:rPr>
        <w:t>Posibilidad de configurar la seguridad de acceso a la aplicación por parte de un administrador en cuanto a IP, horarios, origen, etc.</w:t>
      </w:r>
    </w:p>
    <w:p w14:paraId="0D4B2792" w14:textId="77777777" w:rsidR="007C40B9" w:rsidRPr="00122FF9" w:rsidRDefault="007C40B9" w:rsidP="002F52C0">
      <w:pPr>
        <w:numPr>
          <w:ilvl w:val="0"/>
          <w:numId w:val="66"/>
        </w:numPr>
        <w:spacing w:line="231" w:lineRule="atLeast"/>
        <w:ind w:left="1830" w:firstLine="0"/>
        <w:jc w:val="left"/>
        <w:rPr>
          <w:color w:val="000000"/>
          <w:sz w:val="21"/>
          <w:szCs w:val="21"/>
          <w:lang w:val="es-ES"/>
        </w:rPr>
      </w:pPr>
      <w:r w:rsidRPr="00122FF9">
        <w:rPr>
          <w:rFonts w:cs="Arial"/>
          <w:color w:val="000000"/>
          <w:sz w:val="21"/>
          <w:szCs w:val="21"/>
          <w:lang w:val="es-ES"/>
        </w:rPr>
        <w:t>Redundancia de datos en tiempo real.</w:t>
      </w:r>
    </w:p>
    <w:p w14:paraId="1739B46E" w14:textId="77777777" w:rsidR="007C40B9" w:rsidRPr="00122FF9" w:rsidRDefault="007C40B9" w:rsidP="002F52C0">
      <w:pPr>
        <w:numPr>
          <w:ilvl w:val="0"/>
          <w:numId w:val="66"/>
        </w:numPr>
        <w:spacing w:line="231" w:lineRule="atLeast"/>
        <w:ind w:left="1830" w:firstLine="0"/>
        <w:jc w:val="left"/>
        <w:rPr>
          <w:color w:val="000000"/>
          <w:sz w:val="21"/>
          <w:szCs w:val="21"/>
          <w:lang w:val="es-ES"/>
        </w:rPr>
      </w:pPr>
      <w:r w:rsidRPr="00122FF9">
        <w:rPr>
          <w:rFonts w:cs="Arial"/>
          <w:color w:val="000000"/>
          <w:sz w:val="21"/>
          <w:szCs w:val="21"/>
          <w:lang w:val="es-ES"/>
        </w:rPr>
        <w:t>La plataforma debe ofrecer la opción de doble autenticación (verificación en dos pasos).</w:t>
      </w:r>
    </w:p>
    <w:p w14:paraId="1BCB8FC5" w14:textId="77777777" w:rsidR="007C40B9" w:rsidRPr="00122FF9" w:rsidRDefault="007C40B9" w:rsidP="002F52C0">
      <w:pPr>
        <w:numPr>
          <w:ilvl w:val="0"/>
          <w:numId w:val="66"/>
        </w:numPr>
        <w:spacing w:line="231" w:lineRule="atLeast"/>
        <w:ind w:left="1830" w:firstLine="0"/>
        <w:jc w:val="left"/>
        <w:rPr>
          <w:color w:val="000000"/>
          <w:sz w:val="21"/>
          <w:szCs w:val="21"/>
          <w:lang w:val="es-ES"/>
        </w:rPr>
      </w:pPr>
      <w:r w:rsidRPr="00122FF9">
        <w:rPr>
          <w:rFonts w:cs="Arial"/>
          <w:color w:val="000000"/>
          <w:sz w:val="21"/>
          <w:szCs w:val="21"/>
          <w:lang w:val="es-ES"/>
        </w:rPr>
        <w:t>La plataforma debe poder detectar intrusiones o accesos no autorizados.</w:t>
      </w:r>
    </w:p>
    <w:p w14:paraId="6B5727B2" w14:textId="77777777" w:rsidR="007C40B9" w:rsidRPr="00122FF9" w:rsidRDefault="007C40B9" w:rsidP="002F52C0">
      <w:pPr>
        <w:numPr>
          <w:ilvl w:val="0"/>
          <w:numId w:val="66"/>
        </w:numPr>
        <w:spacing w:line="231" w:lineRule="atLeast"/>
        <w:ind w:left="1830" w:firstLine="0"/>
        <w:jc w:val="left"/>
        <w:rPr>
          <w:color w:val="000000"/>
          <w:sz w:val="21"/>
          <w:szCs w:val="21"/>
          <w:lang w:val="es-ES"/>
        </w:rPr>
      </w:pPr>
      <w:r w:rsidRPr="00122FF9">
        <w:rPr>
          <w:rFonts w:cs="Arial"/>
          <w:color w:val="000000"/>
          <w:sz w:val="21"/>
          <w:szCs w:val="21"/>
          <w:lang w:val="es-ES"/>
        </w:rPr>
        <w:t>Acceso a la plataforma mediante un subdominio personalizado.             </w:t>
      </w:r>
    </w:p>
    <w:p w14:paraId="099ABB2C" w14:textId="77777777" w:rsidR="007C40B9" w:rsidRPr="00122FF9" w:rsidRDefault="007C40B9" w:rsidP="007C40B9">
      <w:pPr>
        <w:pStyle w:val="NormalWeb"/>
        <w:spacing w:before="0" w:beforeAutospacing="0" w:after="120" w:afterAutospacing="0" w:line="231" w:lineRule="atLeast"/>
        <w:ind w:left="1069"/>
        <w:rPr>
          <w:color w:val="000000"/>
          <w:sz w:val="21"/>
          <w:szCs w:val="21"/>
          <w:lang w:val="es-ES"/>
        </w:rPr>
      </w:pPr>
      <w:r w:rsidRPr="00122FF9">
        <w:rPr>
          <w:rFonts w:ascii="Arial" w:hAnsi="Arial" w:cs="Arial"/>
          <w:color w:val="000000"/>
          <w:sz w:val="21"/>
          <w:szCs w:val="21"/>
          <w:lang w:val="es-ES"/>
        </w:rPr>
        <w:t> </w:t>
      </w:r>
    </w:p>
    <w:p w14:paraId="100B42DB" w14:textId="77777777" w:rsidR="007C40B9" w:rsidRPr="000F71E4" w:rsidRDefault="007C40B9" w:rsidP="000F71E4">
      <w:pPr>
        <w:pStyle w:val="Ttol3"/>
        <w:ind w:left="1702"/>
      </w:pPr>
      <w:bookmarkStart w:id="70" w:name="_Toc61985407"/>
      <w:r w:rsidRPr="000F71E4">
        <w:t>7.1.4 </w:t>
      </w:r>
      <w:proofErr w:type="spellStart"/>
      <w:r w:rsidRPr="000F71E4">
        <w:t>Gestión</w:t>
      </w:r>
      <w:proofErr w:type="spellEnd"/>
      <w:r w:rsidRPr="000F71E4">
        <w:t xml:space="preserve"> de los </w:t>
      </w:r>
      <w:proofErr w:type="spellStart"/>
      <w:r w:rsidRPr="000F71E4">
        <w:t>datos</w:t>
      </w:r>
      <w:bookmarkEnd w:id="70"/>
      <w:proofErr w:type="spellEnd"/>
      <w:r w:rsidRPr="000F71E4">
        <w:t>                        </w:t>
      </w:r>
    </w:p>
    <w:p w14:paraId="1B10840F" w14:textId="35A7687B" w:rsidR="007C40B9" w:rsidRPr="00122FF9" w:rsidRDefault="007C40B9" w:rsidP="007C40B9">
      <w:pPr>
        <w:pStyle w:val="NormalWeb"/>
        <w:spacing w:before="0" w:beforeAutospacing="0" w:after="120" w:afterAutospacing="0" w:line="231" w:lineRule="atLeast"/>
        <w:ind w:left="1530" w:firstLine="1"/>
        <w:rPr>
          <w:color w:val="000000"/>
          <w:sz w:val="21"/>
          <w:szCs w:val="21"/>
          <w:lang w:val="es-ES"/>
        </w:rPr>
      </w:pPr>
      <w:r w:rsidRPr="00122FF9">
        <w:rPr>
          <w:rFonts w:ascii="Arial" w:hAnsi="Arial" w:cs="Arial"/>
          <w:color w:val="000000"/>
          <w:sz w:val="21"/>
          <w:szCs w:val="21"/>
          <w:lang w:val="es-ES"/>
        </w:rPr>
        <w:t>La correcta gestión y mantenimiento de los datos es un elemento clave para construir el histórico de información que dote de valor el servicio del 012 y que ayudará a la mejora continua. Además, la correcta recogida y gestión de los datos debe permitir el posterior análisis y explotación. P</w:t>
      </w:r>
      <w:r w:rsidR="00DA2BAD">
        <w:rPr>
          <w:rFonts w:ascii="Arial" w:hAnsi="Arial" w:cs="Arial"/>
          <w:color w:val="000000"/>
          <w:sz w:val="21"/>
          <w:szCs w:val="21"/>
          <w:lang w:val="es-ES"/>
        </w:rPr>
        <w:t>or</w:t>
      </w:r>
      <w:r w:rsidRPr="00122FF9">
        <w:rPr>
          <w:rFonts w:ascii="Arial" w:hAnsi="Arial" w:cs="Arial"/>
          <w:color w:val="000000"/>
          <w:sz w:val="21"/>
          <w:szCs w:val="21"/>
          <w:lang w:val="es-ES"/>
        </w:rPr>
        <w:t xml:space="preserve"> este motivo, al menos hay que disponer de:</w:t>
      </w:r>
    </w:p>
    <w:p w14:paraId="63A6E546" w14:textId="77777777" w:rsidR="007C40B9" w:rsidRPr="00122FF9" w:rsidRDefault="007C40B9" w:rsidP="002F52C0">
      <w:pPr>
        <w:numPr>
          <w:ilvl w:val="0"/>
          <w:numId w:val="67"/>
        </w:numPr>
        <w:spacing w:line="231" w:lineRule="atLeast"/>
        <w:ind w:left="1830" w:firstLine="0"/>
        <w:jc w:val="left"/>
        <w:rPr>
          <w:color w:val="000000"/>
          <w:sz w:val="21"/>
          <w:szCs w:val="21"/>
          <w:lang w:val="es-ES"/>
        </w:rPr>
      </w:pPr>
      <w:r w:rsidRPr="00122FF9">
        <w:rPr>
          <w:rFonts w:cs="Arial"/>
          <w:color w:val="000000"/>
          <w:sz w:val="21"/>
          <w:szCs w:val="21"/>
          <w:lang w:val="es-ES"/>
        </w:rPr>
        <w:t>Funcionalidades para la identificación y revisión de los datos de registros potencialmente duplicados.</w:t>
      </w:r>
    </w:p>
    <w:p w14:paraId="14B6A69E" w14:textId="77777777" w:rsidR="007C40B9" w:rsidRPr="00122FF9" w:rsidRDefault="007C40B9" w:rsidP="002F52C0">
      <w:pPr>
        <w:numPr>
          <w:ilvl w:val="0"/>
          <w:numId w:val="67"/>
        </w:numPr>
        <w:spacing w:line="231" w:lineRule="atLeast"/>
        <w:ind w:left="1830" w:firstLine="0"/>
        <w:jc w:val="left"/>
        <w:rPr>
          <w:color w:val="000000"/>
          <w:sz w:val="21"/>
          <w:szCs w:val="21"/>
          <w:lang w:val="es-ES"/>
        </w:rPr>
      </w:pPr>
      <w:r w:rsidRPr="00122FF9">
        <w:rPr>
          <w:rFonts w:cs="Arial"/>
          <w:color w:val="000000"/>
          <w:sz w:val="21"/>
          <w:szCs w:val="21"/>
          <w:lang w:val="es-ES"/>
        </w:rPr>
        <w:t>Posibilidad de solucionar la duplicación de datos por medios manuales y automáticos.</w:t>
      </w:r>
    </w:p>
    <w:p w14:paraId="3E22BC5D" w14:textId="7C0665C7" w:rsidR="007C40B9" w:rsidRPr="00122FF9" w:rsidRDefault="007C40B9" w:rsidP="002F52C0">
      <w:pPr>
        <w:numPr>
          <w:ilvl w:val="0"/>
          <w:numId w:val="67"/>
        </w:numPr>
        <w:spacing w:line="231" w:lineRule="atLeast"/>
        <w:ind w:left="1830" w:firstLine="0"/>
        <w:jc w:val="left"/>
        <w:rPr>
          <w:color w:val="000000"/>
          <w:sz w:val="21"/>
          <w:szCs w:val="21"/>
          <w:lang w:val="es-ES"/>
        </w:rPr>
      </w:pPr>
      <w:r w:rsidRPr="00122FF9">
        <w:rPr>
          <w:rFonts w:cs="Arial"/>
          <w:color w:val="000000"/>
          <w:sz w:val="21"/>
          <w:szCs w:val="21"/>
          <w:lang w:val="es-ES"/>
        </w:rPr>
        <w:t xml:space="preserve">Trazabilidad de los datos y de </w:t>
      </w:r>
      <w:r w:rsidR="00DA2BAD">
        <w:rPr>
          <w:rFonts w:cs="Arial"/>
          <w:color w:val="000000"/>
          <w:sz w:val="21"/>
          <w:szCs w:val="21"/>
          <w:lang w:val="es-ES"/>
        </w:rPr>
        <w:t>sus modif</w:t>
      </w:r>
      <w:r w:rsidRPr="00122FF9">
        <w:rPr>
          <w:rFonts w:cs="Arial"/>
          <w:color w:val="000000"/>
          <w:sz w:val="21"/>
          <w:szCs w:val="21"/>
          <w:lang w:val="es-ES"/>
        </w:rPr>
        <w:t>icacion</w:t>
      </w:r>
      <w:r w:rsidR="00DA2BAD">
        <w:rPr>
          <w:rFonts w:cs="Arial"/>
          <w:color w:val="000000"/>
          <w:sz w:val="21"/>
          <w:szCs w:val="21"/>
          <w:lang w:val="es-ES"/>
        </w:rPr>
        <w:t>e</w:t>
      </w:r>
      <w:r w:rsidRPr="00122FF9">
        <w:rPr>
          <w:rFonts w:cs="Arial"/>
          <w:color w:val="000000"/>
          <w:sz w:val="21"/>
          <w:szCs w:val="21"/>
          <w:lang w:val="es-ES"/>
        </w:rPr>
        <w:t>s (fecha, usuario, cambio).</w:t>
      </w:r>
    </w:p>
    <w:p w14:paraId="55A101C4" w14:textId="77777777" w:rsidR="007C40B9" w:rsidRPr="00122FF9" w:rsidRDefault="007C40B9" w:rsidP="002F52C0">
      <w:pPr>
        <w:numPr>
          <w:ilvl w:val="0"/>
          <w:numId w:val="67"/>
        </w:numPr>
        <w:spacing w:line="231" w:lineRule="atLeast"/>
        <w:ind w:left="1830" w:firstLine="0"/>
        <w:jc w:val="left"/>
        <w:rPr>
          <w:color w:val="000000"/>
          <w:sz w:val="21"/>
          <w:szCs w:val="21"/>
          <w:lang w:val="es-ES"/>
        </w:rPr>
      </w:pPr>
      <w:r w:rsidRPr="00122FF9">
        <w:rPr>
          <w:rFonts w:cs="Arial"/>
          <w:color w:val="000000"/>
          <w:sz w:val="21"/>
          <w:szCs w:val="21"/>
          <w:lang w:val="es-ES"/>
        </w:rPr>
        <w:t>Registro automático de las modificaciones realizadas en los datos y herramientas de auditoría.</w:t>
      </w:r>
    </w:p>
    <w:p w14:paraId="1CCDAF12" w14:textId="77777777" w:rsidR="007C40B9" w:rsidRPr="00122FF9" w:rsidRDefault="007C40B9" w:rsidP="002F52C0">
      <w:pPr>
        <w:numPr>
          <w:ilvl w:val="0"/>
          <w:numId w:val="67"/>
        </w:numPr>
        <w:spacing w:line="231" w:lineRule="atLeast"/>
        <w:ind w:left="1830" w:firstLine="0"/>
        <w:jc w:val="left"/>
        <w:rPr>
          <w:color w:val="000000"/>
          <w:sz w:val="21"/>
          <w:szCs w:val="21"/>
          <w:lang w:val="es-ES"/>
        </w:rPr>
      </w:pPr>
      <w:r w:rsidRPr="00122FF9">
        <w:rPr>
          <w:rFonts w:cs="Arial"/>
          <w:color w:val="000000"/>
          <w:sz w:val="21"/>
          <w:szCs w:val="21"/>
          <w:lang w:val="es-ES"/>
        </w:rPr>
        <w:t>Capacidad para importar y clasificar datos acumulados en los últimos años para alimentar la base de datos de la herramienta.</w:t>
      </w:r>
    </w:p>
    <w:p w14:paraId="19C20A7A" w14:textId="77777777" w:rsidR="007C40B9" w:rsidRPr="00122FF9" w:rsidRDefault="007C40B9" w:rsidP="002F52C0">
      <w:pPr>
        <w:numPr>
          <w:ilvl w:val="0"/>
          <w:numId w:val="67"/>
        </w:numPr>
        <w:spacing w:line="231" w:lineRule="atLeast"/>
        <w:ind w:left="1830" w:firstLine="0"/>
        <w:jc w:val="left"/>
        <w:rPr>
          <w:color w:val="000000"/>
          <w:sz w:val="21"/>
          <w:szCs w:val="21"/>
          <w:lang w:val="es-ES"/>
        </w:rPr>
      </w:pPr>
      <w:r w:rsidRPr="00122FF9">
        <w:rPr>
          <w:rFonts w:cs="Arial"/>
          <w:color w:val="000000"/>
          <w:sz w:val="21"/>
          <w:szCs w:val="21"/>
          <w:lang w:val="es-ES"/>
        </w:rPr>
        <w:t>Capacidad para exportar los datos y archivos de la aplicación de manera masiva, manual y programada.</w:t>
      </w:r>
    </w:p>
    <w:p w14:paraId="4418A1FE" w14:textId="77777777" w:rsidR="007C40B9" w:rsidRPr="00122FF9" w:rsidRDefault="007C40B9" w:rsidP="002F52C0">
      <w:pPr>
        <w:numPr>
          <w:ilvl w:val="0"/>
          <w:numId w:val="67"/>
        </w:numPr>
        <w:spacing w:line="231" w:lineRule="atLeast"/>
        <w:ind w:left="1830" w:firstLine="0"/>
        <w:jc w:val="left"/>
        <w:rPr>
          <w:color w:val="000000"/>
          <w:sz w:val="21"/>
          <w:szCs w:val="21"/>
          <w:lang w:val="es-ES"/>
        </w:rPr>
      </w:pPr>
      <w:r w:rsidRPr="00122FF9">
        <w:rPr>
          <w:rFonts w:cs="Arial"/>
          <w:color w:val="000000"/>
          <w:sz w:val="21"/>
          <w:szCs w:val="21"/>
          <w:lang w:val="es-ES"/>
        </w:rPr>
        <w:t>Capacidad para exportar el esquema de tablas de relaciones de la base de datos de entidades de información.</w:t>
      </w:r>
    </w:p>
    <w:p w14:paraId="000B658B" w14:textId="77777777" w:rsidR="007C40B9" w:rsidRPr="00122FF9" w:rsidRDefault="007C40B9" w:rsidP="007C40B9">
      <w:pPr>
        <w:pStyle w:val="NormalWeb"/>
        <w:spacing w:before="0" w:beforeAutospacing="0" w:after="120" w:afterAutospacing="0" w:line="231" w:lineRule="atLeast"/>
        <w:ind w:left="1069"/>
        <w:rPr>
          <w:color w:val="000000"/>
          <w:sz w:val="21"/>
          <w:szCs w:val="21"/>
          <w:lang w:val="es-ES"/>
        </w:rPr>
      </w:pPr>
      <w:r w:rsidRPr="00122FF9">
        <w:rPr>
          <w:rFonts w:ascii="Arial" w:hAnsi="Arial" w:cs="Arial"/>
          <w:color w:val="000000"/>
          <w:sz w:val="21"/>
          <w:szCs w:val="21"/>
          <w:lang w:val="es-ES"/>
        </w:rPr>
        <w:t> </w:t>
      </w:r>
    </w:p>
    <w:p w14:paraId="504337EC" w14:textId="77777777" w:rsidR="007C40B9" w:rsidRPr="000F71E4" w:rsidRDefault="007C40B9" w:rsidP="000F71E4">
      <w:pPr>
        <w:pStyle w:val="Ttol3"/>
        <w:ind w:left="1702"/>
      </w:pPr>
      <w:bookmarkStart w:id="71" w:name="_Toc61985408"/>
      <w:r w:rsidRPr="000F71E4">
        <w:t>7.1.5 </w:t>
      </w:r>
      <w:proofErr w:type="spellStart"/>
      <w:r w:rsidRPr="000F71E4">
        <w:t>Reporting</w:t>
      </w:r>
      <w:bookmarkEnd w:id="71"/>
      <w:proofErr w:type="spellEnd"/>
      <w:r w:rsidRPr="000F71E4">
        <w:t>                        </w:t>
      </w:r>
    </w:p>
    <w:p w14:paraId="3DC53BF1"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herramienta debe permitir la generación de informes de actividad en tiempo real. Como mínimo debe disponer de:</w:t>
      </w:r>
    </w:p>
    <w:p w14:paraId="5299608B" w14:textId="77777777" w:rsidR="007C40B9" w:rsidRPr="00122FF9" w:rsidRDefault="007C40B9" w:rsidP="002F52C0">
      <w:pPr>
        <w:numPr>
          <w:ilvl w:val="0"/>
          <w:numId w:val="68"/>
        </w:numPr>
        <w:spacing w:line="231" w:lineRule="atLeast"/>
        <w:ind w:left="1942" w:firstLine="0"/>
        <w:jc w:val="left"/>
        <w:rPr>
          <w:color w:val="000000"/>
          <w:sz w:val="21"/>
          <w:szCs w:val="21"/>
          <w:lang w:val="es-ES"/>
        </w:rPr>
      </w:pPr>
      <w:r w:rsidRPr="00122FF9">
        <w:rPr>
          <w:rFonts w:cs="Arial"/>
          <w:color w:val="000000"/>
          <w:sz w:val="21"/>
          <w:szCs w:val="21"/>
          <w:lang w:val="es-ES"/>
        </w:rPr>
        <w:t>Generación y personalización de informes por parte de los usuarios sin necesidad de tener conocimientos técnicos.</w:t>
      </w:r>
    </w:p>
    <w:p w14:paraId="6119A616" w14:textId="77777777" w:rsidR="007C40B9" w:rsidRPr="00122FF9" w:rsidRDefault="007C40B9" w:rsidP="002F52C0">
      <w:pPr>
        <w:numPr>
          <w:ilvl w:val="0"/>
          <w:numId w:val="68"/>
        </w:numPr>
        <w:spacing w:line="231" w:lineRule="atLeast"/>
        <w:ind w:left="1942" w:firstLine="0"/>
        <w:jc w:val="left"/>
        <w:rPr>
          <w:color w:val="000000"/>
          <w:sz w:val="21"/>
          <w:szCs w:val="21"/>
          <w:lang w:val="es-ES"/>
        </w:rPr>
      </w:pPr>
      <w:r w:rsidRPr="00122FF9">
        <w:rPr>
          <w:rFonts w:cs="Arial"/>
          <w:color w:val="000000"/>
          <w:sz w:val="21"/>
          <w:szCs w:val="21"/>
          <w:lang w:val="es-ES"/>
        </w:rPr>
        <w:t>Visualización de los informes a través de paneles de control.</w:t>
      </w:r>
    </w:p>
    <w:p w14:paraId="300581EB" w14:textId="77777777" w:rsidR="007C40B9" w:rsidRPr="00122FF9" w:rsidRDefault="007C40B9" w:rsidP="002F52C0">
      <w:pPr>
        <w:numPr>
          <w:ilvl w:val="0"/>
          <w:numId w:val="68"/>
        </w:numPr>
        <w:spacing w:line="231" w:lineRule="atLeast"/>
        <w:ind w:left="1942" w:firstLine="0"/>
        <w:jc w:val="left"/>
        <w:rPr>
          <w:color w:val="000000"/>
          <w:sz w:val="21"/>
          <w:szCs w:val="21"/>
          <w:lang w:val="es-ES"/>
        </w:rPr>
      </w:pPr>
      <w:r w:rsidRPr="00122FF9">
        <w:rPr>
          <w:rFonts w:cs="Arial"/>
          <w:color w:val="000000"/>
          <w:sz w:val="21"/>
          <w:szCs w:val="21"/>
          <w:lang w:val="es-ES"/>
        </w:rPr>
        <w:t xml:space="preserve">Exportación de los informes generados para su presentación y </w:t>
      </w:r>
      <w:proofErr w:type="spellStart"/>
      <w:r w:rsidRPr="00122FF9">
        <w:rPr>
          <w:rFonts w:cs="Arial"/>
          <w:color w:val="000000"/>
          <w:sz w:val="21"/>
          <w:szCs w:val="21"/>
          <w:lang w:val="es-ES"/>
        </w:rPr>
        <w:t>reporting</w:t>
      </w:r>
      <w:proofErr w:type="spellEnd"/>
      <w:r w:rsidRPr="00122FF9">
        <w:rPr>
          <w:rFonts w:cs="Arial"/>
          <w:color w:val="000000"/>
          <w:sz w:val="21"/>
          <w:szCs w:val="21"/>
          <w:lang w:val="es-ES"/>
        </w:rPr>
        <w:t>.</w:t>
      </w:r>
    </w:p>
    <w:p w14:paraId="5E55EBBC" w14:textId="5B79A965" w:rsidR="007C40B9" w:rsidRPr="00122FF9" w:rsidRDefault="007C40B9" w:rsidP="002F52C0">
      <w:pPr>
        <w:numPr>
          <w:ilvl w:val="0"/>
          <w:numId w:val="68"/>
        </w:numPr>
        <w:spacing w:line="231" w:lineRule="atLeast"/>
        <w:ind w:left="1942" w:firstLine="0"/>
        <w:jc w:val="left"/>
        <w:rPr>
          <w:color w:val="000000"/>
          <w:sz w:val="21"/>
          <w:szCs w:val="21"/>
          <w:lang w:val="es-ES"/>
        </w:rPr>
      </w:pPr>
      <w:r w:rsidRPr="00122FF9">
        <w:rPr>
          <w:rFonts w:cs="Arial"/>
          <w:color w:val="000000"/>
          <w:sz w:val="21"/>
          <w:szCs w:val="21"/>
          <w:lang w:val="es-ES"/>
        </w:rPr>
        <w:t>Creación de informes comparativos, por ejemplo</w:t>
      </w:r>
      <w:r w:rsidR="00DA2BAD">
        <w:rPr>
          <w:rFonts w:cs="Arial"/>
          <w:color w:val="000000"/>
          <w:sz w:val="21"/>
          <w:szCs w:val="21"/>
          <w:lang w:val="es-ES"/>
        </w:rPr>
        <w:t>,</w:t>
      </w:r>
      <w:r w:rsidRPr="00122FF9">
        <w:rPr>
          <w:rFonts w:cs="Arial"/>
          <w:color w:val="000000"/>
          <w:sz w:val="21"/>
          <w:szCs w:val="21"/>
          <w:lang w:val="es-ES"/>
        </w:rPr>
        <w:t xml:space="preserve"> entre períodos determinados o históricos de tendencias.</w:t>
      </w:r>
    </w:p>
    <w:p w14:paraId="2141838F" w14:textId="77777777" w:rsidR="007C40B9" w:rsidRPr="00122FF9" w:rsidRDefault="007C40B9" w:rsidP="002F52C0">
      <w:pPr>
        <w:numPr>
          <w:ilvl w:val="0"/>
          <w:numId w:val="68"/>
        </w:numPr>
        <w:spacing w:line="231" w:lineRule="atLeast"/>
        <w:ind w:left="1942" w:firstLine="0"/>
        <w:jc w:val="left"/>
        <w:rPr>
          <w:color w:val="000000"/>
          <w:sz w:val="21"/>
          <w:szCs w:val="21"/>
          <w:lang w:val="es-ES"/>
        </w:rPr>
      </w:pPr>
      <w:r w:rsidRPr="00122FF9">
        <w:rPr>
          <w:rFonts w:cs="Arial"/>
          <w:color w:val="000000"/>
          <w:sz w:val="21"/>
          <w:szCs w:val="21"/>
          <w:lang w:val="es-ES"/>
        </w:rPr>
        <w:t>Acceso a diferentes tipos de informes según el modelo de seguridad del usuario.</w:t>
      </w:r>
    </w:p>
    <w:p w14:paraId="6960CCE1" w14:textId="77777777" w:rsidR="007C40B9" w:rsidRPr="00122FF9" w:rsidRDefault="007C40B9" w:rsidP="002F52C0">
      <w:pPr>
        <w:numPr>
          <w:ilvl w:val="0"/>
          <w:numId w:val="68"/>
        </w:numPr>
        <w:spacing w:line="231" w:lineRule="atLeast"/>
        <w:ind w:left="1942" w:firstLine="0"/>
        <w:jc w:val="left"/>
        <w:rPr>
          <w:color w:val="000000"/>
          <w:sz w:val="21"/>
          <w:szCs w:val="21"/>
          <w:lang w:val="es-ES"/>
        </w:rPr>
      </w:pPr>
      <w:r w:rsidRPr="00122FF9">
        <w:rPr>
          <w:rFonts w:cs="Arial"/>
          <w:color w:val="000000"/>
          <w:sz w:val="21"/>
          <w:szCs w:val="21"/>
          <w:lang w:val="es-ES"/>
        </w:rPr>
        <w:t>Compartición de informes entre usuarios</w:t>
      </w:r>
    </w:p>
    <w:p w14:paraId="41A0BBF7" w14:textId="77777777" w:rsidR="007C40B9" w:rsidRPr="00122FF9" w:rsidRDefault="007C40B9" w:rsidP="002F52C0">
      <w:pPr>
        <w:numPr>
          <w:ilvl w:val="0"/>
          <w:numId w:val="68"/>
        </w:numPr>
        <w:spacing w:line="231" w:lineRule="atLeast"/>
        <w:ind w:left="1942" w:firstLine="0"/>
        <w:jc w:val="left"/>
        <w:rPr>
          <w:color w:val="000000"/>
          <w:sz w:val="21"/>
          <w:szCs w:val="21"/>
          <w:lang w:val="es-ES"/>
        </w:rPr>
      </w:pPr>
      <w:r w:rsidRPr="00122FF9">
        <w:rPr>
          <w:rFonts w:cs="Arial"/>
          <w:color w:val="000000"/>
          <w:sz w:val="21"/>
          <w:szCs w:val="21"/>
          <w:lang w:val="es-ES"/>
        </w:rPr>
        <w:t xml:space="preserve">Posibilidad de añadir los indicadores clave de seguimiento (KPI) que la DGAC considere necesarios a la hora de realizar tareas de </w:t>
      </w:r>
      <w:proofErr w:type="spellStart"/>
      <w:r w:rsidRPr="00122FF9">
        <w:rPr>
          <w:rFonts w:cs="Arial"/>
          <w:color w:val="000000"/>
          <w:sz w:val="21"/>
          <w:szCs w:val="21"/>
          <w:lang w:val="es-ES"/>
        </w:rPr>
        <w:t>reporting</w:t>
      </w:r>
      <w:proofErr w:type="spellEnd"/>
      <w:r w:rsidRPr="00122FF9">
        <w:rPr>
          <w:rFonts w:cs="Arial"/>
          <w:color w:val="000000"/>
          <w:sz w:val="21"/>
          <w:szCs w:val="21"/>
          <w:lang w:val="es-ES"/>
        </w:rPr>
        <w:t>.</w:t>
      </w:r>
    </w:p>
    <w:p w14:paraId="4E57BF9B" w14:textId="77777777" w:rsidR="007C40B9" w:rsidRPr="00122FF9" w:rsidRDefault="007C40B9" w:rsidP="007C40B9">
      <w:pPr>
        <w:pStyle w:val="NormalWeb"/>
        <w:spacing w:before="0" w:beforeAutospacing="0" w:after="120" w:afterAutospacing="0" w:line="231" w:lineRule="atLeast"/>
        <w:ind w:left="1069"/>
        <w:rPr>
          <w:color w:val="000000"/>
          <w:sz w:val="21"/>
          <w:szCs w:val="21"/>
          <w:lang w:val="es-ES"/>
        </w:rPr>
      </w:pPr>
      <w:r w:rsidRPr="00122FF9">
        <w:rPr>
          <w:rFonts w:ascii="Arial" w:hAnsi="Arial" w:cs="Arial"/>
          <w:color w:val="000000"/>
          <w:sz w:val="21"/>
          <w:szCs w:val="21"/>
          <w:lang w:val="es-ES"/>
        </w:rPr>
        <w:t> </w:t>
      </w:r>
    </w:p>
    <w:p w14:paraId="175E8516" w14:textId="77777777" w:rsidR="007C40B9" w:rsidRPr="000F71E4" w:rsidRDefault="007C40B9" w:rsidP="000F71E4">
      <w:pPr>
        <w:pStyle w:val="Ttol3"/>
        <w:ind w:left="1702"/>
      </w:pPr>
      <w:bookmarkStart w:id="72" w:name="_Toc61985409"/>
      <w:r w:rsidRPr="000F71E4">
        <w:t>7.1.6 </w:t>
      </w:r>
      <w:proofErr w:type="spellStart"/>
      <w:r w:rsidRPr="000F71E4">
        <w:t>Integraciones</w:t>
      </w:r>
      <w:bookmarkEnd w:id="72"/>
      <w:proofErr w:type="spellEnd"/>
      <w:r w:rsidRPr="000F71E4">
        <w:t>          </w:t>
      </w:r>
    </w:p>
    <w:p w14:paraId="2024666D" w14:textId="77777777" w:rsidR="007C40B9" w:rsidRPr="00122FF9" w:rsidRDefault="007C40B9" w:rsidP="007C40B9">
      <w:pPr>
        <w:pStyle w:val="NormalWeb"/>
        <w:spacing w:before="0" w:beforeAutospacing="0" w:after="120" w:afterAutospacing="0" w:line="231" w:lineRule="atLeast"/>
        <w:ind w:left="1530" w:firstLine="1"/>
        <w:rPr>
          <w:color w:val="000000"/>
          <w:sz w:val="21"/>
          <w:szCs w:val="21"/>
          <w:lang w:val="es-ES"/>
        </w:rPr>
      </w:pPr>
      <w:r w:rsidRPr="00122FF9">
        <w:rPr>
          <w:rFonts w:ascii="Arial" w:hAnsi="Arial" w:cs="Arial"/>
          <w:color w:val="000000"/>
          <w:sz w:val="21"/>
          <w:szCs w:val="21"/>
          <w:lang w:val="es-ES"/>
        </w:rPr>
        <w:t>La herramienta debe ser fácilmente integrable con otras soluciones para poder dar un servicio de extremo a extremo de calidad. En este sentido las capacidades mínimas de integración son:</w:t>
      </w:r>
    </w:p>
    <w:p w14:paraId="2F7A1760" w14:textId="64FC6E6F" w:rsidR="007C40B9" w:rsidRPr="00122FF9" w:rsidRDefault="007C40B9" w:rsidP="002F52C0">
      <w:pPr>
        <w:numPr>
          <w:ilvl w:val="0"/>
          <w:numId w:val="69"/>
        </w:numPr>
        <w:spacing w:line="231" w:lineRule="atLeast"/>
        <w:ind w:left="1841" w:firstLine="0"/>
        <w:jc w:val="left"/>
        <w:rPr>
          <w:color w:val="000000"/>
          <w:sz w:val="21"/>
          <w:szCs w:val="21"/>
          <w:lang w:val="es-ES"/>
        </w:rPr>
      </w:pPr>
      <w:r w:rsidRPr="00122FF9">
        <w:rPr>
          <w:rFonts w:cs="Arial"/>
          <w:color w:val="000000"/>
          <w:sz w:val="21"/>
          <w:szCs w:val="21"/>
          <w:lang w:val="es-ES"/>
        </w:rPr>
        <w:t xml:space="preserve">Integración con sistemas </w:t>
      </w:r>
      <w:proofErr w:type="spellStart"/>
      <w:r w:rsidR="00DA2BAD">
        <w:rPr>
          <w:rFonts w:cs="Arial"/>
          <w:color w:val="000000"/>
          <w:sz w:val="21"/>
          <w:szCs w:val="21"/>
          <w:lang w:val="es-ES"/>
        </w:rPr>
        <w:t>on</w:t>
      </w:r>
      <w:proofErr w:type="spellEnd"/>
      <w:r w:rsidRPr="00122FF9">
        <w:rPr>
          <w:rFonts w:cs="Arial"/>
          <w:color w:val="000000"/>
          <w:sz w:val="21"/>
          <w:szCs w:val="21"/>
          <w:lang w:val="es-ES"/>
        </w:rPr>
        <w:t xml:space="preserve"> </w:t>
      </w:r>
      <w:proofErr w:type="spellStart"/>
      <w:r w:rsidRPr="00122FF9">
        <w:rPr>
          <w:rFonts w:cs="Arial"/>
          <w:color w:val="000000"/>
          <w:sz w:val="21"/>
          <w:szCs w:val="21"/>
          <w:lang w:val="es-ES"/>
        </w:rPr>
        <w:t>premise</w:t>
      </w:r>
      <w:proofErr w:type="spellEnd"/>
      <w:r w:rsidRPr="00122FF9">
        <w:rPr>
          <w:rFonts w:cs="Arial"/>
          <w:color w:val="000000"/>
          <w:sz w:val="21"/>
          <w:szCs w:val="21"/>
          <w:lang w:val="es-ES"/>
        </w:rPr>
        <w:t xml:space="preserve"> y </w:t>
      </w:r>
      <w:proofErr w:type="spellStart"/>
      <w:r w:rsidRPr="00122FF9">
        <w:rPr>
          <w:rFonts w:cs="Arial"/>
          <w:color w:val="000000"/>
          <w:sz w:val="21"/>
          <w:szCs w:val="21"/>
          <w:lang w:val="es-ES"/>
        </w:rPr>
        <w:t>cloud</w:t>
      </w:r>
      <w:proofErr w:type="spellEnd"/>
      <w:r w:rsidRPr="00122FF9">
        <w:rPr>
          <w:rFonts w:cs="Arial"/>
          <w:color w:val="000000"/>
          <w:sz w:val="21"/>
          <w:szCs w:val="21"/>
          <w:lang w:val="es-ES"/>
        </w:rPr>
        <w:t xml:space="preserve"> a través de Apis y servicios web.</w:t>
      </w:r>
    </w:p>
    <w:p w14:paraId="79DF850E" w14:textId="77777777" w:rsidR="007C40B9" w:rsidRPr="00122FF9" w:rsidRDefault="007C40B9" w:rsidP="002F52C0">
      <w:pPr>
        <w:numPr>
          <w:ilvl w:val="0"/>
          <w:numId w:val="69"/>
        </w:numPr>
        <w:spacing w:line="231" w:lineRule="atLeast"/>
        <w:ind w:left="1841" w:firstLine="0"/>
        <w:jc w:val="left"/>
        <w:rPr>
          <w:color w:val="000000"/>
          <w:sz w:val="21"/>
          <w:szCs w:val="21"/>
          <w:lang w:val="es-ES"/>
        </w:rPr>
      </w:pPr>
      <w:r w:rsidRPr="00122FF9">
        <w:rPr>
          <w:rFonts w:cs="Arial"/>
          <w:color w:val="000000"/>
          <w:sz w:val="21"/>
          <w:szCs w:val="21"/>
          <w:lang w:val="es-ES"/>
        </w:rPr>
        <w:t>Estándares REST y SOAP.</w:t>
      </w:r>
    </w:p>
    <w:p w14:paraId="0F00595C" w14:textId="77777777" w:rsidR="007C40B9" w:rsidRPr="00122FF9" w:rsidRDefault="007C40B9" w:rsidP="002F52C0">
      <w:pPr>
        <w:numPr>
          <w:ilvl w:val="0"/>
          <w:numId w:val="69"/>
        </w:numPr>
        <w:spacing w:line="231" w:lineRule="atLeast"/>
        <w:ind w:left="1841" w:firstLine="0"/>
        <w:jc w:val="left"/>
        <w:rPr>
          <w:color w:val="000000"/>
          <w:sz w:val="21"/>
          <w:szCs w:val="21"/>
          <w:lang w:val="es-ES"/>
        </w:rPr>
      </w:pPr>
      <w:r w:rsidRPr="00122FF9">
        <w:rPr>
          <w:rFonts w:cs="Arial"/>
          <w:color w:val="000000"/>
          <w:sz w:val="21"/>
          <w:szCs w:val="21"/>
          <w:lang w:val="es-ES"/>
        </w:rPr>
        <w:lastRenderedPageBreak/>
        <w:t>Todas las personalizaciones realizadas sobre la plataforma en cuanto a creación de campos y nuevas entidades deben publicarse automáticamente en la API de la plataforma.</w:t>
      </w:r>
    </w:p>
    <w:p w14:paraId="1B70C7DC" w14:textId="77777777" w:rsidR="007C40B9" w:rsidRPr="00122FF9" w:rsidRDefault="007C40B9" w:rsidP="002F52C0">
      <w:pPr>
        <w:numPr>
          <w:ilvl w:val="0"/>
          <w:numId w:val="69"/>
        </w:numPr>
        <w:spacing w:line="231" w:lineRule="atLeast"/>
        <w:ind w:left="1841" w:firstLine="0"/>
        <w:jc w:val="left"/>
        <w:rPr>
          <w:color w:val="000000"/>
          <w:sz w:val="21"/>
          <w:szCs w:val="21"/>
          <w:lang w:val="es-ES"/>
        </w:rPr>
      </w:pPr>
      <w:r w:rsidRPr="00122FF9">
        <w:rPr>
          <w:rFonts w:cs="Arial"/>
          <w:color w:val="000000"/>
          <w:sz w:val="21"/>
          <w:szCs w:val="21"/>
          <w:lang w:val="es-ES"/>
        </w:rPr>
        <w:t xml:space="preserve">Repositorio propio de artefactos y activos para facilitar el gobierno de </w:t>
      </w:r>
      <w:proofErr w:type="spellStart"/>
      <w:r w:rsidRPr="00122FF9">
        <w:rPr>
          <w:rFonts w:cs="Arial"/>
          <w:color w:val="000000"/>
          <w:sz w:val="21"/>
          <w:szCs w:val="21"/>
          <w:lang w:val="es-ES"/>
        </w:rPr>
        <w:t>APIs</w:t>
      </w:r>
      <w:proofErr w:type="spellEnd"/>
      <w:r w:rsidRPr="00122FF9">
        <w:rPr>
          <w:rFonts w:cs="Arial"/>
          <w:color w:val="000000"/>
          <w:sz w:val="21"/>
          <w:szCs w:val="21"/>
          <w:lang w:val="es-ES"/>
        </w:rPr>
        <w:t xml:space="preserve"> de integración y proveer de un entorno colaborativo de desarrollo para incrementar la reutilización y reducir el tiempo de desarrollo.</w:t>
      </w:r>
    </w:p>
    <w:p w14:paraId="50B0078E" w14:textId="77777777" w:rsidR="007C40B9" w:rsidRPr="00122FF9" w:rsidRDefault="007C40B9" w:rsidP="002F52C0">
      <w:pPr>
        <w:numPr>
          <w:ilvl w:val="0"/>
          <w:numId w:val="69"/>
        </w:numPr>
        <w:spacing w:line="231" w:lineRule="atLeast"/>
        <w:ind w:left="1841" w:firstLine="0"/>
        <w:jc w:val="left"/>
        <w:rPr>
          <w:color w:val="000000"/>
          <w:sz w:val="21"/>
          <w:szCs w:val="21"/>
          <w:lang w:val="es-ES"/>
        </w:rPr>
      </w:pPr>
      <w:r w:rsidRPr="00122FF9">
        <w:rPr>
          <w:rFonts w:cs="Arial"/>
          <w:color w:val="000000"/>
          <w:sz w:val="21"/>
          <w:szCs w:val="21"/>
          <w:lang w:val="es-ES"/>
        </w:rPr>
        <w:t xml:space="preserve">Integración nativa con Microsoft Outlook (Exchange </w:t>
      </w:r>
      <w:proofErr w:type="spellStart"/>
      <w:r w:rsidRPr="00122FF9">
        <w:rPr>
          <w:rFonts w:cs="Arial"/>
          <w:color w:val="000000"/>
          <w:sz w:val="21"/>
          <w:szCs w:val="21"/>
          <w:lang w:val="es-ES"/>
        </w:rPr>
        <w:t>on-premise</w:t>
      </w:r>
      <w:proofErr w:type="spellEnd"/>
      <w:r w:rsidRPr="00122FF9">
        <w:rPr>
          <w:rFonts w:cs="Arial"/>
          <w:color w:val="000000"/>
          <w:sz w:val="21"/>
          <w:szCs w:val="21"/>
          <w:lang w:val="es-ES"/>
        </w:rPr>
        <w:t xml:space="preserve"> o </w:t>
      </w:r>
      <w:proofErr w:type="spellStart"/>
      <w:r w:rsidRPr="00122FF9">
        <w:rPr>
          <w:rFonts w:cs="Arial"/>
          <w:color w:val="000000"/>
          <w:sz w:val="21"/>
          <w:szCs w:val="21"/>
          <w:lang w:val="es-ES"/>
        </w:rPr>
        <w:t>cloud</w:t>
      </w:r>
      <w:proofErr w:type="spellEnd"/>
      <w:r w:rsidRPr="00122FF9">
        <w:rPr>
          <w:rFonts w:cs="Arial"/>
          <w:color w:val="000000"/>
          <w:sz w:val="21"/>
          <w:szCs w:val="21"/>
          <w:lang w:val="es-ES"/>
        </w:rPr>
        <w:t>) por correo electrónico, agenda y contactos.</w:t>
      </w:r>
    </w:p>
    <w:p w14:paraId="0C1EBB1D" w14:textId="77777777" w:rsidR="007C40B9" w:rsidRPr="00122FF9" w:rsidRDefault="007C40B9" w:rsidP="002F52C0">
      <w:pPr>
        <w:numPr>
          <w:ilvl w:val="0"/>
          <w:numId w:val="69"/>
        </w:numPr>
        <w:spacing w:line="231" w:lineRule="atLeast"/>
        <w:ind w:left="1841" w:firstLine="0"/>
        <w:jc w:val="left"/>
        <w:rPr>
          <w:color w:val="000000"/>
          <w:sz w:val="21"/>
          <w:szCs w:val="21"/>
          <w:lang w:val="es-ES"/>
        </w:rPr>
      </w:pPr>
      <w:r w:rsidRPr="00122FF9">
        <w:rPr>
          <w:rFonts w:cs="Arial"/>
          <w:color w:val="000000"/>
          <w:sz w:val="21"/>
          <w:szCs w:val="21"/>
          <w:lang w:val="es-ES"/>
        </w:rPr>
        <w:t xml:space="preserve">Integración con sistemas de gestión de identidades estándar, como Microsoft Active </w:t>
      </w:r>
      <w:proofErr w:type="spellStart"/>
      <w:r w:rsidRPr="00122FF9">
        <w:rPr>
          <w:rFonts w:cs="Arial"/>
          <w:color w:val="000000"/>
          <w:sz w:val="21"/>
          <w:szCs w:val="21"/>
          <w:lang w:val="es-ES"/>
        </w:rPr>
        <w:t>Directory</w:t>
      </w:r>
      <w:proofErr w:type="spellEnd"/>
      <w:r w:rsidRPr="00122FF9">
        <w:rPr>
          <w:rFonts w:cs="Arial"/>
          <w:color w:val="000000"/>
          <w:sz w:val="21"/>
          <w:szCs w:val="21"/>
          <w:lang w:val="es-ES"/>
        </w:rPr>
        <w:t>.</w:t>
      </w:r>
    </w:p>
    <w:p w14:paraId="11FD09ED" w14:textId="5828B01E" w:rsidR="007C40B9" w:rsidRPr="00122FF9" w:rsidRDefault="007C40B9" w:rsidP="002F52C0">
      <w:pPr>
        <w:numPr>
          <w:ilvl w:val="0"/>
          <w:numId w:val="69"/>
        </w:numPr>
        <w:spacing w:line="231" w:lineRule="atLeast"/>
        <w:ind w:left="1841" w:firstLine="0"/>
        <w:jc w:val="left"/>
        <w:rPr>
          <w:color w:val="000000"/>
          <w:sz w:val="21"/>
          <w:szCs w:val="21"/>
          <w:lang w:val="es-ES"/>
        </w:rPr>
      </w:pPr>
      <w:r w:rsidRPr="00122FF9">
        <w:rPr>
          <w:rFonts w:cs="Arial"/>
          <w:color w:val="000000"/>
          <w:sz w:val="21"/>
          <w:szCs w:val="21"/>
          <w:lang w:val="es-ES"/>
        </w:rPr>
        <w:t xml:space="preserve">Vista única para el análisis de dependencias necesarias utilizadas tanto en modelo </w:t>
      </w:r>
      <w:proofErr w:type="spellStart"/>
      <w:r w:rsidR="00DA2BAD">
        <w:rPr>
          <w:rFonts w:cs="Arial"/>
          <w:color w:val="000000"/>
          <w:sz w:val="21"/>
          <w:szCs w:val="21"/>
          <w:lang w:val="es-ES"/>
        </w:rPr>
        <w:t>on</w:t>
      </w:r>
      <w:proofErr w:type="spellEnd"/>
      <w:r w:rsidRPr="00122FF9">
        <w:rPr>
          <w:rFonts w:cs="Arial"/>
          <w:color w:val="000000"/>
          <w:sz w:val="21"/>
          <w:szCs w:val="21"/>
          <w:lang w:val="es-ES"/>
        </w:rPr>
        <w:t xml:space="preserve"> </w:t>
      </w:r>
      <w:proofErr w:type="spellStart"/>
      <w:r w:rsidRPr="00122FF9">
        <w:rPr>
          <w:rFonts w:cs="Arial"/>
          <w:color w:val="000000"/>
          <w:sz w:val="21"/>
          <w:szCs w:val="21"/>
          <w:lang w:val="es-ES"/>
        </w:rPr>
        <w:t>premise</w:t>
      </w:r>
      <w:proofErr w:type="spellEnd"/>
      <w:r w:rsidRPr="00122FF9">
        <w:rPr>
          <w:rFonts w:cs="Arial"/>
          <w:color w:val="000000"/>
          <w:sz w:val="21"/>
          <w:szCs w:val="21"/>
          <w:lang w:val="es-ES"/>
        </w:rPr>
        <w:t xml:space="preserve"> como </w:t>
      </w:r>
      <w:proofErr w:type="spellStart"/>
      <w:r w:rsidRPr="00122FF9">
        <w:rPr>
          <w:rFonts w:cs="Arial"/>
          <w:color w:val="000000"/>
          <w:sz w:val="21"/>
          <w:szCs w:val="21"/>
          <w:lang w:val="es-ES"/>
        </w:rPr>
        <w:t>cloud</w:t>
      </w:r>
      <w:proofErr w:type="spellEnd"/>
      <w:r w:rsidRPr="00122FF9">
        <w:rPr>
          <w:rFonts w:cs="Arial"/>
          <w:color w:val="000000"/>
          <w:sz w:val="21"/>
          <w:szCs w:val="21"/>
          <w:lang w:val="es-ES"/>
        </w:rPr>
        <w:t>.</w:t>
      </w:r>
    </w:p>
    <w:p w14:paraId="33727A07" w14:textId="77777777" w:rsidR="007C40B9" w:rsidRPr="00122FF9" w:rsidRDefault="007C40B9" w:rsidP="002F52C0">
      <w:pPr>
        <w:numPr>
          <w:ilvl w:val="0"/>
          <w:numId w:val="69"/>
        </w:numPr>
        <w:spacing w:line="231" w:lineRule="atLeast"/>
        <w:ind w:left="1841" w:firstLine="0"/>
        <w:jc w:val="left"/>
        <w:rPr>
          <w:color w:val="000000"/>
          <w:sz w:val="21"/>
          <w:szCs w:val="21"/>
          <w:lang w:val="es-ES"/>
        </w:rPr>
      </w:pPr>
      <w:r w:rsidRPr="00122FF9">
        <w:rPr>
          <w:rFonts w:cs="Arial"/>
          <w:color w:val="000000"/>
          <w:sz w:val="21"/>
          <w:szCs w:val="21"/>
          <w:lang w:val="es-ES"/>
        </w:rPr>
        <w:t>Integración con conectores de telefonía, CTI y gestión de interacciones.</w:t>
      </w:r>
    </w:p>
    <w:p w14:paraId="49C02979" w14:textId="77777777" w:rsidR="007C40B9" w:rsidRPr="00122FF9" w:rsidRDefault="007C40B9" w:rsidP="002F52C0">
      <w:pPr>
        <w:numPr>
          <w:ilvl w:val="0"/>
          <w:numId w:val="69"/>
        </w:numPr>
        <w:spacing w:line="231" w:lineRule="atLeast"/>
        <w:ind w:left="1841" w:firstLine="0"/>
        <w:jc w:val="left"/>
        <w:rPr>
          <w:color w:val="000000"/>
          <w:sz w:val="21"/>
          <w:szCs w:val="21"/>
          <w:lang w:val="es-ES"/>
        </w:rPr>
      </w:pPr>
      <w:r w:rsidRPr="00122FF9">
        <w:rPr>
          <w:rFonts w:cs="Arial"/>
          <w:color w:val="000000"/>
          <w:sz w:val="21"/>
          <w:szCs w:val="21"/>
          <w:lang w:val="es-ES"/>
        </w:rPr>
        <w:t xml:space="preserve">Capacidad de integración con soluciones de </w:t>
      </w:r>
      <w:proofErr w:type="spellStart"/>
      <w:r w:rsidRPr="00122FF9">
        <w:rPr>
          <w:rFonts w:cs="Arial"/>
          <w:color w:val="000000"/>
          <w:sz w:val="21"/>
          <w:szCs w:val="21"/>
          <w:lang w:val="es-ES"/>
        </w:rPr>
        <w:t>Datawarehouse</w:t>
      </w:r>
      <w:proofErr w:type="spellEnd"/>
      <w:r w:rsidRPr="00122FF9">
        <w:rPr>
          <w:rFonts w:cs="Arial"/>
          <w:color w:val="000000"/>
          <w:sz w:val="21"/>
          <w:szCs w:val="21"/>
          <w:lang w:val="es-ES"/>
        </w:rPr>
        <w:t xml:space="preserve"> y Business </w:t>
      </w:r>
      <w:proofErr w:type="spellStart"/>
      <w:r w:rsidRPr="00122FF9">
        <w:rPr>
          <w:rFonts w:cs="Arial"/>
          <w:color w:val="000000"/>
          <w:sz w:val="21"/>
          <w:szCs w:val="21"/>
          <w:lang w:val="es-ES"/>
        </w:rPr>
        <w:t>Intelligence</w:t>
      </w:r>
      <w:proofErr w:type="spellEnd"/>
      <w:r w:rsidRPr="00122FF9">
        <w:rPr>
          <w:rFonts w:cs="Arial"/>
          <w:color w:val="000000"/>
          <w:sz w:val="21"/>
          <w:szCs w:val="21"/>
          <w:lang w:val="es-ES"/>
        </w:rPr>
        <w:t xml:space="preserve"> para la extracción y almacenamiento de datos, así como la explotación de estas.</w:t>
      </w:r>
    </w:p>
    <w:p w14:paraId="6C03D302" w14:textId="77777777" w:rsidR="007C40B9" w:rsidRPr="00122FF9" w:rsidRDefault="007C40B9" w:rsidP="002F52C0">
      <w:pPr>
        <w:numPr>
          <w:ilvl w:val="0"/>
          <w:numId w:val="69"/>
        </w:numPr>
        <w:spacing w:line="231" w:lineRule="atLeast"/>
        <w:ind w:left="1841" w:firstLine="0"/>
        <w:jc w:val="left"/>
        <w:rPr>
          <w:color w:val="000000"/>
          <w:sz w:val="21"/>
          <w:szCs w:val="21"/>
          <w:lang w:val="es-ES"/>
        </w:rPr>
      </w:pPr>
      <w:r w:rsidRPr="00122FF9">
        <w:rPr>
          <w:rFonts w:cs="Arial"/>
          <w:color w:val="000000"/>
          <w:sz w:val="21"/>
          <w:szCs w:val="21"/>
          <w:lang w:val="es-ES"/>
        </w:rPr>
        <w:t>Capacidad de integración con plataformas de envío de SMS.</w:t>
      </w:r>
    </w:p>
    <w:p w14:paraId="69C2DB93" w14:textId="77777777" w:rsidR="007C40B9" w:rsidRPr="00122FF9" w:rsidRDefault="007C40B9" w:rsidP="002F52C0">
      <w:pPr>
        <w:numPr>
          <w:ilvl w:val="0"/>
          <w:numId w:val="69"/>
        </w:numPr>
        <w:spacing w:line="231" w:lineRule="atLeast"/>
        <w:ind w:left="1841" w:firstLine="0"/>
        <w:jc w:val="left"/>
        <w:rPr>
          <w:color w:val="000000"/>
          <w:sz w:val="21"/>
          <w:szCs w:val="21"/>
          <w:lang w:val="es-ES"/>
        </w:rPr>
      </w:pPr>
      <w:r w:rsidRPr="00122FF9">
        <w:rPr>
          <w:rFonts w:cs="Arial"/>
          <w:color w:val="000000"/>
          <w:sz w:val="21"/>
          <w:szCs w:val="21"/>
          <w:lang w:val="es-ES"/>
        </w:rPr>
        <w:t>Capacidad de integración con sistemas de terceros para la gestión delegada de eventos (</w:t>
      </w:r>
      <w:proofErr w:type="spellStart"/>
      <w:r w:rsidRPr="00122FF9">
        <w:rPr>
          <w:rFonts w:cs="Arial"/>
          <w:color w:val="000000"/>
          <w:sz w:val="21"/>
          <w:szCs w:val="21"/>
          <w:lang w:val="es-ES"/>
        </w:rPr>
        <w:t>automarcador</w:t>
      </w:r>
      <w:proofErr w:type="spellEnd"/>
      <w:r w:rsidRPr="00122FF9">
        <w:rPr>
          <w:rFonts w:cs="Arial"/>
          <w:color w:val="000000"/>
          <w:sz w:val="21"/>
          <w:szCs w:val="21"/>
          <w:lang w:val="es-ES"/>
        </w:rPr>
        <w:t>).</w:t>
      </w:r>
    </w:p>
    <w:p w14:paraId="736E8D50" w14:textId="56BF9ECE" w:rsidR="007C40B9" w:rsidRPr="00122FF9" w:rsidRDefault="007C40B9" w:rsidP="002F52C0">
      <w:pPr>
        <w:numPr>
          <w:ilvl w:val="0"/>
          <w:numId w:val="69"/>
        </w:numPr>
        <w:spacing w:line="231" w:lineRule="atLeast"/>
        <w:ind w:left="1841" w:firstLine="0"/>
        <w:jc w:val="left"/>
        <w:rPr>
          <w:color w:val="000000"/>
          <w:sz w:val="21"/>
          <w:szCs w:val="21"/>
          <w:lang w:val="es-ES"/>
        </w:rPr>
      </w:pPr>
      <w:r w:rsidRPr="00122FF9">
        <w:rPr>
          <w:rFonts w:cs="Arial"/>
          <w:color w:val="000000"/>
          <w:sz w:val="21"/>
          <w:szCs w:val="21"/>
          <w:lang w:val="es-ES"/>
        </w:rPr>
        <w:t>Disponibilidad de un Marketplace de conecto</w:t>
      </w:r>
      <w:r w:rsidR="00DA2BAD">
        <w:rPr>
          <w:rFonts w:cs="Arial"/>
          <w:color w:val="000000"/>
          <w:sz w:val="21"/>
          <w:szCs w:val="21"/>
          <w:lang w:val="es-ES"/>
        </w:rPr>
        <w:t xml:space="preserve">res de integración en sistemas </w:t>
      </w:r>
      <w:proofErr w:type="spellStart"/>
      <w:r w:rsidR="00DA2BAD">
        <w:rPr>
          <w:rFonts w:cs="Arial"/>
          <w:color w:val="000000"/>
          <w:sz w:val="21"/>
          <w:szCs w:val="21"/>
          <w:lang w:val="es-ES"/>
        </w:rPr>
        <w:t>on</w:t>
      </w:r>
      <w:proofErr w:type="spellEnd"/>
      <w:r w:rsidRPr="00122FF9">
        <w:rPr>
          <w:rFonts w:cs="Arial"/>
          <w:color w:val="000000"/>
          <w:sz w:val="21"/>
          <w:szCs w:val="21"/>
          <w:lang w:val="es-ES"/>
        </w:rPr>
        <w:t xml:space="preserve"> </w:t>
      </w:r>
      <w:proofErr w:type="spellStart"/>
      <w:r w:rsidRPr="00122FF9">
        <w:rPr>
          <w:rFonts w:cs="Arial"/>
          <w:color w:val="000000"/>
          <w:sz w:val="21"/>
          <w:szCs w:val="21"/>
          <w:lang w:val="es-ES"/>
        </w:rPr>
        <w:t>premise</w:t>
      </w:r>
      <w:proofErr w:type="spellEnd"/>
      <w:r w:rsidRPr="00122FF9">
        <w:rPr>
          <w:rFonts w:cs="Arial"/>
          <w:color w:val="000000"/>
          <w:sz w:val="21"/>
          <w:szCs w:val="21"/>
          <w:lang w:val="es-ES"/>
        </w:rPr>
        <w:t xml:space="preserve"> o en las aplicaciones SaaS más representativas del mercado.</w:t>
      </w:r>
    </w:p>
    <w:p w14:paraId="73301A04" w14:textId="77777777" w:rsidR="007C40B9" w:rsidRPr="00122FF9" w:rsidRDefault="007C40B9" w:rsidP="007C40B9">
      <w:pPr>
        <w:pStyle w:val="NormalWeb"/>
        <w:spacing w:before="0" w:beforeAutospacing="0" w:after="120" w:afterAutospacing="0" w:line="231" w:lineRule="atLeast"/>
        <w:ind w:left="1069"/>
        <w:rPr>
          <w:color w:val="000000"/>
          <w:sz w:val="21"/>
          <w:szCs w:val="21"/>
          <w:lang w:val="es-ES"/>
        </w:rPr>
      </w:pPr>
      <w:r w:rsidRPr="00122FF9">
        <w:rPr>
          <w:rFonts w:ascii="Arial" w:hAnsi="Arial" w:cs="Arial"/>
          <w:color w:val="000000"/>
          <w:sz w:val="21"/>
          <w:szCs w:val="21"/>
          <w:lang w:val="es-ES"/>
        </w:rPr>
        <w:t> </w:t>
      </w:r>
    </w:p>
    <w:p w14:paraId="1762F149" w14:textId="77777777" w:rsidR="007C40B9" w:rsidRPr="000F71E4" w:rsidRDefault="007C40B9" w:rsidP="000F71E4">
      <w:pPr>
        <w:pStyle w:val="Ttol3"/>
        <w:ind w:left="1702"/>
      </w:pPr>
      <w:bookmarkStart w:id="73" w:name="_Toc61985410"/>
      <w:r w:rsidRPr="000F71E4">
        <w:t>7.1.7 </w:t>
      </w:r>
      <w:proofErr w:type="spellStart"/>
      <w:r w:rsidRPr="000F71E4">
        <w:t>Administración</w:t>
      </w:r>
      <w:proofErr w:type="spellEnd"/>
      <w:r w:rsidRPr="000F71E4">
        <w:t xml:space="preserve"> de la </w:t>
      </w:r>
      <w:proofErr w:type="spellStart"/>
      <w:r w:rsidRPr="000F71E4">
        <w:t>herramienta</w:t>
      </w:r>
      <w:bookmarkEnd w:id="73"/>
      <w:proofErr w:type="spellEnd"/>
      <w:r w:rsidRPr="000F71E4">
        <w:t>                        </w:t>
      </w:r>
    </w:p>
    <w:p w14:paraId="49CF2B4D" w14:textId="77777777" w:rsidR="007C40B9" w:rsidRPr="00122FF9" w:rsidRDefault="007C40B9" w:rsidP="007C40B9">
      <w:pPr>
        <w:pStyle w:val="NormalWeb"/>
        <w:spacing w:before="0" w:beforeAutospacing="0" w:after="120" w:afterAutospacing="0" w:line="231" w:lineRule="atLeast"/>
        <w:ind w:left="1418" w:firstLine="1"/>
        <w:rPr>
          <w:color w:val="000000"/>
          <w:sz w:val="21"/>
          <w:szCs w:val="21"/>
          <w:lang w:val="es-ES"/>
        </w:rPr>
      </w:pPr>
      <w:r w:rsidRPr="00122FF9">
        <w:rPr>
          <w:rFonts w:ascii="Arial" w:hAnsi="Arial" w:cs="Arial"/>
          <w:color w:val="000000"/>
          <w:sz w:val="21"/>
          <w:szCs w:val="21"/>
          <w:lang w:val="es-ES"/>
        </w:rPr>
        <w:t>La solución debe poder parametrizar y adaptar a las necesidades del servicio. En este sentido, debe ser administrada por parte del personal responsable del 012 y como mínimo debe poder:</w:t>
      </w:r>
    </w:p>
    <w:p w14:paraId="2BBD0224" w14:textId="77777777" w:rsidR="007C40B9" w:rsidRPr="00122FF9" w:rsidRDefault="007C40B9" w:rsidP="002F52C0">
      <w:pPr>
        <w:numPr>
          <w:ilvl w:val="0"/>
          <w:numId w:val="70"/>
        </w:numPr>
        <w:spacing w:line="231" w:lineRule="atLeast"/>
        <w:ind w:left="1718" w:firstLine="0"/>
        <w:jc w:val="left"/>
        <w:rPr>
          <w:color w:val="000000"/>
          <w:sz w:val="21"/>
          <w:szCs w:val="21"/>
          <w:lang w:val="es-ES"/>
        </w:rPr>
      </w:pPr>
      <w:r w:rsidRPr="00122FF9">
        <w:rPr>
          <w:rFonts w:cs="Arial"/>
          <w:color w:val="000000"/>
          <w:sz w:val="21"/>
          <w:szCs w:val="21"/>
          <w:lang w:val="es-ES"/>
        </w:rPr>
        <w:t>Cambiar campos y etiquetas para adaptarlos a las necesidades y funciones del servicio.</w:t>
      </w:r>
    </w:p>
    <w:p w14:paraId="0D07D867" w14:textId="77777777" w:rsidR="007C40B9" w:rsidRPr="00122FF9" w:rsidRDefault="007C40B9" w:rsidP="002F52C0">
      <w:pPr>
        <w:numPr>
          <w:ilvl w:val="0"/>
          <w:numId w:val="70"/>
        </w:numPr>
        <w:spacing w:line="231" w:lineRule="atLeast"/>
        <w:ind w:left="1718" w:firstLine="0"/>
        <w:jc w:val="left"/>
        <w:rPr>
          <w:color w:val="000000"/>
          <w:sz w:val="21"/>
          <w:szCs w:val="21"/>
          <w:lang w:val="es-ES"/>
        </w:rPr>
      </w:pPr>
      <w:r w:rsidRPr="00122FF9">
        <w:rPr>
          <w:rFonts w:cs="Arial"/>
          <w:color w:val="000000"/>
          <w:sz w:val="21"/>
          <w:szCs w:val="21"/>
          <w:lang w:val="es-ES"/>
        </w:rPr>
        <w:t>Realizar cargas masivas de datos, incluyendo datos personalizados.</w:t>
      </w:r>
    </w:p>
    <w:p w14:paraId="0105992D" w14:textId="77777777" w:rsidR="007C40B9" w:rsidRPr="00122FF9" w:rsidRDefault="007C40B9" w:rsidP="002F52C0">
      <w:pPr>
        <w:numPr>
          <w:ilvl w:val="0"/>
          <w:numId w:val="70"/>
        </w:numPr>
        <w:spacing w:line="231" w:lineRule="atLeast"/>
        <w:ind w:left="1718" w:firstLine="0"/>
        <w:jc w:val="left"/>
        <w:rPr>
          <w:color w:val="000000"/>
          <w:sz w:val="21"/>
          <w:szCs w:val="21"/>
          <w:lang w:val="es-ES"/>
        </w:rPr>
      </w:pPr>
      <w:r w:rsidRPr="00122FF9">
        <w:rPr>
          <w:rFonts w:cs="Arial"/>
          <w:color w:val="000000"/>
          <w:sz w:val="21"/>
          <w:szCs w:val="21"/>
          <w:lang w:val="es-ES"/>
        </w:rPr>
        <w:t>Personalizar la disposición de la información en la interfaz de la herramienta.</w:t>
      </w:r>
    </w:p>
    <w:p w14:paraId="4ED1F7D6" w14:textId="77777777" w:rsidR="007C40B9" w:rsidRPr="00122FF9" w:rsidRDefault="007C40B9" w:rsidP="002F52C0">
      <w:pPr>
        <w:numPr>
          <w:ilvl w:val="0"/>
          <w:numId w:val="70"/>
        </w:numPr>
        <w:spacing w:line="231" w:lineRule="atLeast"/>
        <w:ind w:left="1718" w:firstLine="0"/>
        <w:jc w:val="left"/>
        <w:rPr>
          <w:color w:val="000000"/>
          <w:sz w:val="21"/>
          <w:szCs w:val="21"/>
          <w:lang w:val="es-ES"/>
        </w:rPr>
      </w:pPr>
      <w:r w:rsidRPr="00122FF9">
        <w:rPr>
          <w:rFonts w:cs="Arial"/>
          <w:color w:val="000000"/>
          <w:sz w:val="21"/>
          <w:szCs w:val="21"/>
          <w:lang w:val="es-ES"/>
        </w:rPr>
        <w:t>Disponer de un panel de control de adopción para ver el nivel de adaptabilidad de los usuarios a la herramienta (tasas de acceso, uso de funciones, etc.)</w:t>
      </w:r>
    </w:p>
    <w:p w14:paraId="681DB830" w14:textId="31F692F5" w:rsidR="007C40B9" w:rsidRPr="00122FF9" w:rsidRDefault="007C40B9" w:rsidP="002F52C0">
      <w:pPr>
        <w:numPr>
          <w:ilvl w:val="0"/>
          <w:numId w:val="70"/>
        </w:numPr>
        <w:spacing w:line="231" w:lineRule="atLeast"/>
        <w:ind w:left="1718" w:firstLine="0"/>
        <w:jc w:val="left"/>
        <w:rPr>
          <w:color w:val="000000"/>
          <w:sz w:val="21"/>
          <w:szCs w:val="21"/>
          <w:lang w:val="es-ES"/>
        </w:rPr>
      </w:pPr>
      <w:r w:rsidRPr="00122FF9">
        <w:rPr>
          <w:rFonts w:cs="Arial"/>
          <w:color w:val="000000"/>
          <w:sz w:val="21"/>
          <w:szCs w:val="21"/>
          <w:lang w:val="es-ES"/>
        </w:rPr>
        <w:t>Definir un modelo jerárquico en cuanto a perfiles, roles, permisos, acc</w:t>
      </w:r>
      <w:r w:rsidR="00DA2BAD">
        <w:rPr>
          <w:rFonts w:cs="Arial"/>
          <w:color w:val="000000"/>
          <w:sz w:val="21"/>
          <w:szCs w:val="21"/>
          <w:lang w:val="es-ES"/>
        </w:rPr>
        <w:t>esos, según se detalla en la sección</w:t>
      </w:r>
      <w:r w:rsidRPr="00122FF9">
        <w:rPr>
          <w:rFonts w:cs="Arial"/>
          <w:color w:val="000000"/>
          <w:sz w:val="21"/>
          <w:szCs w:val="21"/>
          <w:lang w:val="es-ES"/>
        </w:rPr>
        <w:t> 7 .3.3</w:t>
      </w:r>
    </w:p>
    <w:p w14:paraId="573000DF" w14:textId="77777777" w:rsidR="007C40B9" w:rsidRPr="00122FF9" w:rsidRDefault="007C40B9" w:rsidP="002F52C0">
      <w:pPr>
        <w:numPr>
          <w:ilvl w:val="0"/>
          <w:numId w:val="70"/>
        </w:numPr>
        <w:spacing w:line="231" w:lineRule="atLeast"/>
        <w:ind w:left="1718" w:firstLine="0"/>
        <w:jc w:val="left"/>
        <w:rPr>
          <w:color w:val="000000"/>
          <w:sz w:val="21"/>
          <w:szCs w:val="21"/>
          <w:lang w:val="es-ES"/>
        </w:rPr>
      </w:pPr>
      <w:r w:rsidRPr="00122FF9">
        <w:rPr>
          <w:rFonts w:cs="Arial"/>
          <w:color w:val="000000"/>
          <w:sz w:val="21"/>
          <w:szCs w:val="21"/>
          <w:lang w:val="es-ES"/>
        </w:rPr>
        <w:t>Delegar ciertas funciones de administración a los usuarios.</w:t>
      </w:r>
    </w:p>
    <w:p w14:paraId="679E5961" w14:textId="77777777" w:rsidR="007C40B9" w:rsidRPr="00122FF9" w:rsidRDefault="007C40B9" w:rsidP="002F52C0">
      <w:pPr>
        <w:numPr>
          <w:ilvl w:val="0"/>
          <w:numId w:val="70"/>
        </w:numPr>
        <w:spacing w:line="231" w:lineRule="atLeast"/>
        <w:ind w:left="1718" w:firstLine="0"/>
        <w:jc w:val="left"/>
        <w:rPr>
          <w:color w:val="000000"/>
          <w:sz w:val="21"/>
          <w:szCs w:val="21"/>
          <w:lang w:val="es-ES"/>
        </w:rPr>
      </w:pPr>
      <w:r w:rsidRPr="00122FF9">
        <w:rPr>
          <w:rFonts w:cs="Arial"/>
          <w:color w:val="000000"/>
          <w:sz w:val="21"/>
          <w:szCs w:val="21"/>
          <w:lang w:val="es-ES"/>
        </w:rPr>
        <w:t>Permitir la trazabilidad (auditoría) de todos los cambios de configuración realizados por el administrador, y que éste pueda acceder como un usuario más de la plataforma.</w:t>
      </w:r>
    </w:p>
    <w:p w14:paraId="40D7CD6F" w14:textId="77777777" w:rsidR="007C40B9" w:rsidRPr="00122FF9" w:rsidRDefault="007C40B9" w:rsidP="002F52C0">
      <w:pPr>
        <w:numPr>
          <w:ilvl w:val="0"/>
          <w:numId w:val="70"/>
        </w:numPr>
        <w:spacing w:line="231" w:lineRule="atLeast"/>
        <w:ind w:left="1718" w:firstLine="0"/>
        <w:jc w:val="left"/>
        <w:rPr>
          <w:color w:val="000000"/>
          <w:sz w:val="21"/>
          <w:szCs w:val="21"/>
          <w:lang w:val="es-ES"/>
        </w:rPr>
      </w:pPr>
      <w:r w:rsidRPr="00122FF9">
        <w:rPr>
          <w:rFonts w:cs="Arial"/>
          <w:color w:val="000000"/>
          <w:sz w:val="21"/>
          <w:szCs w:val="21"/>
          <w:lang w:val="es-ES"/>
        </w:rPr>
        <w:t>Mecanismos de limpieza de datos (por ejemplo, fichas de contactos sin información, duplicados, huérfanos ...)</w:t>
      </w:r>
    </w:p>
    <w:p w14:paraId="31F0E415" w14:textId="77777777" w:rsidR="007C40B9" w:rsidRPr="00122FF9" w:rsidRDefault="007C40B9" w:rsidP="007C40B9">
      <w:pPr>
        <w:pStyle w:val="NormalWeb"/>
        <w:spacing w:before="0" w:beforeAutospacing="0" w:after="120" w:afterAutospacing="0" w:line="231" w:lineRule="atLeast"/>
        <w:ind w:left="1069"/>
        <w:rPr>
          <w:color w:val="000000"/>
          <w:sz w:val="21"/>
          <w:szCs w:val="21"/>
          <w:lang w:val="es-ES"/>
        </w:rPr>
      </w:pPr>
      <w:r w:rsidRPr="00122FF9">
        <w:rPr>
          <w:rFonts w:ascii="Arial" w:hAnsi="Arial" w:cs="Arial"/>
          <w:color w:val="000000"/>
          <w:sz w:val="21"/>
          <w:szCs w:val="21"/>
          <w:lang w:val="es-ES"/>
        </w:rPr>
        <w:t> </w:t>
      </w:r>
    </w:p>
    <w:p w14:paraId="016ABB6C" w14:textId="77777777" w:rsidR="007C40B9" w:rsidRPr="000F71E4" w:rsidRDefault="007C40B9" w:rsidP="000F71E4">
      <w:pPr>
        <w:pStyle w:val="Ttol3"/>
        <w:ind w:left="1702"/>
      </w:pPr>
      <w:bookmarkStart w:id="74" w:name="_Toc61985411"/>
      <w:r w:rsidRPr="000F71E4">
        <w:t>7.1.8 </w:t>
      </w:r>
      <w:proofErr w:type="spellStart"/>
      <w:r w:rsidRPr="000F71E4">
        <w:t>Entornos</w:t>
      </w:r>
      <w:proofErr w:type="spellEnd"/>
      <w:r w:rsidRPr="000F71E4">
        <w:t xml:space="preserve"> de </w:t>
      </w:r>
      <w:proofErr w:type="spellStart"/>
      <w:r w:rsidRPr="000F71E4">
        <w:t>desarrollo</w:t>
      </w:r>
      <w:proofErr w:type="spellEnd"/>
      <w:r w:rsidRPr="000F71E4">
        <w:t xml:space="preserve"> y </w:t>
      </w:r>
      <w:proofErr w:type="spellStart"/>
      <w:r w:rsidRPr="000F71E4">
        <w:t>pruebas</w:t>
      </w:r>
      <w:bookmarkEnd w:id="74"/>
      <w:proofErr w:type="spellEnd"/>
      <w:r w:rsidRPr="000F71E4">
        <w:t>          </w:t>
      </w:r>
    </w:p>
    <w:p w14:paraId="76A4BDC7"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disposición de entornos de desarrollo es un elemento clave para la realización de pruebas de nuevas funcionalidades y validación con la DGAC para implantaciones en el entorno de producción y mejora continua el modelo de atención ciudadana. Por este motivo se hace necesario:</w:t>
      </w:r>
    </w:p>
    <w:p w14:paraId="29116731" w14:textId="77777777" w:rsidR="007C40B9" w:rsidRPr="00122FF9" w:rsidRDefault="007C40B9" w:rsidP="002F52C0">
      <w:pPr>
        <w:numPr>
          <w:ilvl w:val="0"/>
          <w:numId w:val="71"/>
        </w:numPr>
        <w:spacing w:line="231" w:lineRule="atLeast"/>
        <w:ind w:left="1830" w:firstLine="0"/>
        <w:jc w:val="left"/>
        <w:rPr>
          <w:color w:val="000000"/>
          <w:sz w:val="21"/>
          <w:szCs w:val="21"/>
          <w:lang w:val="es-ES"/>
        </w:rPr>
      </w:pPr>
      <w:r w:rsidRPr="00122FF9">
        <w:rPr>
          <w:rFonts w:cs="Arial"/>
          <w:color w:val="000000"/>
          <w:sz w:val="21"/>
          <w:szCs w:val="21"/>
          <w:lang w:val="es-ES"/>
        </w:rPr>
        <w:t>Disponer de diferentes entornos de desarrollo sin coste adicional.</w:t>
      </w:r>
    </w:p>
    <w:p w14:paraId="1BB09766" w14:textId="77777777" w:rsidR="007C40B9" w:rsidRPr="00122FF9" w:rsidRDefault="007C40B9" w:rsidP="002F52C0">
      <w:pPr>
        <w:numPr>
          <w:ilvl w:val="0"/>
          <w:numId w:val="71"/>
        </w:numPr>
        <w:spacing w:line="231" w:lineRule="atLeast"/>
        <w:ind w:left="1830" w:firstLine="0"/>
        <w:jc w:val="left"/>
        <w:rPr>
          <w:color w:val="000000"/>
          <w:sz w:val="21"/>
          <w:szCs w:val="21"/>
          <w:lang w:val="es-ES"/>
        </w:rPr>
      </w:pPr>
      <w:r w:rsidRPr="00122FF9">
        <w:rPr>
          <w:rFonts w:cs="Arial"/>
          <w:color w:val="000000"/>
          <w:sz w:val="21"/>
          <w:szCs w:val="21"/>
          <w:lang w:val="es-ES"/>
        </w:rPr>
        <w:t>Disponer al menos de un entorno de pruebas sin coste adicional.</w:t>
      </w:r>
    </w:p>
    <w:p w14:paraId="60ACDA4D" w14:textId="253F8294" w:rsidR="007C40B9" w:rsidRPr="00122FF9" w:rsidRDefault="007C40B9" w:rsidP="002F52C0">
      <w:pPr>
        <w:numPr>
          <w:ilvl w:val="0"/>
          <w:numId w:val="71"/>
        </w:numPr>
        <w:spacing w:line="231" w:lineRule="atLeast"/>
        <w:ind w:left="1830" w:firstLine="0"/>
        <w:jc w:val="left"/>
        <w:rPr>
          <w:color w:val="000000"/>
          <w:sz w:val="21"/>
          <w:szCs w:val="21"/>
          <w:lang w:val="es-ES"/>
        </w:rPr>
      </w:pPr>
      <w:r w:rsidRPr="00122FF9">
        <w:rPr>
          <w:rFonts w:cs="Arial"/>
          <w:color w:val="000000"/>
          <w:sz w:val="21"/>
          <w:szCs w:val="21"/>
          <w:lang w:val="es-ES"/>
        </w:rPr>
        <w:t>Disponer de entornos de pruebas que sean una réplica exacta del entorno de producción (incluyendo, si fuera un requerimiento futuro de la DGAC, la totalidad de los datos), para probar nuevas características o migraciones de datos antes de r</w:t>
      </w:r>
      <w:r w:rsidR="00DA2BAD">
        <w:rPr>
          <w:rFonts w:cs="Arial"/>
          <w:color w:val="000000"/>
          <w:sz w:val="21"/>
          <w:szCs w:val="21"/>
          <w:lang w:val="es-ES"/>
        </w:rPr>
        <w:t>ealizar</w:t>
      </w:r>
      <w:r w:rsidRPr="00122FF9">
        <w:rPr>
          <w:rFonts w:cs="Arial"/>
          <w:color w:val="000000"/>
          <w:sz w:val="21"/>
          <w:szCs w:val="21"/>
          <w:lang w:val="es-ES"/>
        </w:rPr>
        <w:t xml:space="preserve"> su despliegue en producción.</w:t>
      </w:r>
    </w:p>
    <w:p w14:paraId="623FA94B" w14:textId="77777777" w:rsidR="007C40B9" w:rsidRPr="00122FF9" w:rsidRDefault="007C40B9" w:rsidP="002F52C0">
      <w:pPr>
        <w:numPr>
          <w:ilvl w:val="0"/>
          <w:numId w:val="71"/>
        </w:numPr>
        <w:spacing w:line="231" w:lineRule="atLeast"/>
        <w:ind w:left="1830" w:firstLine="0"/>
        <w:jc w:val="left"/>
        <w:rPr>
          <w:color w:val="000000"/>
          <w:sz w:val="21"/>
          <w:szCs w:val="21"/>
          <w:lang w:val="es-ES"/>
        </w:rPr>
      </w:pPr>
      <w:r w:rsidRPr="00122FF9">
        <w:rPr>
          <w:rFonts w:cs="Arial"/>
          <w:color w:val="000000"/>
          <w:sz w:val="21"/>
          <w:szCs w:val="21"/>
          <w:lang w:val="es-ES"/>
        </w:rPr>
        <w:t>Posibilidad de actualizar y migrar los cambios entre los entornos de una manera sencilla y en tiempo real sin que el servicio se vea degradado.</w:t>
      </w:r>
    </w:p>
    <w:p w14:paraId="3F4E7C9C" w14:textId="77777777" w:rsidR="007C40B9" w:rsidRPr="00122FF9" w:rsidRDefault="007C40B9" w:rsidP="002F52C0">
      <w:pPr>
        <w:numPr>
          <w:ilvl w:val="0"/>
          <w:numId w:val="71"/>
        </w:numPr>
        <w:spacing w:line="231" w:lineRule="atLeast"/>
        <w:ind w:left="1830" w:firstLine="0"/>
        <w:jc w:val="left"/>
        <w:rPr>
          <w:color w:val="000000"/>
          <w:sz w:val="21"/>
          <w:szCs w:val="21"/>
          <w:lang w:val="es-ES"/>
        </w:rPr>
      </w:pPr>
      <w:r w:rsidRPr="00122FF9">
        <w:rPr>
          <w:rFonts w:cs="Arial"/>
          <w:color w:val="000000"/>
          <w:sz w:val="21"/>
          <w:szCs w:val="21"/>
          <w:lang w:val="es-ES"/>
        </w:rPr>
        <w:lastRenderedPageBreak/>
        <w:t>Posibilidad de realizar pruebas de carga de usuarios en todos los entornos de pruebas, con acceso para todos los usuarios en los entornos de preproducción.</w:t>
      </w:r>
    </w:p>
    <w:p w14:paraId="410F48C2" w14:textId="77777777" w:rsidR="007C40B9" w:rsidRPr="00122FF9" w:rsidRDefault="007C40B9" w:rsidP="002F52C0">
      <w:pPr>
        <w:numPr>
          <w:ilvl w:val="0"/>
          <w:numId w:val="71"/>
        </w:numPr>
        <w:spacing w:after="120" w:line="231" w:lineRule="atLeast"/>
        <w:ind w:left="1830" w:firstLine="0"/>
        <w:jc w:val="left"/>
        <w:rPr>
          <w:color w:val="000000"/>
          <w:sz w:val="21"/>
          <w:szCs w:val="21"/>
          <w:lang w:val="es-ES"/>
        </w:rPr>
      </w:pPr>
      <w:r w:rsidRPr="00122FF9">
        <w:rPr>
          <w:rFonts w:cs="Arial"/>
          <w:color w:val="000000"/>
          <w:sz w:val="21"/>
          <w:szCs w:val="21"/>
          <w:lang w:val="es-ES"/>
        </w:rPr>
        <w:t>Disponer de una comunidad abierta de usuarios de la plataforma donde puedan consultar toda la información sobre la plataforma, así como compartir dudas y opiniones.</w:t>
      </w:r>
    </w:p>
    <w:p w14:paraId="02671D63"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48DF0973" w14:textId="77777777" w:rsidR="007C40B9" w:rsidRPr="000F71E4" w:rsidRDefault="007C40B9" w:rsidP="000F71E4">
      <w:pPr>
        <w:pStyle w:val="Ttol3"/>
        <w:ind w:left="1702"/>
      </w:pPr>
      <w:bookmarkStart w:id="75" w:name="_Toc61985412"/>
      <w:r w:rsidRPr="000F71E4">
        <w:t>7.1.9 </w:t>
      </w:r>
      <w:proofErr w:type="spellStart"/>
      <w:r w:rsidRPr="000F71E4">
        <w:t>Productividad</w:t>
      </w:r>
      <w:bookmarkEnd w:id="75"/>
      <w:proofErr w:type="spellEnd"/>
      <w:r w:rsidRPr="000F71E4">
        <w:t>          </w:t>
      </w:r>
    </w:p>
    <w:p w14:paraId="2F7A5A3F"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herramienta debe tener una interfaz intuitiva y un alto nivel de usabilidad para garantizar un tiempo de respuesta ágil por parte de los agentes y facilitar la resolución de casos. Por este motivo, como mínimo debe permitir:</w:t>
      </w:r>
    </w:p>
    <w:p w14:paraId="03E4E8B9" w14:textId="77777777" w:rsidR="007C40B9" w:rsidRPr="00122FF9" w:rsidRDefault="007C40B9" w:rsidP="002F52C0">
      <w:pPr>
        <w:numPr>
          <w:ilvl w:val="0"/>
          <w:numId w:val="72"/>
        </w:numPr>
        <w:spacing w:line="231" w:lineRule="atLeast"/>
        <w:ind w:left="1830" w:firstLine="0"/>
        <w:jc w:val="left"/>
        <w:rPr>
          <w:color w:val="000000"/>
          <w:sz w:val="21"/>
          <w:szCs w:val="21"/>
          <w:lang w:val="es-ES"/>
        </w:rPr>
      </w:pPr>
      <w:r w:rsidRPr="00122FF9">
        <w:rPr>
          <w:rFonts w:cs="Arial"/>
          <w:color w:val="000000"/>
          <w:sz w:val="21"/>
          <w:szCs w:val="21"/>
          <w:lang w:val="es-ES"/>
        </w:rPr>
        <w:t>Utilización de un buscador global que permita la búsqueda en todas las entidades de la aplicación, incluyendo las entidades creadas ad hoc por la DGAC, para encontrar archivos que contengan las palabras introducidas en la búsqueda.</w:t>
      </w:r>
    </w:p>
    <w:p w14:paraId="7FC0BFC5" w14:textId="77777777" w:rsidR="007C40B9" w:rsidRPr="00122FF9" w:rsidRDefault="007C40B9" w:rsidP="002F52C0">
      <w:pPr>
        <w:numPr>
          <w:ilvl w:val="0"/>
          <w:numId w:val="72"/>
        </w:numPr>
        <w:spacing w:line="231" w:lineRule="atLeast"/>
        <w:ind w:left="1830" w:firstLine="0"/>
        <w:jc w:val="left"/>
        <w:rPr>
          <w:color w:val="000000"/>
          <w:sz w:val="21"/>
          <w:szCs w:val="21"/>
          <w:lang w:val="es-ES"/>
        </w:rPr>
      </w:pPr>
      <w:r w:rsidRPr="00122FF9">
        <w:rPr>
          <w:rFonts w:cs="Arial"/>
          <w:color w:val="000000"/>
          <w:sz w:val="21"/>
          <w:szCs w:val="21"/>
          <w:lang w:val="es-ES"/>
        </w:rPr>
        <w:t>Configuración propia de los usuarios de la página de inicio según las preferencias de cada agente.</w:t>
      </w:r>
    </w:p>
    <w:p w14:paraId="2089DC1C" w14:textId="77777777" w:rsidR="007C40B9" w:rsidRPr="00122FF9" w:rsidRDefault="007C40B9" w:rsidP="002F52C0">
      <w:pPr>
        <w:numPr>
          <w:ilvl w:val="0"/>
          <w:numId w:val="72"/>
        </w:numPr>
        <w:spacing w:line="231" w:lineRule="atLeast"/>
        <w:ind w:left="1830" w:firstLine="0"/>
        <w:jc w:val="left"/>
        <w:rPr>
          <w:color w:val="000000"/>
          <w:sz w:val="21"/>
          <w:szCs w:val="21"/>
          <w:lang w:val="es-ES"/>
        </w:rPr>
      </w:pPr>
      <w:r w:rsidRPr="00122FF9">
        <w:rPr>
          <w:rFonts w:cs="Arial"/>
          <w:color w:val="000000"/>
          <w:sz w:val="21"/>
          <w:szCs w:val="21"/>
          <w:lang w:val="es-ES"/>
        </w:rPr>
        <w:t>Envío de correos electrónicos desde la herramienta.</w:t>
      </w:r>
    </w:p>
    <w:p w14:paraId="63CDD53E" w14:textId="77A30934" w:rsidR="007C40B9" w:rsidRPr="00122FF9" w:rsidRDefault="007C40B9" w:rsidP="002F52C0">
      <w:pPr>
        <w:numPr>
          <w:ilvl w:val="0"/>
          <w:numId w:val="72"/>
        </w:numPr>
        <w:spacing w:line="231" w:lineRule="atLeast"/>
        <w:ind w:left="1830" w:firstLine="0"/>
        <w:jc w:val="left"/>
        <w:rPr>
          <w:color w:val="000000"/>
          <w:sz w:val="21"/>
          <w:szCs w:val="21"/>
          <w:lang w:val="es-ES"/>
        </w:rPr>
      </w:pPr>
      <w:r w:rsidRPr="00122FF9">
        <w:rPr>
          <w:rFonts w:cs="Arial"/>
          <w:color w:val="000000"/>
          <w:sz w:val="21"/>
          <w:szCs w:val="21"/>
          <w:lang w:val="es-ES"/>
        </w:rPr>
        <w:t>Descarga de los datos recogidos en los formularios, por ejemplo</w:t>
      </w:r>
      <w:r w:rsidR="00DA2BAD">
        <w:rPr>
          <w:rFonts w:cs="Arial"/>
          <w:color w:val="000000"/>
          <w:sz w:val="21"/>
          <w:szCs w:val="21"/>
          <w:lang w:val="es-ES"/>
        </w:rPr>
        <w:t>,</w:t>
      </w:r>
      <w:r w:rsidRPr="00122FF9">
        <w:rPr>
          <w:rFonts w:cs="Arial"/>
          <w:color w:val="000000"/>
          <w:sz w:val="21"/>
          <w:szCs w:val="21"/>
          <w:lang w:val="es-ES"/>
        </w:rPr>
        <w:t xml:space="preserve"> en formatos .</w:t>
      </w:r>
      <w:proofErr w:type="spellStart"/>
      <w:r w:rsidRPr="00122FF9">
        <w:rPr>
          <w:rFonts w:cs="Arial"/>
          <w:color w:val="000000"/>
          <w:sz w:val="21"/>
          <w:szCs w:val="21"/>
          <w:lang w:val="es-ES"/>
        </w:rPr>
        <w:t>xlsx</w:t>
      </w:r>
      <w:proofErr w:type="spellEnd"/>
      <w:r w:rsidRPr="00122FF9">
        <w:rPr>
          <w:rFonts w:cs="Arial"/>
          <w:color w:val="000000"/>
          <w:sz w:val="21"/>
          <w:szCs w:val="21"/>
          <w:lang w:val="es-ES"/>
        </w:rPr>
        <w:t xml:space="preserve"> o.csv.</w:t>
      </w:r>
    </w:p>
    <w:p w14:paraId="6A7A98C4" w14:textId="77777777" w:rsidR="007C40B9" w:rsidRPr="00122FF9" w:rsidRDefault="007C40B9" w:rsidP="002F52C0">
      <w:pPr>
        <w:numPr>
          <w:ilvl w:val="0"/>
          <w:numId w:val="72"/>
        </w:numPr>
        <w:spacing w:line="231" w:lineRule="atLeast"/>
        <w:ind w:left="1830" w:firstLine="0"/>
        <w:jc w:val="left"/>
        <w:rPr>
          <w:color w:val="000000"/>
          <w:sz w:val="21"/>
          <w:szCs w:val="21"/>
          <w:lang w:val="es-ES"/>
        </w:rPr>
      </w:pPr>
      <w:r w:rsidRPr="00122FF9">
        <w:rPr>
          <w:rFonts w:cs="Arial"/>
          <w:color w:val="000000"/>
          <w:sz w:val="21"/>
          <w:szCs w:val="21"/>
          <w:lang w:val="es-ES"/>
        </w:rPr>
        <w:t>Generación de plantillas de correo electrónico a partir de plantillas HTML o Microsoft Word, e inclusión de archivos adjuntos.</w:t>
      </w:r>
    </w:p>
    <w:p w14:paraId="7C4390F5" w14:textId="77777777" w:rsidR="007C40B9" w:rsidRPr="00122FF9" w:rsidRDefault="007C40B9" w:rsidP="002F52C0">
      <w:pPr>
        <w:numPr>
          <w:ilvl w:val="0"/>
          <w:numId w:val="72"/>
        </w:numPr>
        <w:spacing w:line="231" w:lineRule="atLeast"/>
        <w:ind w:left="1830" w:firstLine="0"/>
        <w:jc w:val="left"/>
        <w:rPr>
          <w:color w:val="000000"/>
          <w:sz w:val="21"/>
          <w:szCs w:val="21"/>
          <w:lang w:val="es-ES"/>
        </w:rPr>
      </w:pPr>
      <w:r w:rsidRPr="00122FF9">
        <w:rPr>
          <w:rFonts w:cs="Arial"/>
          <w:color w:val="000000"/>
          <w:sz w:val="21"/>
          <w:szCs w:val="21"/>
          <w:lang w:val="es-ES"/>
        </w:rPr>
        <w:t>Configuración de las pestañas de información que se quieren ver, y en qué orden, según el rol de cada usuario.</w:t>
      </w:r>
    </w:p>
    <w:p w14:paraId="471D0D93" w14:textId="77777777" w:rsidR="007C40B9" w:rsidRPr="00122FF9" w:rsidRDefault="007C40B9" w:rsidP="002F52C0">
      <w:pPr>
        <w:numPr>
          <w:ilvl w:val="0"/>
          <w:numId w:val="72"/>
        </w:numPr>
        <w:spacing w:line="231" w:lineRule="atLeast"/>
        <w:ind w:left="1830" w:firstLine="0"/>
        <w:jc w:val="left"/>
        <w:rPr>
          <w:color w:val="000000"/>
          <w:sz w:val="21"/>
          <w:szCs w:val="21"/>
          <w:lang w:val="es-ES"/>
        </w:rPr>
      </w:pPr>
      <w:r w:rsidRPr="00122FF9">
        <w:rPr>
          <w:rFonts w:cs="Arial"/>
          <w:color w:val="000000"/>
          <w:sz w:val="21"/>
          <w:szCs w:val="21"/>
          <w:lang w:val="es-ES"/>
        </w:rPr>
        <w:t>Calendarios compartidos entre los usuarios, y con la DGAC.</w:t>
      </w:r>
    </w:p>
    <w:p w14:paraId="409EA2EF" w14:textId="77777777" w:rsidR="007C40B9" w:rsidRPr="00122FF9" w:rsidRDefault="007C40B9" w:rsidP="002F52C0">
      <w:pPr>
        <w:numPr>
          <w:ilvl w:val="0"/>
          <w:numId w:val="72"/>
        </w:numPr>
        <w:spacing w:line="231" w:lineRule="atLeast"/>
        <w:ind w:left="1830" w:firstLine="0"/>
        <w:jc w:val="left"/>
        <w:rPr>
          <w:color w:val="000000"/>
          <w:sz w:val="21"/>
          <w:szCs w:val="21"/>
          <w:lang w:val="es-ES"/>
        </w:rPr>
      </w:pPr>
      <w:r w:rsidRPr="00122FF9">
        <w:rPr>
          <w:rFonts w:cs="Arial"/>
          <w:color w:val="000000"/>
          <w:sz w:val="21"/>
          <w:szCs w:val="21"/>
          <w:lang w:val="es-ES"/>
        </w:rPr>
        <w:t>Posibilidad de asignación de tareas entre usuarios y grupos de usuarios.</w:t>
      </w:r>
    </w:p>
    <w:p w14:paraId="20DD7F32" w14:textId="77777777" w:rsidR="007C40B9" w:rsidRPr="00122FF9" w:rsidRDefault="007C40B9" w:rsidP="002F52C0">
      <w:pPr>
        <w:numPr>
          <w:ilvl w:val="0"/>
          <w:numId w:val="72"/>
        </w:numPr>
        <w:spacing w:line="231" w:lineRule="atLeast"/>
        <w:ind w:left="1830" w:firstLine="0"/>
        <w:jc w:val="left"/>
        <w:rPr>
          <w:color w:val="000000"/>
          <w:sz w:val="21"/>
          <w:szCs w:val="21"/>
          <w:lang w:val="es-ES"/>
        </w:rPr>
      </w:pPr>
      <w:r w:rsidRPr="00122FF9">
        <w:rPr>
          <w:rFonts w:cs="Arial"/>
          <w:color w:val="000000"/>
          <w:sz w:val="21"/>
          <w:szCs w:val="21"/>
          <w:lang w:val="es-ES"/>
        </w:rPr>
        <w:t>Posibilidad de crear grupos de trabajo para compartir informes, enviar comunicaciones, etc. entre los usuarios que se determine (internos del servicio y / o conjuntamente con los usuarios de la DGAC) para trabajar de forma conjunta y colaborativa.</w:t>
      </w:r>
    </w:p>
    <w:p w14:paraId="6C6568DE" w14:textId="77777777" w:rsidR="007C40B9" w:rsidRPr="00122FF9" w:rsidRDefault="007C40B9" w:rsidP="002F52C0">
      <w:pPr>
        <w:numPr>
          <w:ilvl w:val="0"/>
          <w:numId w:val="72"/>
        </w:numPr>
        <w:spacing w:line="231" w:lineRule="atLeast"/>
        <w:ind w:left="1830" w:firstLine="0"/>
        <w:jc w:val="left"/>
        <w:rPr>
          <w:color w:val="000000"/>
          <w:sz w:val="21"/>
          <w:szCs w:val="21"/>
          <w:lang w:val="es-ES"/>
        </w:rPr>
      </w:pPr>
      <w:r w:rsidRPr="00122FF9">
        <w:rPr>
          <w:rFonts w:cs="Arial"/>
          <w:color w:val="000000"/>
          <w:sz w:val="21"/>
          <w:szCs w:val="21"/>
          <w:lang w:val="es-ES"/>
        </w:rPr>
        <w:t>Posibilidad de programar tareas y / o eventos en un calendario, para ver, entre otros, recordatorios y tareas pendientes.</w:t>
      </w:r>
    </w:p>
    <w:p w14:paraId="09750656" w14:textId="77777777" w:rsidR="007C40B9" w:rsidRPr="00122FF9" w:rsidRDefault="007C40B9" w:rsidP="007C40B9">
      <w:pPr>
        <w:pStyle w:val="NormalWeb"/>
        <w:spacing w:before="0" w:beforeAutospacing="0" w:after="120" w:afterAutospacing="0" w:line="231" w:lineRule="atLeast"/>
        <w:ind w:left="1069"/>
        <w:rPr>
          <w:color w:val="000000"/>
          <w:sz w:val="21"/>
          <w:szCs w:val="21"/>
          <w:lang w:val="es-ES"/>
        </w:rPr>
      </w:pPr>
      <w:r w:rsidRPr="00122FF9">
        <w:rPr>
          <w:rFonts w:ascii="Arial" w:hAnsi="Arial" w:cs="Arial"/>
          <w:color w:val="000000"/>
          <w:sz w:val="21"/>
          <w:szCs w:val="21"/>
          <w:lang w:val="es-ES"/>
        </w:rPr>
        <w:t> </w:t>
      </w:r>
    </w:p>
    <w:p w14:paraId="6980C41E" w14:textId="77777777" w:rsidR="007C40B9" w:rsidRPr="000F71E4" w:rsidRDefault="007C40B9" w:rsidP="000F71E4">
      <w:pPr>
        <w:pStyle w:val="Ttol3"/>
        <w:ind w:left="1702"/>
      </w:pPr>
      <w:bookmarkStart w:id="76" w:name="_Toc61985413"/>
      <w:r w:rsidRPr="000F71E4">
        <w:t>7.1.10 </w:t>
      </w:r>
      <w:proofErr w:type="spellStart"/>
      <w:r w:rsidRPr="000F71E4">
        <w:t>Actualizaciones</w:t>
      </w:r>
      <w:bookmarkEnd w:id="76"/>
      <w:proofErr w:type="spellEnd"/>
      <w:r w:rsidRPr="000F71E4">
        <w:t>       </w:t>
      </w:r>
    </w:p>
    <w:p w14:paraId="0BF0998E"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herramienta propuesta debe disponer de actualizaciones periódicas para garantizar la evolución y la mejora continua de la plataforma, disponer de las últimas funcionalidades de mercado y aplicar correctivos y mejoras a la solución.</w:t>
      </w:r>
    </w:p>
    <w:p w14:paraId="283F8A38" w14:textId="1AB477C9"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Estos </w:t>
      </w:r>
      <w:r w:rsidR="00C70FF9">
        <w:rPr>
          <w:rFonts w:ascii="Arial" w:hAnsi="Arial" w:cs="Arial"/>
          <w:color w:val="000000"/>
          <w:sz w:val="21"/>
          <w:szCs w:val="21"/>
          <w:lang w:val="es-ES"/>
        </w:rPr>
        <w:t>desarrollos tienes que</w:t>
      </w:r>
      <w:r w:rsidRPr="00122FF9">
        <w:rPr>
          <w:rFonts w:ascii="Arial" w:hAnsi="Arial" w:cs="Arial"/>
          <w:color w:val="000000"/>
          <w:sz w:val="21"/>
          <w:szCs w:val="21"/>
          <w:lang w:val="es-ES"/>
        </w:rPr>
        <w:t xml:space="preserve"> estar debidamente planificados para evitar posibles degradaciones del servicio y no pueden afectar a las personalizaciones e integraciones realizadas.</w:t>
      </w:r>
    </w:p>
    <w:p w14:paraId="28A65193" w14:textId="29FB8179"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contenido de las actualizaciones, la lista de mejoras que incorpora cada versión y la aportación de valor que pueden aportar al servicio </w:t>
      </w:r>
      <w:r w:rsidR="00C70FF9">
        <w:rPr>
          <w:rFonts w:ascii="Arial" w:hAnsi="Arial" w:cs="Arial"/>
          <w:color w:val="000000"/>
          <w:sz w:val="21"/>
          <w:szCs w:val="21"/>
          <w:lang w:val="es-ES"/>
        </w:rPr>
        <w:t xml:space="preserve">se </w:t>
      </w:r>
      <w:r w:rsidRPr="00122FF9">
        <w:rPr>
          <w:rFonts w:ascii="Arial" w:hAnsi="Arial" w:cs="Arial"/>
          <w:color w:val="000000"/>
          <w:sz w:val="21"/>
          <w:szCs w:val="21"/>
          <w:lang w:val="es-ES"/>
        </w:rPr>
        <w:t>deben presentar a la DGAC, para su validación.</w:t>
      </w:r>
    </w:p>
    <w:p w14:paraId="0F9435F8"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En ningún caso la implantación de mejoras puede afectar o degradar la calidad del servicio, que se mide mediante los correspondientes indicadores clave de seguimiento (KPI).</w:t>
      </w:r>
    </w:p>
    <w:p w14:paraId="43E71C19"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w:t>
      </w:r>
    </w:p>
    <w:p w14:paraId="142DBCFB" w14:textId="05752D55" w:rsidR="007C40B9" w:rsidRPr="00122FF9" w:rsidRDefault="00DA2BAD" w:rsidP="007C40B9">
      <w:pPr>
        <w:pStyle w:val="NormalWeb"/>
        <w:shd w:val="clear" w:color="auto" w:fill="D9D9D9"/>
        <w:spacing w:before="0" w:beforeAutospacing="0" w:after="120" w:afterAutospacing="0" w:line="231" w:lineRule="atLeast"/>
        <w:ind w:left="1530"/>
        <w:rPr>
          <w:color w:val="000000"/>
          <w:sz w:val="21"/>
          <w:szCs w:val="21"/>
          <w:lang w:val="es-ES"/>
        </w:rPr>
      </w:pPr>
      <w:r>
        <w:rPr>
          <w:rFonts w:ascii="Arial" w:hAnsi="Arial" w:cs="Arial"/>
          <w:b/>
          <w:bCs/>
          <w:color w:val="000000"/>
          <w:sz w:val="21"/>
          <w:szCs w:val="21"/>
          <w:shd w:val="clear" w:color="auto" w:fill="C0C0C0"/>
          <w:lang w:val="es-ES"/>
        </w:rPr>
        <w:t>QNT.01</w:t>
      </w:r>
      <w:r w:rsidR="007C40B9" w:rsidRPr="00122FF9">
        <w:rPr>
          <w:rFonts w:ascii="Arial" w:hAnsi="Arial" w:cs="Arial"/>
          <w:b/>
          <w:bCs/>
          <w:color w:val="000000"/>
          <w:sz w:val="21"/>
          <w:szCs w:val="21"/>
          <w:shd w:val="clear" w:color="auto" w:fill="C0C0C0"/>
          <w:lang w:val="es-ES"/>
        </w:rPr>
        <w:t>4: </w:t>
      </w:r>
      <w:r w:rsidR="007C40B9" w:rsidRPr="00122FF9">
        <w:rPr>
          <w:rFonts w:ascii="Arial" w:hAnsi="Arial" w:cs="Arial"/>
          <w:color w:val="000000"/>
          <w:sz w:val="21"/>
          <w:szCs w:val="21"/>
          <w:shd w:val="clear" w:color="auto" w:fill="C0C0C0"/>
          <w:lang w:val="es-ES"/>
        </w:rPr>
        <w:t>Se valorará el número de actualizaciones anuales (</w:t>
      </w:r>
      <w:proofErr w:type="spellStart"/>
      <w:r w:rsidR="007C40B9" w:rsidRPr="00122FF9">
        <w:rPr>
          <w:rFonts w:ascii="Arial" w:hAnsi="Arial" w:cs="Arial"/>
          <w:color w:val="000000"/>
          <w:sz w:val="21"/>
          <w:szCs w:val="21"/>
          <w:shd w:val="clear" w:color="auto" w:fill="C0C0C0"/>
          <w:lang w:val="es-ES"/>
        </w:rPr>
        <w:t>releases</w:t>
      </w:r>
      <w:proofErr w:type="spellEnd"/>
      <w:r w:rsidR="007C40B9" w:rsidRPr="00122FF9">
        <w:rPr>
          <w:rFonts w:ascii="Arial" w:hAnsi="Arial" w:cs="Arial"/>
          <w:color w:val="000000"/>
          <w:sz w:val="21"/>
          <w:szCs w:val="21"/>
          <w:shd w:val="clear" w:color="auto" w:fill="C0C0C0"/>
          <w:lang w:val="es-ES"/>
        </w:rPr>
        <w:t>) de la herramienta, para garantizar que se dispone de una solución con las últimas funcionalidades de mercado y adaptada a las necesidades de la DGAC y del contexto tecnológico actual.</w:t>
      </w:r>
    </w:p>
    <w:p w14:paraId="39B7B11E"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57128DC2" w14:textId="77777777" w:rsidR="007C40B9" w:rsidRPr="006374B6" w:rsidRDefault="007C40B9" w:rsidP="006374B6">
      <w:pPr>
        <w:pStyle w:val="Ttol2"/>
        <w:ind w:left="635" w:hanging="493"/>
        <w:rPr>
          <w:b/>
          <w:i w:val="0"/>
          <w:sz w:val="21"/>
          <w:lang w:val="ca-ES"/>
        </w:rPr>
      </w:pPr>
      <w:bookmarkStart w:id="77" w:name="_Toc61985414"/>
      <w:r w:rsidRPr="006374B6">
        <w:rPr>
          <w:b/>
          <w:i w:val="0"/>
          <w:sz w:val="21"/>
          <w:lang w:val="ca-ES"/>
        </w:rPr>
        <w:lastRenderedPageBreak/>
        <w:t>7.2 </w:t>
      </w:r>
      <w:proofErr w:type="spellStart"/>
      <w:r w:rsidRPr="006374B6">
        <w:rPr>
          <w:b/>
          <w:i w:val="0"/>
          <w:sz w:val="21"/>
          <w:lang w:val="ca-ES"/>
        </w:rPr>
        <w:t>Requerimientos</w:t>
      </w:r>
      <w:proofErr w:type="spellEnd"/>
      <w:r w:rsidRPr="006374B6">
        <w:rPr>
          <w:b/>
          <w:i w:val="0"/>
          <w:sz w:val="21"/>
          <w:lang w:val="ca-ES"/>
        </w:rPr>
        <w:t xml:space="preserve"> </w:t>
      </w:r>
      <w:proofErr w:type="spellStart"/>
      <w:r w:rsidRPr="006374B6">
        <w:rPr>
          <w:b/>
          <w:i w:val="0"/>
          <w:sz w:val="21"/>
          <w:lang w:val="ca-ES"/>
        </w:rPr>
        <w:t>funcionales</w:t>
      </w:r>
      <w:proofErr w:type="spellEnd"/>
      <w:r w:rsidRPr="006374B6">
        <w:rPr>
          <w:b/>
          <w:i w:val="0"/>
          <w:sz w:val="21"/>
          <w:lang w:val="ca-ES"/>
        </w:rPr>
        <w:t xml:space="preserve"> de la </w:t>
      </w:r>
      <w:proofErr w:type="spellStart"/>
      <w:r w:rsidRPr="006374B6">
        <w:rPr>
          <w:b/>
          <w:i w:val="0"/>
          <w:sz w:val="21"/>
          <w:lang w:val="ca-ES"/>
        </w:rPr>
        <w:t>solución</w:t>
      </w:r>
      <w:bookmarkEnd w:id="77"/>
      <w:proofErr w:type="spellEnd"/>
      <w:r w:rsidRPr="006374B6">
        <w:rPr>
          <w:b/>
          <w:i w:val="0"/>
          <w:sz w:val="21"/>
          <w:lang w:val="ca-ES"/>
        </w:rPr>
        <w:t>        </w:t>
      </w:r>
    </w:p>
    <w:p w14:paraId="7DD53EB6" w14:textId="523D46A5"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 herramienta CRM se considera una pieza esencial para la gestión y resolución de casos, por lo que debe cubrir c</w:t>
      </w:r>
      <w:r w:rsidR="00DA2BAD">
        <w:rPr>
          <w:rFonts w:ascii="Arial" w:hAnsi="Arial" w:cs="Arial"/>
          <w:color w:val="000000"/>
          <w:sz w:val="21"/>
          <w:szCs w:val="21"/>
          <w:lang w:val="es-ES"/>
        </w:rPr>
        <w:t>omo mínimo los requerimientos recogidos</w:t>
      </w:r>
      <w:r w:rsidRPr="00122FF9">
        <w:rPr>
          <w:rFonts w:ascii="Arial" w:hAnsi="Arial" w:cs="Arial"/>
          <w:color w:val="000000"/>
          <w:sz w:val="21"/>
          <w:szCs w:val="21"/>
          <w:lang w:val="es-ES"/>
        </w:rPr>
        <w:t xml:space="preserve"> en los apartados siguientes.</w:t>
      </w:r>
    </w:p>
    <w:p w14:paraId="78D3DA41"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w:t>
      </w:r>
    </w:p>
    <w:p w14:paraId="7268DF7A" w14:textId="700606FA" w:rsidR="007C40B9" w:rsidRPr="006374B6" w:rsidRDefault="007C40B9" w:rsidP="006374B6">
      <w:pPr>
        <w:pStyle w:val="Ttol3"/>
        <w:ind w:left="1702"/>
      </w:pPr>
      <w:bookmarkStart w:id="78" w:name="_Toc61985415"/>
      <w:r w:rsidRPr="006374B6">
        <w:t>7.2.1</w:t>
      </w:r>
      <w:r w:rsidR="006374B6">
        <w:t> </w:t>
      </w:r>
      <w:proofErr w:type="spellStart"/>
      <w:r w:rsidR="00DA2BAD" w:rsidRPr="006374B6">
        <w:t>F</w:t>
      </w:r>
      <w:r w:rsidRPr="006374B6">
        <w:t>uncionalidades</w:t>
      </w:r>
      <w:proofErr w:type="spellEnd"/>
      <w:r w:rsidRPr="006374B6">
        <w:t xml:space="preserve"> </w:t>
      </w:r>
      <w:proofErr w:type="spellStart"/>
      <w:r w:rsidRPr="006374B6">
        <w:t>básicas</w:t>
      </w:r>
      <w:bookmarkEnd w:id="78"/>
      <w:proofErr w:type="spellEnd"/>
    </w:p>
    <w:p w14:paraId="3C5252DE" w14:textId="61CA706E" w:rsidR="007C40B9" w:rsidRPr="00122FF9" w:rsidRDefault="007C40B9" w:rsidP="002F52C0">
      <w:pPr>
        <w:numPr>
          <w:ilvl w:val="0"/>
          <w:numId w:val="73"/>
        </w:numPr>
        <w:spacing w:line="231" w:lineRule="atLeast"/>
        <w:ind w:left="1665" w:firstLine="0"/>
        <w:jc w:val="left"/>
        <w:rPr>
          <w:rFonts w:cs="Arial"/>
          <w:color w:val="000000"/>
          <w:sz w:val="21"/>
          <w:szCs w:val="21"/>
          <w:lang w:val="es-ES"/>
        </w:rPr>
      </w:pPr>
      <w:r w:rsidRPr="00122FF9">
        <w:rPr>
          <w:rFonts w:cs="Arial"/>
          <w:color w:val="000000"/>
          <w:sz w:val="21"/>
          <w:szCs w:val="21"/>
          <w:lang w:val="es-ES"/>
        </w:rPr>
        <w:t>Disposición de la visión más comp</w:t>
      </w:r>
      <w:r w:rsidR="00A852BE">
        <w:rPr>
          <w:rFonts w:cs="Arial"/>
          <w:color w:val="000000"/>
          <w:sz w:val="21"/>
          <w:szCs w:val="21"/>
          <w:lang w:val="es-ES"/>
        </w:rPr>
        <w:t>leta posible del ciudadano (360</w:t>
      </w:r>
      <w:r w:rsidRPr="00122FF9">
        <w:rPr>
          <w:rFonts w:cs="Arial"/>
          <w:color w:val="000000"/>
          <w:sz w:val="21"/>
          <w:szCs w:val="21"/>
          <w:lang w:val="es-ES"/>
        </w:rPr>
        <w:t xml:space="preserve">°) en el perímetro de actuación que </w:t>
      </w:r>
      <w:r w:rsidR="00A852BE">
        <w:rPr>
          <w:rFonts w:cs="Arial"/>
          <w:color w:val="000000"/>
          <w:sz w:val="21"/>
          <w:szCs w:val="21"/>
          <w:lang w:val="es-ES"/>
        </w:rPr>
        <w:t xml:space="preserve">se </w:t>
      </w:r>
      <w:r w:rsidRPr="00122FF9">
        <w:rPr>
          <w:rFonts w:cs="Arial"/>
          <w:color w:val="000000"/>
          <w:sz w:val="21"/>
          <w:szCs w:val="21"/>
          <w:lang w:val="es-ES"/>
        </w:rPr>
        <w:t>establezca.</w:t>
      </w:r>
    </w:p>
    <w:p w14:paraId="3D41D8C1" w14:textId="0924E840" w:rsidR="007C40B9" w:rsidRPr="00122FF9" w:rsidRDefault="007C40B9" w:rsidP="002F52C0">
      <w:pPr>
        <w:numPr>
          <w:ilvl w:val="0"/>
          <w:numId w:val="73"/>
        </w:numPr>
        <w:spacing w:line="231" w:lineRule="atLeast"/>
        <w:ind w:left="1665" w:firstLine="0"/>
        <w:jc w:val="left"/>
        <w:rPr>
          <w:rFonts w:cs="Arial"/>
          <w:color w:val="000000"/>
          <w:sz w:val="21"/>
          <w:szCs w:val="21"/>
          <w:lang w:val="es-ES"/>
        </w:rPr>
      </w:pPr>
      <w:r w:rsidRPr="00122FF9">
        <w:rPr>
          <w:rFonts w:cs="Arial"/>
          <w:color w:val="000000"/>
          <w:sz w:val="21"/>
          <w:szCs w:val="21"/>
          <w:lang w:val="es-ES"/>
        </w:rPr>
        <w:t>Capacidad de definir un identificador común para cada ciudadano que permita la trazabilidad de la información recogida y enriquecer su historial con el fin de obtener una visión 360° de su realidad.</w:t>
      </w:r>
    </w:p>
    <w:p w14:paraId="2225303E" w14:textId="77777777" w:rsidR="007C40B9" w:rsidRPr="00122FF9" w:rsidRDefault="007C40B9" w:rsidP="002F52C0">
      <w:pPr>
        <w:numPr>
          <w:ilvl w:val="0"/>
          <w:numId w:val="73"/>
        </w:numPr>
        <w:spacing w:line="231" w:lineRule="atLeast"/>
        <w:ind w:left="1665" w:firstLine="0"/>
        <w:jc w:val="left"/>
        <w:rPr>
          <w:rFonts w:cs="Arial"/>
          <w:color w:val="000000"/>
          <w:sz w:val="21"/>
          <w:szCs w:val="21"/>
          <w:lang w:val="es-ES"/>
        </w:rPr>
      </w:pPr>
      <w:r w:rsidRPr="00122FF9">
        <w:rPr>
          <w:rFonts w:cs="Arial"/>
          <w:color w:val="000000"/>
          <w:sz w:val="21"/>
          <w:szCs w:val="21"/>
          <w:lang w:val="es-ES"/>
        </w:rPr>
        <w:t>Identificación del ciudadano en función del canal por el que se recibe la solicitud teniendo en cuenta la premisa de no solicitar datos adicionales al ciudadano que no sean necesarios para resolver la solicitud en curso. En el caso de no poder identificar inequívocamente al ciudadano, se debe indicar cuál sería el proceso de atención y los datos que se almacenarían.</w:t>
      </w:r>
    </w:p>
    <w:p w14:paraId="07B882FC" w14:textId="77777777" w:rsidR="007C40B9" w:rsidRPr="00122FF9" w:rsidRDefault="007C40B9" w:rsidP="002F52C0">
      <w:pPr>
        <w:numPr>
          <w:ilvl w:val="0"/>
          <w:numId w:val="73"/>
        </w:numPr>
        <w:spacing w:line="231" w:lineRule="atLeast"/>
        <w:ind w:left="1665" w:firstLine="0"/>
        <w:jc w:val="left"/>
        <w:rPr>
          <w:rFonts w:cs="Arial"/>
          <w:color w:val="000000"/>
          <w:sz w:val="21"/>
          <w:szCs w:val="21"/>
          <w:lang w:val="es-ES"/>
        </w:rPr>
      </w:pPr>
      <w:r w:rsidRPr="00122FF9">
        <w:rPr>
          <w:rFonts w:cs="Arial"/>
          <w:color w:val="000000"/>
          <w:sz w:val="21"/>
          <w:szCs w:val="21"/>
          <w:lang w:val="es-ES"/>
        </w:rPr>
        <w:t>En caso de que en una interacción se disponga de la identificación inequívoca del ciudadano (por ejemplo, cuando sea necesario el DNI para un determinado trámite) y se disponga de información suficiente sobre este ciudadano, la herramienta debe estar preparada para proporcionar las siguientes funcionalidades:</w:t>
      </w:r>
    </w:p>
    <w:p w14:paraId="4C85A376" w14:textId="77777777" w:rsidR="007C40B9" w:rsidRPr="00122FF9" w:rsidRDefault="007C40B9" w:rsidP="002F52C0">
      <w:pPr>
        <w:numPr>
          <w:ilvl w:val="1"/>
          <w:numId w:val="73"/>
        </w:numPr>
        <w:spacing w:line="231" w:lineRule="atLeast"/>
        <w:ind w:left="2087" w:firstLine="0"/>
        <w:jc w:val="left"/>
        <w:rPr>
          <w:rFonts w:cs="Arial"/>
          <w:color w:val="000000"/>
          <w:sz w:val="21"/>
          <w:szCs w:val="21"/>
          <w:lang w:val="es-ES"/>
        </w:rPr>
      </w:pPr>
      <w:r w:rsidRPr="00122FF9">
        <w:rPr>
          <w:rFonts w:cs="Arial"/>
          <w:color w:val="000000"/>
          <w:sz w:val="21"/>
          <w:szCs w:val="21"/>
          <w:lang w:val="es-ES"/>
        </w:rPr>
        <w:t>Gestión personalizada basada en el perfil del ciudadano o en situaciones particulares o en el historial de interacciones.</w:t>
      </w:r>
    </w:p>
    <w:p w14:paraId="3DDCBC43" w14:textId="48598084" w:rsidR="007C40B9" w:rsidRPr="00122FF9" w:rsidRDefault="007C40B9" w:rsidP="002F52C0">
      <w:pPr>
        <w:numPr>
          <w:ilvl w:val="1"/>
          <w:numId w:val="73"/>
        </w:numPr>
        <w:spacing w:line="231" w:lineRule="atLeast"/>
        <w:ind w:left="2098" w:firstLine="0"/>
        <w:jc w:val="left"/>
        <w:rPr>
          <w:rFonts w:cs="Arial"/>
          <w:color w:val="000000"/>
          <w:sz w:val="21"/>
          <w:szCs w:val="21"/>
          <w:lang w:val="es-ES"/>
        </w:rPr>
      </w:pPr>
      <w:r w:rsidRPr="00122FF9">
        <w:rPr>
          <w:rFonts w:cs="Arial"/>
          <w:color w:val="000000"/>
          <w:sz w:val="21"/>
          <w:szCs w:val="21"/>
          <w:lang w:val="es-ES"/>
        </w:rPr>
        <w:t>Incorporación de información adicional desde la ficha de cliente para dar respuesta a un</w:t>
      </w:r>
      <w:r w:rsidR="00A852BE">
        <w:rPr>
          <w:rFonts w:cs="Arial"/>
          <w:color w:val="000000"/>
          <w:sz w:val="21"/>
          <w:szCs w:val="21"/>
          <w:lang w:val="es-ES"/>
        </w:rPr>
        <w:t>a solicitud sin tener que pedírselo</w:t>
      </w:r>
      <w:r w:rsidRPr="00122FF9">
        <w:rPr>
          <w:rFonts w:cs="Arial"/>
          <w:color w:val="000000"/>
          <w:sz w:val="21"/>
          <w:szCs w:val="21"/>
          <w:lang w:val="es-ES"/>
        </w:rPr>
        <w:t xml:space="preserve"> al ciudadano.</w:t>
      </w:r>
    </w:p>
    <w:p w14:paraId="582F1A60" w14:textId="77777777" w:rsidR="007C40B9" w:rsidRPr="00122FF9" w:rsidRDefault="007C40B9" w:rsidP="002F52C0">
      <w:pPr>
        <w:numPr>
          <w:ilvl w:val="0"/>
          <w:numId w:val="73"/>
        </w:numPr>
        <w:spacing w:line="231" w:lineRule="atLeast"/>
        <w:ind w:left="1665" w:firstLine="0"/>
        <w:jc w:val="left"/>
        <w:rPr>
          <w:rFonts w:cs="Arial"/>
          <w:color w:val="000000"/>
          <w:sz w:val="21"/>
          <w:szCs w:val="21"/>
          <w:lang w:val="es-ES"/>
        </w:rPr>
      </w:pPr>
      <w:r w:rsidRPr="00122FF9">
        <w:rPr>
          <w:rFonts w:cs="Arial"/>
          <w:color w:val="000000"/>
          <w:sz w:val="21"/>
          <w:szCs w:val="21"/>
          <w:lang w:val="es-ES"/>
        </w:rPr>
        <w:t>Creación y mantenimiento de un histórico de las iteraciones con los ciudadanos. De esta manera debe poder mostrarse la información sobre las iteraciones anteriores, indicando si ha contactado anteriormente.</w:t>
      </w:r>
    </w:p>
    <w:p w14:paraId="2213AC05" w14:textId="77777777" w:rsidR="007C40B9" w:rsidRPr="00122FF9" w:rsidRDefault="007C40B9" w:rsidP="002F52C0">
      <w:pPr>
        <w:numPr>
          <w:ilvl w:val="0"/>
          <w:numId w:val="73"/>
        </w:numPr>
        <w:spacing w:line="231" w:lineRule="atLeast"/>
        <w:ind w:left="1665" w:firstLine="0"/>
        <w:jc w:val="left"/>
        <w:rPr>
          <w:rFonts w:cs="Arial"/>
          <w:color w:val="000000"/>
          <w:sz w:val="21"/>
          <w:szCs w:val="21"/>
          <w:lang w:val="es-ES"/>
        </w:rPr>
      </w:pPr>
      <w:r w:rsidRPr="00122FF9">
        <w:rPr>
          <w:rFonts w:cs="Arial"/>
          <w:color w:val="000000"/>
          <w:sz w:val="21"/>
          <w:szCs w:val="21"/>
          <w:lang w:val="es-ES"/>
        </w:rPr>
        <w:t>Accesibilidad a otras respuestas proporcionadas por casos similares (clasificación y tipificación).</w:t>
      </w:r>
    </w:p>
    <w:p w14:paraId="67BAF8CE" w14:textId="77777777" w:rsidR="007C40B9" w:rsidRPr="00122FF9" w:rsidRDefault="007C40B9" w:rsidP="002F52C0">
      <w:pPr>
        <w:numPr>
          <w:ilvl w:val="0"/>
          <w:numId w:val="73"/>
        </w:numPr>
        <w:spacing w:line="231" w:lineRule="atLeast"/>
        <w:ind w:left="1665" w:firstLine="0"/>
        <w:jc w:val="left"/>
        <w:rPr>
          <w:rFonts w:cs="Arial"/>
          <w:color w:val="000000"/>
          <w:sz w:val="21"/>
          <w:szCs w:val="21"/>
          <w:lang w:val="es-ES"/>
        </w:rPr>
      </w:pPr>
      <w:r w:rsidRPr="00122FF9">
        <w:rPr>
          <w:rFonts w:cs="Arial"/>
          <w:color w:val="000000"/>
          <w:sz w:val="21"/>
          <w:szCs w:val="21"/>
          <w:lang w:val="es-ES"/>
        </w:rPr>
        <w:t>Asignación y gestión de diferentes casos en paralelo que pueden ser fruto de una misma consulta realizada por un mismo ciudadano.</w:t>
      </w:r>
    </w:p>
    <w:p w14:paraId="0AE7F17F" w14:textId="77777777" w:rsidR="007C40B9" w:rsidRPr="00122FF9" w:rsidRDefault="007C40B9" w:rsidP="002F52C0">
      <w:pPr>
        <w:numPr>
          <w:ilvl w:val="0"/>
          <w:numId w:val="73"/>
        </w:numPr>
        <w:spacing w:line="231" w:lineRule="atLeast"/>
        <w:ind w:left="1665" w:firstLine="0"/>
        <w:jc w:val="left"/>
        <w:rPr>
          <w:rFonts w:cs="Arial"/>
          <w:color w:val="000000"/>
          <w:sz w:val="21"/>
          <w:szCs w:val="21"/>
          <w:lang w:val="es-ES"/>
        </w:rPr>
      </w:pPr>
      <w:r w:rsidRPr="00122FF9">
        <w:rPr>
          <w:rFonts w:cs="Arial"/>
          <w:color w:val="000000"/>
          <w:sz w:val="21"/>
          <w:szCs w:val="21"/>
          <w:lang w:val="es-ES"/>
        </w:rPr>
        <w:t>Incorporación de información adicional desde la ficha de información del ciudadano.</w:t>
      </w:r>
    </w:p>
    <w:p w14:paraId="7F2855DF" w14:textId="77777777" w:rsidR="007C40B9" w:rsidRPr="00122FF9" w:rsidRDefault="007C40B9" w:rsidP="002F52C0">
      <w:pPr>
        <w:numPr>
          <w:ilvl w:val="0"/>
          <w:numId w:val="73"/>
        </w:numPr>
        <w:spacing w:line="231" w:lineRule="atLeast"/>
        <w:ind w:left="1665" w:firstLine="0"/>
        <w:jc w:val="left"/>
        <w:rPr>
          <w:rFonts w:cs="Arial"/>
          <w:color w:val="000000"/>
          <w:sz w:val="21"/>
          <w:szCs w:val="21"/>
          <w:lang w:val="es-ES"/>
        </w:rPr>
      </w:pPr>
      <w:r w:rsidRPr="00122FF9">
        <w:rPr>
          <w:rFonts w:cs="Arial"/>
          <w:color w:val="000000"/>
          <w:sz w:val="21"/>
          <w:szCs w:val="21"/>
          <w:lang w:val="es-ES"/>
        </w:rPr>
        <w:t>Identificación de los servicios que puedan interesar al ciudadano en función de su histórico.</w:t>
      </w:r>
    </w:p>
    <w:p w14:paraId="497349D1" w14:textId="77777777" w:rsidR="007C40B9" w:rsidRPr="00122FF9" w:rsidRDefault="007C40B9" w:rsidP="002F52C0">
      <w:pPr>
        <w:numPr>
          <w:ilvl w:val="0"/>
          <w:numId w:val="73"/>
        </w:numPr>
        <w:spacing w:line="231" w:lineRule="atLeast"/>
        <w:ind w:left="1621" w:firstLine="0"/>
        <w:jc w:val="left"/>
        <w:rPr>
          <w:rFonts w:cs="Arial"/>
          <w:color w:val="000000"/>
          <w:sz w:val="21"/>
          <w:szCs w:val="21"/>
          <w:lang w:val="es-ES"/>
        </w:rPr>
      </w:pPr>
      <w:r w:rsidRPr="00122FF9">
        <w:rPr>
          <w:rFonts w:cs="Arial"/>
          <w:color w:val="000000"/>
          <w:sz w:val="21"/>
          <w:szCs w:val="21"/>
          <w:lang w:val="es-ES"/>
        </w:rPr>
        <w:t>Incorporación de un análisis y tipificación automática de la solicitud (caso), de manera que se pueda enlazar directamente al servicio o usuario correspondiente.</w:t>
      </w:r>
    </w:p>
    <w:p w14:paraId="66E3AFDD" w14:textId="22B101D2" w:rsidR="007C40B9" w:rsidRPr="00122FF9" w:rsidRDefault="007C40B9" w:rsidP="002F52C0">
      <w:pPr>
        <w:numPr>
          <w:ilvl w:val="0"/>
          <w:numId w:val="73"/>
        </w:numPr>
        <w:spacing w:line="231" w:lineRule="atLeast"/>
        <w:ind w:left="1621" w:firstLine="0"/>
        <w:jc w:val="left"/>
        <w:rPr>
          <w:rFonts w:cs="Arial"/>
          <w:color w:val="000000"/>
          <w:sz w:val="21"/>
          <w:szCs w:val="21"/>
          <w:lang w:val="es-ES"/>
        </w:rPr>
      </w:pPr>
      <w:r w:rsidRPr="00122FF9">
        <w:rPr>
          <w:rFonts w:cs="Arial"/>
          <w:color w:val="000000"/>
          <w:sz w:val="21"/>
          <w:szCs w:val="21"/>
          <w:lang w:val="es-ES"/>
        </w:rPr>
        <w:t xml:space="preserve">Gestión del escalado del caso entre los diferentes niveles de atención, facilitando el procedimiento y manteniendo la trazabilidad y de principio a fin del mismo (en qué estado se encuentra, </w:t>
      </w:r>
      <w:r w:rsidR="00A852BE">
        <w:rPr>
          <w:rFonts w:cs="Arial"/>
          <w:color w:val="000000"/>
          <w:sz w:val="21"/>
          <w:szCs w:val="21"/>
          <w:lang w:val="es-ES"/>
        </w:rPr>
        <w:t>quién</w:t>
      </w:r>
      <w:r w:rsidRPr="00122FF9">
        <w:rPr>
          <w:rFonts w:cs="Arial"/>
          <w:color w:val="000000"/>
          <w:sz w:val="21"/>
          <w:szCs w:val="21"/>
          <w:lang w:val="es-ES"/>
        </w:rPr>
        <w:t xml:space="preserve"> lo tiene asignado, etc.).</w:t>
      </w:r>
    </w:p>
    <w:p w14:paraId="47DEA26D" w14:textId="51165D9A" w:rsidR="007C40B9" w:rsidRPr="00122FF9" w:rsidRDefault="007C40B9" w:rsidP="002F52C0">
      <w:pPr>
        <w:numPr>
          <w:ilvl w:val="0"/>
          <w:numId w:val="73"/>
        </w:numPr>
        <w:spacing w:line="231" w:lineRule="atLeast"/>
        <w:ind w:left="1621" w:firstLine="0"/>
        <w:jc w:val="left"/>
        <w:rPr>
          <w:rFonts w:cs="Arial"/>
          <w:color w:val="000000"/>
          <w:sz w:val="21"/>
          <w:szCs w:val="21"/>
          <w:lang w:val="es-ES"/>
        </w:rPr>
      </w:pPr>
      <w:r w:rsidRPr="00122FF9">
        <w:rPr>
          <w:rFonts w:cs="Arial"/>
          <w:color w:val="000000"/>
          <w:sz w:val="21"/>
          <w:szCs w:val="21"/>
          <w:lang w:val="es-ES"/>
        </w:rPr>
        <w:t>Posibilidad de llevar a cabo campañas proactivas de información hacia segmentos específicos de la ciudadanía en función de la información recopilada por la herramienta (v</w:t>
      </w:r>
      <w:r w:rsidR="00A852BE">
        <w:rPr>
          <w:rFonts w:cs="Arial"/>
          <w:color w:val="000000"/>
          <w:sz w:val="21"/>
          <w:szCs w:val="21"/>
          <w:lang w:val="es-ES"/>
        </w:rPr>
        <w:t>éase sección 2.</w:t>
      </w:r>
      <w:r w:rsidRPr="00122FF9">
        <w:rPr>
          <w:rFonts w:cs="Arial"/>
          <w:color w:val="000000"/>
          <w:sz w:val="21"/>
          <w:szCs w:val="21"/>
          <w:lang w:val="es-ES"/>
        </w:rPr>
        <w:t>12).</w:t>
      </w:r>
    </w:p>
    <w:p w14:paraId="430A1414" w14:textId="012E7B76" w:rsidR="007C40B9" w:rsidRPr="00122FF9" w:rsidRDefault="007C40B9" w:rsidP="002F52C0">
      <w:pPr>
        <w:numPr>
          <w:ilvl w:val="0"/>
          <w:numId w:val="73"/>
        </w:numPr>
        <w:spacing w:line="231" w:lineRule="atLeast"/>
        <w:ind w:left="1621" w:firstLine="0"/>
        <w:jc w:val="left"/>
        <w:rPr>
          <w:rFonts w:cs="Arial"/>
          <w:color w:val="000000"/>
          <w:sz w:val="21"/>
          <w:szCs w:val="21"/>
          <w:lang w:val="es-ES"/>
        </w:rPr>
      </w:pPr>
      <w:r w:rsidRPr="00122FF9">
        <w:rPr>
          <w:rFonts w:cs="Arial"/>
          <w:color w:val="000000"/>
          <w:sz w:val="21"/>
          <w:szCs w:val="21"/>
          <w:lang w:val="es-ES"/>
        </w:rPr>
        <w:t>Gestión y control de la calidad de los agentes (calibraciones según su desarrollo, formaciones de reciclaje, gestión documental de procedimientos para formaciones, etc</w:t>
      </w:r>
      <w:r w:rsidR="00A852BE">
        <w:rPr>
          <w:rFonts w:cs="Arial"/>
          <w:color w:val="000000"/>
          <w:sz w:val="21"/>
          <w:szCs w:val="21"/>
          <w:lang w:val="es-ES"/>
        </w:rPr>
        <w:t>.</w:t>
      </w:r>
      <w:r w:rsidRPr="00122FF9">
        <w:rPr>
          <w:rFonts w:cs="Arial"/>
          <w:color w:val="000000"/>
          <w:sz w:val="21"/>
          <w:szCs w:val="21"/>
          <w:lang w:val="es-ES"/>
        </w:rPr>
        <w:t>).</w:t>
      </w:r>
    </w:p>
    <w:p w14:paraId="74B10CFE" w14:textId="77777777" w:rsidR="007C40B9" w:rsidRPr="00122FF9" w:rsidRDefault="007C40B9" w:rsidP="002F52C0">
      <w:pPr>
        <w:numPr>
          <w:ilvl w:val="0"/>
          <w:numId w:val="73"/>
        </w:numPr>
        <w:spacing w:line="231" w:lineRule="atLeast"/>
        <w:ind w:left="1621" w:firstLine="0"/>
        <w:jc w:val="left"/>
        <w:rPr>
          <w:rFonts w:cs="Arial"/>
          <w:color w:val="000000"/>
          <w:sz w:val="21"/>
          <w:szCs w:val="21"/>
          <w:lang w:val="es-ES"/>
        </w:rPr>
      </w:pPr>
      <w:r w:rsidRPr="00122FF9">
        <w:rPr>
          <w:rFonts w:cs="Arial"/>
          <w:color w:val="000000"/>
          <w:sz w:val="21"/>
          <w:szCs w:val="21"/>
          <w:lang w:val="es-ES"/>
        </w:rPr>
        <w:t>Incorporación de un proceso de recogida de encuestas de satisfacción, de manera que se puedan incorporar mejoras al proceso de asistencia y atención.</w:t>
      </w:r>
    </w:p>
    <w:p w14:paraId="474C6249" w14:textId="77777777" w:rsidR="007C40B9" w:rsidRPr="00122FF9" w:rsidRDefault="007C40B9" w:rsidP="002F52C0">
      <w:pPr>
        <w:numPr>
          <w:ilvl w:val="0"/>
          <w:numId w:val="73"/>
        </w:numPr>
        <w:spacing w:line="231" w:lineRule="atLeast"/>
        <w:ind w:left="1621" w:firstLine="0"/>
        <w:jc w:val="left"/>
        <w:rPr>
          <w:rFonts w:cs="Arial"/>
          <w:color w:val="000000"/>
          <w:sz w:val="21"/>
          <w:szCs w:val="21"/>
          <w:lang w:val="es-ES"/>
        </w:rPr>
      </w:pPr>
      <w:r w:rsidRPr="00122FF9">
        <w:rPr>
          <w:rFonts w:cs="Arial"/>
          <w:color w:val="000000"/>
          <w:sz w:val="21"/>
          <w:szCs w:val="21"/>
          <w:lang w:val="es-ES"/>
        </w:rPr>
        <w:t>Flexibilidad en la solución implantada, fundamentalmente en dos aspectos: rapidez en la incorporación de nueva información asociada con un determinado servicio y generación de tipologías especiales de casos en función de las necesidades que puedan surgir.</w:t>
      </w:r>
    </w:p>
    <w:p w14:paraId="586367A7" w14:textId="77777777" w:rsidR="007C40B9" w:rsidRPr="00122FF9" w:rsidRDefault="007C40B9" w:rsidP="002F52C0">
      <w:pPr>
        <w:numPr>
          <w:ilvl w:val="0"/>
          <w:numId w:val="73"/>
        </w:numPr>
        <w:spacing w:line="231" w:lineRule="atLeast"/>
        <w:ind w:left="1621" w:firstLine="0"/>
        <w:jc w:val="left"/>
        <w:rPr>
          <w:rFonts w:cs="Arial"/>
          <w:color w:val="000000"/>
          <w:sz w:val="21"/>
          <w:szCs w:val="21"/>
          <w:lang w:val="es-ES"/>
        </w:rPr>
      </w:pPr>
      <w:r w:rsidRPr="00122FF9">
        <w:rPr>
          <w:rFonts w:cs="Arial"/>
          <w:color w:val="000000"/>
          <w:sz w:val="21"/>
          <w:szCs w:val="21"/>
          <w:lang w:val="es-ES"/>
        </w:rPr>
        <w:t>Homogeneización de canales. La información existente en los diferentes canales debe ser la misma y su integración debe ser efectiva, pudiéndose combinar en la gestión y resolución de un caso.</w:t>
      </w:r>
    </w:p>
    <w:p w14:paraId="788C6966" w14:textId="77777777" w:rsidR="007C40B9" w:rsidRPr="00122FF9" w:rsidRDefault="007C40B9" w:rsidP="002F52C0">
      <w:pPr>
        <w:numPr>
          <w:ilvl w:val="0"/>
          <w:numId w:val="73"/>
        </w:numPr>
        <w:spacing w:line="231" w:lineRule="atLeast"/>
        <w:ind w:left="1621" w:firstLine="0"/>
        <w:jc w:val="left"/>
        <w:rPr>
          <w:rFonts w:cs="Arial"/>
          <w:color w:val="000000"/>
          <w:sz w:val="21"/>
          <w:szCs w:val="21"/>
          <w:lang w:val="es-ES"/>
        </w:rPr>
      </w:pPr>
      <w:r w:rsidRPr="00122FF9">
        <w:rPr>
          <w:rFonts w:cs="Arial"/>
          <w:color w:val="000000"/>
          <w:sz w:val="21"/>
          <w:szCs w:val="21"/>
          <w:lang w:val="es-ES"/>
        </w:rPr>
        <w:lastRenderedPageBreak/>
        <w:t>Se dará la posibilidad al ciudadano de seleccionar el canal prioritario, de los diferentes canales disponibles del servicio, para recibir la respuesta desde los agentes de atención.</w:t>
      </w:r>
    </w:p>
    <w:p w14:paraId="3DB4784C" w14:textId="77777777" w:rsidR="007C40B9" w:rsidRPr="00122FF9" w:rsidRDefault="007C40B9" w:rsidP="002F52C0">
      <w:pPr>
        <w:numPr>
          <w:ilvl w:val="0"/>
          <w:numId w:val="73"/>
        </w:numPr>
        <w:spacing w:line="231" w:lineRule="atLeast"/>
        <w:ind w:left="1621" w:firstLine="0"/>
        <w:jc w:val="left"/>
        <w:rPr>
          <w:rFonts w:cs="Arial"/>
          <w:color w:val="000000"/>
          <w:sz w:val="21"/>
          <w:szCs w:val="21"/>
          <w:lang w:val="es-ES"/>
        </w:rPr>
      </w:pPr>
      <w:r w:rsidRPr="00122FF9">
        <w:rPr>
          <w:rFonts w:cs="Arial"/>
          <w:color w:val="000000"/>
          <w:sz w:val="21"/>
          <w:szCs w:val="21"/>
          <w:lang w:val="es-ES"/>
        </w:rPr>
        <w:t>Incorporación de soluciones que permitan iniciar casos directamente a la herramienta CRM desde diferentes canales, como por ejemplo un formulario web o / y un correo electrónico.</w:t>
      </w:r>
    </w:p>
    <w:p w14:paraId="4F77DA65" w14:textId="77777777" w:rsidR="007C40B9" w:rsidRPr="00122FF9" w:rsidRDefault="007C40B9" w:rsidP="002F52C0">
      <w:pPr>
        <w:numPr>
          <w:ilvl w:val="0"/>
          <w:numId w:val="73"/>
        </w:numPr>
        <w:spacing w:line="231" w:lineRule="atLeast"/>
        <w:ind w:left="1621" w:firstLine="0"/>
        <w:jc w:val="left"/>
        <w:rPr>
          <w:rFonts w:cs="Arial"/>
          <w:color w:val="000000"/>
          <w:sz w:val="21"/>
          <w:szCs w:val="21"/>
          <w:lang w:val="es-ES"/>
        </w:rPr>
      </w:pPr>
      <w:r w:rsidRPr="00122FF9">
        <w:rPr>
          <w:rFonts w:cs="Arial"/>
          <w:color w:val="000000"/>
          <w:sz w:val="21"/>
          <w:szCs w:val="21"/>
          <w:lang w:val="es-ES"/>
        </w:rPr>
        <w:t>En los canales síncronos se incorporará una solución de "sala de espera" cuando la solicitud no pueda ser atendida de inmediato. En estos casos se incorporarán mensajes informativos en los tiempos de espera.</w:t>
      </w:r>
    </w:p>
    <w:p w14:paraId="440225EA" w14:textId="77777777" w:rsidR="007C40B9" w:rsidRPr="00122FF9" w:rsidRDefault="007C40B9" w:rsidP="002F52C0">
      <w:pPr>
        <w:numPr>
          <w:ilvl w:val="0"/>
          <w:numId w:val="73"/>
        </w:numPr>
        <w:spacing w:line="231" w:lineRule="atLeast"/>
        <w:ind w:left="1621" w:firstLine="0"/>
        <w:jc w:val="left"/>
        <w:rPr>
          <w:rFonts w:cs="Arial"/>
          <w:color w:val="000000"/>
          <w:sz w:val="21"/>
          <w:szCs w:val="21"/>
          <w:lang w:val="es-ES"/>
        </w:rPr>
      </w:pPr>
      <w:r w:rsidRPr="00122FF9">
        <w:rPr>
          <w:rFonts w:cs="Arial"/>
          <w:color w:val="000000"/>
          <w:sz w:val="21"/>
          <w:szCs w:val="21"/>
          <w:lang w:val="es-ES"/>
        </w:rPr>
        <w:t>En los canales digitales la solución debe proporcionar avisos de cumplimiento de los ANS (Acuerdos de Nivel de Servicio).</w:t>
      </w:r>
    </w:p>
    <w:p w14:paraId="217557F4" w14:textId="77777777" w:rsidR="007C40B9" w:rsidRPr="00122FF9" w:rsidRDefault="007C40B9" w:rsidP="002F52C0">
      <w:pPr>
        <w:numPr>
          <w:ilvl w:val="0"/>
          <w:numId w:val="73"/>
        </w:numPr>
        <w:spacing w:line="231" w:lineRule="atLeast"/>
        <w:ind w:left="1621" w:firstLine="0"/>
        <w:jc w:val="left"/>
        <w:rPr>
          <w:rFonts w:cs="Arial"/>
          <w:color w:val="000000"/>
          <w:sz w:val="21"/>
          <w:szCs w:val="21"/>
          <w:lang w:val="es-ES"/>
        </w:rPr>
      </w:pPr>
      <w:r w:rsidRPr="00122FF9">
        <w:rPr>
          <w:rFonts w:cs="Arial"/>
          <w:color w:val="000000"/>
          <w:sz w:val="21"/>
          <w:szCs w:val="21"/>
          <w:lang w:val="es-ES"/>
        </w:rPr>
        <w:t>Incorporación del acceso directo al Gestor de Consultas (enlace a la página principal de este, donde el agente deberá autenticarse con el usuario y contraseña propios de este portal) y el Portal del Informador.</w:t>
      </w:r>
    </w:p>
    <w:p w14:paraId="2DBBEC3B" w14:textId="77777777" w:rsidR="007C40B9" w:rsidRPr="00122FF9" w:rsidRDefault="007C40B9" w:rsidP="007C40B9">
      <w:pPr>
        <w:pStyle w:val="NormalWeb"/>
        <w:spacing w:before="0" w:beforeAutospacing="0" w:after="0" w:afterAutospacing="0" w:line="231" w:lineRule="atLeast"/>
        <w:ind w:left="1069"/>
        <w:rPr>
          <w:rFonts w:ascii="Times New Roman" w:hAnsi="Times New Roman"/>
          <w:color w:val="000000"/>
          <w:sz w:val="21"/>
          <w:szCs w:val="21"/>
          <w:lang w:val="es-ES"/>
        </w:rPr>
      </w:pPr>
      <w:r w:rsidRPr="00122FF9">
        <w:rPr>
          <w:rFonts w:ascii="Arial" w:hAnsi="Arial" w:cs="Arial"/>
          <w:color w:val="000000"/>
          <w:sz w:val="21"/>
          <w:szCs w:val="21"/>
          <w:lang w:val="es-ES"/>
        </w:rPr>
        <w:t> </w:t>
      </w:r>
    </w:p>
    <w:p w14:paraId="1D625CF1" w14:textId="2F0D747B" w:rsidR="007C40B9" w:rsidRPr="00122FF9" w:rsidRDefault="007C40B9" w:rsidP="007C40B9">
      <w:pPr>
        <w:pStyle w:val="NormalWeb"/>
        <w:shd w:val="clear" w:color="auto" w:fill="D9D9D9"/>
        <w:spacing w:before="0" w:beforeAutospacing="0" w:after="0" w:afterAutospacing="0" w:line="231" w:lineRule="atLeast"/>
        <w:ind w:left="1276"/>
        <w:rPr>
          <w:color w:val="000000"/>
          <w:sz w:val="21"/>
          <w:szCs w:val="21"/>
          <w:lang w:val="es-ES"/>
        </w:rPr>
      </w:pPr>
      <w:r w:rsidRPr="00122FF9">
        <w:rPr>
          <w:rFonts w:ascii="Arial" w:hAnsi="Arial" w:cs="Arial"/>
          <w:b/>
          <w:bCs/>
          <w:color w:val="000000"/>
          <w:sz w:val="21"/>
          <w:szCs w:val="21"/>
          <w:lang w:val="es-ES"/>
        </w:rPr>
        <w:t>QLT.0 11: </w:t>
      </w:r>
      <w:r w:rsidRPr="00122FF9">
        <w:rPr>
          <w:rFonts w:ascii="Arial" w:hAnsi="Arial" w:cs="Arial"/>
          <w:color w:val="000000"/>
          <w:sz w:val="21"/>
          <w:szCs w:val="21"/>
          <w:lang w:val="es-ES"/>
        </w:rPr>
        <w:t xml:space="preserve">Se valorará que en la ficha del caso </w:t>
      </w:r>
      <w:r w:rsidR="00A852BE">
        <w:rPr>
          <w:rFonts w:ascii="Arial" w:hAnsi="Arial" w:cs="Arial"/>
          <w:color w:val="000000"/>
          <w:sz w:val="21"/>
          <w:szCs w:val="21"/>
          <w:lang w:val="es-ES"/>
        </w:rPr>
        <w:t xml:space="preserve">se </w:t>
      </w:r>
      <w:r w:rsidRPr="00122FF9">
        <w:rPr>
          <w:rFonts w:ascii="Arial" w:hAnsi="Arial" w:cs="Arial"/>
          <w:color w:val="000000"/>
          <w:sz w:val="21"/>
          <w:szCs w:val="21"/>
          <w:lang w:val="es-ES"/>
        </w:rPr>
        <w:t xml:space="preserve">incorpore un campo con la transcripción del motivo de la llamada que pronuncia el ciudadano en </w:t>
      </w:r>
      <w:r w:rsidR="00A852BE">
        <w:rPr>
          <w:rFonts w:ascii="Arial" w:hAnsi="Arial" w:cs="Arial"/>
          <w:color w:val="000000"/>
          <w:sz w:val="21"/>
          <w:szCs w:val="21"/>
          <w:lang w:val="es-ES"/>
        </w:rPr>
        <w:t>la IVR de la pregunta abierta (</w:t>
      </w:r>
      <w:r w:rsidRPr="00122FF9">
        <w:rPr>
          <w:rFonts w:ascii="Arial" w:hAnsi="Arial" w:cs="Arial"/>
          <w:color w:val="000000"/>
          <w:sz w:val="21"/>
          <w:szCs w:val="21"/>
          <w:lang w:val="es-ES"/>
        </w:rPr>
        <w:t>v</w:t>
      </w:r>
      <w:r w:rsidR="00A852BE">
        <w:rPr>
          <w:rFonts w:ascii="Arial" w:hAnsi="Arial" w:cs="Arial"/>
          <w:color w:val="000000"/>
          <w:sz w:val="21"/>
          <w:szCs w:val="21"/>
          <w:lang w:val="es-ES"/>
        </w:rPr>
        <w:t>éase sección 2.2.1</w:t>
      </w:r>
      <w:r w:rsidRPr="00122FF9">
        <w:rPr>
          <w:rFonts w:ascii="Arial" w:hAnsi="Arial" w:cs="Arial"/>
          <w:color w:val="000000"/>
          <w:sz w:val="21"/>
          <w:szCs w:val="21"/>
          <w:lang w:val="es-ES"/>
        </w:rPr>
        <w:t>).</w:t>
      </w:r>
    </w:p>
    <w:p w14:paraId="6194444B" w14:textId="77777777" w:rsidR="007C40B9" w:rsidRPr="00122FF9" w:rsidRDefault="007C40B9" w:rsidP="007C40B9">
      <w:pPr>
        <w:pStyle w:val="NormalWeb"/>
        <w:spacing w:before="0" w:beforeAutospacing="0" w:after="120" w:afterAutospacing="0" w:line="231" w:lineRule="atLeast"/>
        <w:ind w:left="567"/>
        <w:rPr>
          <w:color w:val="000000"/>
          <w:sz w:val="21"/>
          <w:szCs w:val="21"/>
          <w:lang w:val="es-ES"/>
        </w:rPr>
      </w:pPr>
      <w:r w:rsidRPr="00122FF9">
        <w:rPr>
          <w:rFonts w:ascii="Arial" w:hAnsi="Arial" w:cs="Arial"/>
          <w:color w:val="000000"/>
          <w:sz w:val="21"/>
          <w:szCs w:val="21"/>
          <w:lang w:val="es-ES"/>
        </w:rPr>
        <w:t> </w:t>
      </w:r>
    </w:p>
    <w:p w14:paraId="100CDAAC" w14:textId="77777777" w:rsidR="007C40B9" w:rsidRPr="006374B6" w:rsidRDefault="007C40B9" w:rsidP="006374B6">
      <w:pPr>
        <w:pStyle w:val="Ttol3"/>
        <w:ind w:left="1702"/>
      </w:pPr>
      <w:bookmarkStart w:id="79" w:name="_Toc61985416"/>
      <w:r w:rsidRPr="006374B6">
        <w:t>7.2.2 </w:t>
      </w:r>
      <w:proofErr w:type="spellStart"/>
      <w:r w:rsidRPr="006374B6">
        <w:t>Gestión</w:t>
      </w:r>
      <w:proofErr w:type="spellEnd"/>
      <w:r w:rsidRPr="006374B6">
        <w:t xml:space="preserve"> de casos</w:t>
      </w:r>
      <w:bookmarkEnd w:id="79"/>
      <w:r w:rsidRPr="006374B6">
        <w:t>          </w:t>
      </w:r>
    </w:p>
    <w:p w14:paraId="582DC1C3" w14:textId="77777777" w:rsidR="007C40B9" w:rsidRPr="006374B6" w:rsidRDefault="007C40B9" w:rsidP="006374B6">
      <w:pPr>
        <w:pStyle w:val="Ttol4"/>
        <w:spacing w:before="0" w:beforeAutospacing="0" w:after="120" w:afterAutospacing="0"/>
        <w:ind w:left="1586"/>
        <w:rPr>
          <w:rFonts w:ascii="Arial" w:hAnsi="Arial" w:cs="Arial"/>
          <w:sz w:val="21"/>
          <w:szCs w:val="21"/>
          <w:lang w:val="ca-ES"/>
        </w:rPr>
      </w:pPr>
      <w:r w:rsidRPr="006374B6">
        <w:rPr>
          <w:rFonts w:ascii="Arial" w:hAnsi="Arial" w:cs="Arial"/>
          <w:sz w:val="21"/>
          <w:szCs w:val="21"/>
          <w:lang w:val="ca-ES"/>
        </w:rPr>
        <w:t>a) </w:t>
      </w:r>
      <w:proofErr w:type="spellStart"/>
      <w:r w:rsidRPr="006374B6">
        <w:rPr>
          <w:rFonts w:ascii="Arial" w:hAnsi="Arial" w:cs="Arial"/>
          <w:sz w:val="21"/>
          <w:szCs w:val="21"/>
          <w:lang w:val="ca-ES"/>
        </w:rPr>
        <w:t>Maestro</w:t>
      </w:r>
      <w:proofErr w:type="spellEnd"/>
      <w:r w:rsidRPr="006374B6">
        <w:rPr>
          <w:rFonts w:ascii="Arial" w:hAnsi="Arial" w:cs="Arial"/>
          <w:sz w:val="21"/>
          <w:szCs w:val="21"/>
          <w:lang w:val="ca-ES"/>
        </w:rPr>
        <w:t xml:space="preserve"> de casos   </w:t>
      </w:r>
    </w:p>
    <w:p w14:paraId="6E6F4867" w14:textId="40FBD686" w:rsidR="007C40B9" w:rsidRPr="00122FF9" w:rsidRDefault="007C40B9" w:rsidP="007C40B9">
      <w:pPr>
        <w:pStyle w:val="NormalWeb"/>
        <w:spacing w:before="0" w:beforeAutospacing="0" w:after="120" w:afterAutospacing="0" w:line="231" w:lineRule="atLeast"/>
        <w:ind w:left="1586"/>
        <w:rPr>
          <w:color w:val="000000"/>
          <w:sz w:val="21"/>
          <w:szCs w:val="21"/>
          <w:lang w:val="es-ES"/>
        </w:rPr>
      </w:pPr>
      <w:r w:rsidRPr="00122FF9">
        <w:rPr>
          <w:rFonts w:ascii="Arial" w:hAnsi="Arial" w:cs="Arial"/>
          <w:color w:val="000000"/>
          <w:sz w:val="21"/>
          <w:szCs w:val="21"/>
          <w:lang w:val="es-ES"/>
        </w:rPr>
        <w:t>El objetivo de este componente es el de determinar las tipologías de casos existentes, estableciendo una jerarquía entre los diferen</w:t>
      </w:r>
      <w:r w:rsidR="00C01746">
        <w:rPr>
          <w:rFonts w:ascii="Arial" w:hAnsi="Arial" w:cs="Arial"/>
          <w:color w:val="000000"/>
          <w:sz w:val="21"/>
          <w:szCs w:val="21"/>
          <w:lang w:val="es-ES"/>
        </w:rPr>
        <w:t>tes niveles de clasificación. Las</w:t>
      </w:r>
      <w:r w:rsidRPr="00122FF9">
        <w:rPr>
          <w:rFonts w:ascii="Arial" w:hAnsi="Arial" w:cs="Arial"/>
          <w:color w:val="000000"/>
          <w:sz w:val="21"/>
          <w:szCs w:val="21"/>
          <w:lang w:val="es-ES"/>
        </w:rPr>
        <w:t xml:space="preserve"> relaciones jerarquizadas parametrizadas, en este componente, determinarán las tipologías que se permitirá seleccionar durante la clasificación de un caso. De igual forma, al clasificar</w:t>
      </w:r>
      <w:r w:rsidR="00C01746">
        <w:rPr>
          <w:rFonts w:ascii="Arial" w:hAnsi="Arial" w:cs="Arial"/>
          <w:color w:val="000000"/>
          <w:sz w:val="21"/>
          <w:szCs w:val="21"/>
          <w:lang w:val="es-ES"/>
        </w:rPr>
        <w:t xml:space="preserve"> un caso, los valores seleccion</w:t>
      </w:r>
      <w:r w:rsidRPr="00122FF9">
        <w:rPr>
          <w:rFonts w:ascii="Arial" w:hAnsi="Arial" w:cs="Arial"/>
          <w:color w:val="000000"/>
          <w:sz w:val="21"/>
          <w:szCs w:val="21"/>
          <w:lang w:val="es-ES"/>
        </w:rPr>
        <w:t>ados en los niveles superiores, determinarán los posibles valores mostrados en niveles inferiores.</w:t>
      </w:r>
    </w:p>
    <w:p w14:paraId="3E398D35" w14:textId="439F8284" w:rsidR="007C40B9" w:rsidRPr="00122FF9" w:rsidRDefault="00C01746" w:rsidP="007C40B9">
      <w:pPr>
        <w:pStyle w:val="NormalWeb"/>
        <w:spacing w:before="0" w:beforeAutospacing="0" w:after="120" w:afterAutospacing="0" w:line="231" w:lineRule="atLeast"/>
        <w:ind w:left="1586"/>
        <w:rPr>
          <w:color w:val="000000"/>
          <w:sz w:val="21"/>
          <w:szCs w:val="21"/>
          <w:lang w:val="es-ES"/>
        </w:rPr>
      </w:pPr>
      <w:r>
        <w:rPr>
          <w:rFonts w:ascii="Arial" w:hAnsi="Arial" w:cs="Arial"/>
          <w:color w:val="000000"/>
          <w:sz w:val="21"/>
          <w:szCs w:val="21"/>
          <w:lang w:val="es-ES"/>
        </w:rPr>
        <w:t>E</w:t>
      </w:r>
      <w:r w:rsidR="007C40B9" w:rsidRPr="00122FF9">
        <w:rPr>
          <w:rFonts w:ascii="Arial" w:hAnsi="Arial" w:cs="Arial"/>
          <w:color w:val="000000"/>
          <w:sz w:val="21"/>
          <w:szCs w:val="21"/>
          <w:lang w:val="es-ES"/>
        </w:rPr>
        <w:t>ste componente tiene por objetivo dotar de un mayor control de l</w:t>
      </w:r>
      <w:r>
        <w:rPr>
          <w:rFonts w:ascii="Arial" w:hAnsi="Arial" w:cs="Arial"/>
          <w:color w:val="000000"/>
          <w:sz w:val="21"/>
          <w:szCs w:val="21"/>
          <w:lang w:val="es-ES"/>
        </w:rPr>
        <w:t>o</w:t>
      </w:r>
      <w:r w:rsidR="007C40B9" w:rsidRPr="00122FF9">
        <w:rPr>
          <w:rFonts w:ascii="Arial" w:hAnsi="Arial" w:cs="Arial"/>
          <w:color w:val="000000"/>
          <w:sz w:val="21"/>
          <w:szCs w:val="21"/>
          <w:lang w:val="es-ES"/>
        </w:rPr>
        <w:t>s casos generados. Para poder llevar a cabo este control, en primer lugar, se deben poder parametrizar los canales de origen de cada tipología. De este modo, en función de cuál sea el canal de entrada de la interacción con el ciudadano, se permitirán determinadas tipologías.</w:t>
      </w:r>
    </w:p>
    <w:p w14:paraId="40EAF269" w14:textId="6FFAD370" w:rsidR="007C40B9" w:rsidRPr="00122FF9" w:rsidRDefault="00C01746" w:rsidP="007C40B9">
      <w:pPr>
        <w:pStyle w:val="NormalWeb"/>
        <w:spacing w:before="0" w:beforeAutospacing="0" w:after="120" w:afterAutospacing="0" w:line="231" w:lineRule="atLeast"/>
        <w:ind w:left="1586"/>
        <w:rPr>
          <w:color w:val="000000"/>
          <w:sz w:val="21"/>
          <w:szCs w:val="21"/>
          <w:lang w:val="es-ES"/>
        </w:rPr>
      </w:pPr>
      <w:r>
        <w:rPr>
          <w:rFonts w:ascii="Arial" w:hAnsi="Arial" w:cs="Arial"/>
          <w:color w:val="000000"/>
          <w:sz w:val="21"/>
          <w:szCs w:val="21"/>
          <w:lang w:val="es-ES"/>
        </w:rPr>
        <w:t>H</w:t>
      </w:r>
      <w:r w:rsidR="007C40B9" w:rsidRPr="00122FF9">
        <w:rPr>
          <w:rFonts w:ascii="Arial" w:hAnsi="Arial" w:cs="Arial"/>
          <w:color w:val="000000"/>
          <w:sz w:val="21"/>
          <w:szCs w:val="21"/>
          <w:lang w:val="es-ES"/>
        </w:rPr>
        <w:t>a ser posible la parametrización desde uno a todos los canales existentes para cada tipología de caso. Además, también se han de poder parametrizar flujos diferentes de estados para cada tipología, para permitir un mayor control y flexibilidad sobre la gestión de cada caso en particular.</w:t>
      </w:r>
    </w:p>
    <w:p w14:paraId="10627CEA" w14:textId="249CD190" w:rsidR="007C40B9" w:rsidRPr="00122FF9" w:rsidRDefault="007C40B9" w:rsidP="007C40B9">
      <w:pPr>
        <w:pStyle w:val="NormalWeb"/>
        <w:spacing w:before="0" w:beforeAutospacing="0" w:after="120" w:afterAutospacing="0" w:line="231" w:lineRule="atLeast"/>
        <w:ind w:left="1586"/>
        <w:rPr>
          <w:color w:val="000000"/>
          <w:sz w:val="21"/>
          <w:szCs w:val="21"/>
          <w:lang w:val="es-ES"/>
        </w:rPr>
      </w:pPr>
      <w:r w:rsidRPr="00122FF9">
        <w:rPr>
          <w:rFonts w:ascii="Arial" w:hAnsi="Arial" w:cs="Arial"/>
          <w:color w:val="000000"/>
          <w:sz w:val="21"/>
          <w:szCs w:val="21"/>
          <w:lang w:val="es-ES"/>
        </w:rPr>
        <w:t xml:space="preserve">Se </w:t>
      </w:r>
      <w:r w:rsidR="00C70FF9">
        <w:rPr>
          <w:rFonts w:ascii="Arial" w:hAnsi="Arial" w:cs="Arial"/>
          <w:color w:val="000000"/>
          <w:sz w:val="21"/>
          <w:szCs w:val="21"/>
          <w:lang w:val="es-ES"/>
        </w:rPr>
        <w:t>tienen que</w:t>
      </w:r>
      <w:r w:rsidRPr="00122FF9">
        <w:rPr>
          <w:rFonts w:ascii="Arial" w:hAnsi="Arial" w:cs="Arial"/>
          <w:color w:val="000000"/>
          <w:sz w:val="21"/>
          <w:szCs w:val="21"/>
          <w:lang w:val="es-ES"/>
        </w:rPr>
        <w:t xml:space="preserve"> poder parametrizar automatismos o particularidades para cada tipología de caso, por ejemplo:</w:t>
      </w:r>
    </w:p>
    <w:p w14:paraId="2D5EDD86" w14:textId="77777777" w:rsidR="007C40B9" w:rsidRPr="00122FF9" w:rsidRDefault="007C40B9" w:rsidP="002F52C0">
      <w:pPr>
        <w:numPr>
          <w:ilvl w:val="0"/>
          <w:numId w:val="74"/>
        </w:numPr>
        <w:spacing w:line="231" w:lineRule="atLeast"/>
        <w:ind w:left="2104" w:firstLine="0"/>
        <w:jc w:val="left"/>
        <w:rPr>
          <w:color w:val="000000"/>
          <w:sz w:val="21"/>
          <w:szCs w:val="21"/>
          <w:lang w:val="es-ES"/>
        </w:rPr>
      </w:pPr>
      <w:r w:rsidRPr="00122FF9">
        <w:rPr>
          <w:rFonts w:cs="Arial"/>
          <w:color w:val="000000"/>
          <w:sz w:val="21"/>
          <w:szCs w:val="21"/>
          <w:lang w:val="es-ES"/>
        </w:rPr>
        <w:t>Grupo de atención responsable del caso en función de su tipología.</w:t>
      </w:r>
    </w:p>
    <w:p w14:paraId="2B652038" w14:textId="77777777" w:rsidR="007C40B9" w:rsidRPr="00122FF9" w:rsidRDefault="007C40B9" w:rsidP="002F52C0">
      <w:pPr>
        <w:numPr>
          <w:ilvl w:val="0"/>
          <w:numId w:val="74"/>
        </w:numPr>
        <w:spacing w:line="231" w:lineRule="atLeast"/>
        <w:ind w:left="2104" w:firstLine="0"/>
        <w:jc w:val="left"/>
        <w:rPr>
          <w:color w:val="000000"/>
          <w:sz w:val="21"/>
          <w:szCs w:val="21"/>
          <w:lang w:val="es-ES"/>
        </w:rPr>
      </w:pPr>
      <w:r w:rsidRPr="00122FF9">
        <w:rPr>
          <w:rFonts w:cs="Arial"/>
          <w:color w:val="000000"/>
          <w:sz w:val="21"/>
          <w:szCs w:val="21"/>
          <w:lang w:val="es-ES"/>
        </w:rPr>
        <w:t>Criterios de asignación: habilidades necesarias para resolver el caso u otros criterios.</w:t>
      </w:r>
    </w:p>
    <w:p w14:paraId="6191C335" w14:textId="77777777" w:rsidR="007C40B9" w:rsidRPr="00122FF9" w:rsidRDefault="007C40B9" w:rsidP="002F52C0">
      <w:pPr>
        <w:numPr>
          <w:ilvl w:val="0"/>
          <w:numId w:val="74"/>
        </w:numPr>
        <w:spacing w:line="231" w:lineRule="atLeast"/>
        <w:ind w:left="2104" w:firstLine="0"/>
        <w:jc w:val="left"/>
        <w:rPr>
          <w:color w:val="000000"/>
          <w:sz w:val="21"/>
          <w:szCs w:val="21"/>
          <w:lang w:val="es-ES"/>
        </w:rPr>
      </w:pPr>
      <w:r w:rsidRPr="00122FF9">
        <w:rPr>
          <w:rFonts w:cs="Arial"/>
          <w:color w:val="000000"/>
          <w:sz w:val="21"/>
          <w:szCs w:val="21"/>
          <w:lang w:val="es-ES"/>
        </w:rPr>
        <w:t>Plantillas de comunicación de resolución del caso.</w:t>
      </w:r>
    </w:p>
    <w:p w14:paraId="2FFAB14E" w14:textId="77777777" w:rsidR="007C40B9" w:rsidRPr="00122FF9" w:rsidRDefault="007C40B9" w:rsidP="007C40B9">
      <w:pPr>
        <w:pStyle w:val="NormalWeb"/>
        <w:spacing w:before="0" w:beforeAutospacing="0" w:after="120" w:afterAutospacing="0" w:line="231" w:lineRule="atLeast"/>
        <w:ind w:left="1881"/>
        <w:rPr>
          <w:color w:val="000000"/>
          <w:sz w:val="21"/>
          <w:szCs w:val="21"/>
          <w:lang w:val="es-ES"/>
        </w:rPr>
      </w:pPr>
      <w:r w:rsidRPr="00122FF9">
        <w:rPr>
          <w:rFonts w:ascii="Arial" w:hAnsi="Arial" w:cs="Arial"/>
          <w:color w:val="000000"/>
          <w:sz w:val="21"/>
          <w:szCs w:val="21"/>
          <w:lang w:val="es-ES"/>
        </w:rPr>
        <w:t> </w:t>
      </w:r>
    </w:p>
    <w:p w14:paraId="3F70CA23" w14:textId="77777777" w:rsidR="007C40B9" w:rsidRPr="006374B6" w:rsidRDefault="007C40B9" w:rsidP="00C01746">
      <w:pPr>
        <w:pStyle w:val="Ttol4"/>
        <w:spacing w:before="0" w:beforeAutospacing="0" w:after="120" w:afterAutospacing="0"/>
        <w:ind w:left="1586"/>
        <w:rPr>
          <w:rFonts w:ascii="Arial" w:hAnsi="Arial" w:cs="Arial"/>
          <w:sz w:val="21"/>
          <w:szCs w:val="21"/>
          <w:lang w:val="ca-ES"/>
        </w:rPr>
      </w:pPr>
      <w:r w:rsidRPr="006374B6">
        <w:rPr>
          <w:rFonts w:ascii="Arial" w:hAnsi="Arial" w:cs="Arial"/>
          <w:sz w:val="21"/>
          <w:szCs w:val="21"/>
          <w:lang w:val="ca-ES"/>
        </w:rPr>
        <w:t>b) </w:t>
      </w:r>
      <w:proofErr w:type="spellStart"/>
      <w:r w:rsidRPr="006374B6">
        <w:rPr>
          <w:rFonts w:ascii="Arial" w:hAnsi="Arial" w:cs="Arial"/>
          <w:sz w:val="21"/>
          <w:szCs w:val="21"/>
          <w:lang w:val="ca-ES"/>
        </w:rPr>
        <w:t>Tipificación</w:t>
      </w:r>
      <w:proofErr w:type="spellEnd"/>
      <w:r w:rsidRPr="006374B6">
        <w:rPr>
          <w:rFonts w:ascii="Arial" w:hAnsi="Arial" w:cs="Arial"/>
          <w:sz w:val="21"/>
          <w:szCs w:val="21"/>
          <w:lang w:val="ca-ES"/>
        </w:rPr>
        <w:t xml:space="preserve"> de casos   </w:t>
      </w:r>
    </w:p>
    <w:p w14:paraId="65078185" w14:textId="77777777" w:rsidR="007C40B9" w:rsidRPr="00122FF9" w:rsidRDefault="007C40B9" w:rsidP="007C40B9">
      <w:pPr>
        <w:pStyle w:val="NormalWeb"/>
        <w:spacing w:before="0" w:beforeAutospacing="0" w:after="120" w:afterAutospacing="0" w:line="231" w:lineRule="atLeast"/>
        <w:ind w:left="1586"/>
        <w:rPr>
          <w:color w:val="000000"/>
          <w:sz w:val="21"/>
          <w:szCs w:val="21"/>
          <w:lang w:val="es-ES"/>
        </w:rPr>
      </w:pPr>
      <w:r w:rsidRPr="00122FF9">
        <w:rPr>
          <w:rFonts w:ascii="Arial" w:hAnsi="Arial" w:cs="Arial"/>
          <w:color w:val="000000"/>
          <w:sz w:val="21"/>
          <w:szCs w:val="21"/>
          <w:lang w:val="es-ES"/>
        </w:rPr>
        <w:t>El modelo de tipificación de casos debe incluir como mínimo:</w:t>
      </w:r>
    </w:p>
    <w:p w14:paraId="6C00BF3A" w14:textId="77777777" w:rsidR="007C40B9" w:rsidRPr="00122FF9" w:rsidRDefault="007C40B9" w:rsidP="002F52C0">
      <w:pPr>
        <w:numPr>
          <w:ilvl w:val="0"/>
          <w:numId w:val="75"/>
        </w:numPr>
        <w:spacing w:line="231" w:lineRule="atLeast"/>
        <w:ind w:left="2103" w:firstLine="0"/>
        <w:jc w:val="left"/>
        <w:rPr>
          <w:color w:val="000000"/>
          <w:sz w:val="21"/>
          <w:szCs w:val="21"/>
          <w:lang w:val="es-ES"/>
        </w:rPr>
      </w:pPr>
      <w:r w:rsidRPr="00122FF9">
        <w:rPr>
          <w:rFonts w:cs="Arial"/>
          <w:color w:val="000000"/>
          <w:sz w:val="21"/>
          <w:szCs w:val="21"/>
          <w:lang w:val="es-ES"/>
        </w:rPr>
        <w:t>Estructura del modelo de tipificación para organizar las diferentes tipificaciones de manera jerárquica. Actualmente existen tres niveles de jerarquía y 457 categorías repartidas en estos niveles.</w:t>
      </w:r>
    </w:p>
    <w:p w14:paraId="73B51432" w14:textId="77777777" w:rsidR="007C40B9" w:rsidRPr="00122FF9" w:rsidRDefault="007C40B9" w:rsidP="002F52C0">
      <w:pPr>
        <w:numPr>
          <w:ilvl w:val="0"/>
          <w:numId w:val="75"/>
        </w:numPr>
        <w:spacing w:line="231" w:lineRule="atLeast"/>
        <w:ind w:left="2103" w:firstLine="0"/>
        <w:jc w:val="left"/>
        <w:rPr>
          <w:color w:val="000000"/>
          <w:sz w:val="21"/>
          <w:szCs w:val="21"/>
          <w:lang w:val="es-ES"/>
        </w:rPr>
      </w:pPr>
      <w:r w:rsidRPr="00122FF9">
        <w:rPr>
          <w:rFonts w:cs="Arial"/>
          <w:color w:val="000000"/>
          <w:sz w:val="21"/>
          <w:szCs w:val="21"/>
          <w:lang w:val="es-ES"/>
        </w:rPr>
        <w:t>Definición de la tipificación según los casos de uso definidos.</w:t>
      </w:r>
    </w:p>
    <w:p w14:paraId="04D4B362" w14:textId="0A2511B0" w:rsidR="007C40B9" w:rsidRPr="00122FF9" w:rsidRDefault="007C40B9" w:rsidP="002F52C0">
      <w:pPr>
        <w:numPr>
          <w:ilvl w:val="0"/>
          <w:numId w:val="75"/>
        </w:numPr>
        <w:spacing w:line="231" w:lineRule="atLeast"/>
        <w:ind w:left="2103" w:firstLine="0"/>
        <w:jc w:val="left"/>
        <w:rPr>
          <w:color w:val="000000"/>
          <w:sz w:val="21"/>
          <w:szCs w:val="21"/>
          <w:lang w:val="es-ES"/>
        </w:rPr>
      </w:pPr>
      <w:r w:rsidRPr="00122FF9">
        <w:rPr>
          <w:rFonts w:cs="Arial"/>
          <w:color w:val="000000"/>
          <w:sz w:val="21"/>
          <w:szCs w:val="21"/>
          <w:lang w:val="es-ES"/>
        </w:rPr>
        <w:t xml:space="preserve">Automatización del proceso de tipificación, </w:t>
      </w:r>
      <w:r w:rsidR="00580E2E">
        <w:rPr>
          <w:rFonts w:cs="Arial"/>
          <w:color w:val="000000"/>
          <w:sz w:val="21"/>
          <w:szCs w:val="21"/>
          <w:lang w:val="es-ES"/>
        </w:rPr>
        <w:t xml:space="preserve">de forma </w:t>
      </w:r>
      <w:r w:rsidRPr="00122FF9">
        <w:rPr>
          <w:rFonts w:cs="Arial"/>
          <w:color w:val="000000"/>
          <w:sz w:val="21"/>
          <w:szCs w:val="21"/>
          <w:lang w:val="es-ES"/>
        </w:rPr>
        <w:t>que no siempre sea necesario introducir la tipificación manualmente.</w:t>
      </w:r>
    </w:p>
    <w:p w14:paraId="6EF27BC2" w14:textId="77777777" w:rsidR="007C40B9" w:rsidRPr="00122FF9" w:rsidRDefault="007C40B9" w:rsidP="002F52C0">
      <w:pPr>
        <w:numPr>
          <w:ilvl w:val="0"/>
          <w:numId w:val="75"/>
        </w:numPr>
        <w:spacing w:line="231" w:lineRule="atLeast"/>
        <w:ind w:left="2103" w:firstLine="0"/>
        <w:jc w:val="left"/>
        <w:rPr>
          <w:color w:val="000000"/>
          <w:sz w:val="21"/>
          <w:szCs w:val="21"/>
          <w:lang w:val="es-ES"/>
        </w:rPr>
      </w:pPr>
      <w:r w:rsidRPr="00122FF9">
        <w:rPr>
          <w:rFonts w:cs="Arial"/>
          <w:color w:val="000000"/>
          <w:sz w:val="21"/>
          <w:szCs w:val="21"/>
          <w:lang w:val="es-ES"/>
        </w:rPr>
        <w:t>Administración de la tipificación: tareas manuales de gestión de la tipificación.</w:t>
      </w:r>
    </w:p>
    <w:p w14:paraId="6782B46A" w14:textId="5BFD5368" w:rsidR="007C40B9" w:rsidRPr="00122FF9" w:rsidRDefault="007C40B9" w:rsidP="002F52C0">
      <w:pPr>
        <w:numPr>
          <w:ilvl w:val="0"/>
          <w:numId w:val="75"/>
        </w:numPr>
        <w:spacing w:line="231" w:lineRule="atLeast"/>
        <w:ind w:left="2103" w:firstLine="0"/>
        <w:jc w:val="left"/>
        <w:rPr>
          <w:color w:val="000000"/>
          <w:sz w:val="21"/>
          <w:szCs w:val="21"/>
          <w:lang w:val="es-ES"/>
        </w:rPr>
      </w:pPr>
      <w:proofErr w:type="spellStart"/>
      <w:r w:rsidRPr="00122FF9">
        <w:rPr>
          <w:rFonts w:cs="Arial"/>
          <w:color w:val="000000"/>
          <w:sz w:val="21"/>
          <w:szCs w:val="21"/>
          <w:lang w:val="es-ES"/>
        </w:rPr>
        <w:lastRenderedPageBreak/>
        <w:t>Reporting</w:t>
      </w:r>
      <w:proofErr w:type="spellEnd"/>
      <w:r w:rsidRPr="00122FF9">
        <w:rPr>
          <w:rFonts w:cs="Arial"/>
          <w:color w:val="000000"/>
          <w:sz w:val="21"/>
          <w:szCs w:val="21"/>
          <w:lang w:val="es-ES"/>
        </w:rPr>
        <w:t xml:space="preserve"> sobre los resultados de tipificación, y como ésta ayuda a la asignación y resolución de casos.</w:t>
      </w:r>
    </w:p>
    <w:p w14:paraId="1C5038ED" w14:textId="77777777" w:rsidR="007C40B9" w:rsidRPr="00122FF9" w:rsidRDefault="007C40B9" w:rsidP="007C40B9">
      <w:pPr>
        <w:pStyle w:val="NormalWeb"/>
        <w:spacing w:before="0" w:beforeAutospacing="0" w:after="120" w:afterAutospacing="0" w:line="231" w:lineRule="atLeast"/>
        <w:ind w:left="1881"/>
        <w:rPr>
          <w:color w:val="000000"/>
          <w:sz w:val="21"/>
          <w:szCs w:val="21"/>
          <w:lang w:val="es-ES"/>
        </w:rPr>
      </w:pPr>
      <w:r w:rsidRPr="00122FF9">
        <w:rPr>
          <w:rFonts w:ascii="Arial" w:hAnsi="Arial" w:cs="Arial"/>
          <w:color w:val="000000"/>
          <w:sz w:val="21"/>
          <w:szCs w:val="21"/>
          <w:lang w:val="es-ES"/>
        </w:rPr>
        <w:t> </w:t>
      </w:r>
    </w:p>
    <w:p w14:paraId="4CA49D96" w14:textId="77777777" w:rsidR="007C40B9" w:rsidRPr="006374B6" w:rsidRDefault="007C40B9" w:rsidP="00580E2E">
      <w:pPr>
        <w:pStyle w:val="Ttol4"/>
        <w:spacing w:before="0" w:beforeAutospacing="0" w:after="120" w:afterAutospacing="0"/>
        <w:ind w:left="1586"/>
        <w:rPr>
          <w:rFonts w:ascii="Arial" w:hAnsi="Arial" w:cs="Arial"/>
          <w:sz w:val="21"/>
          <w:szCs w:val="21"/>
          <w:lang w:val="ca-ES"/>
        </w:rPr>
      </w:pPr>
      <w:r w:rsidRPr="006374B6">
        <w:rPr>
          <w:rFonts w:ascii="Arial" w:hAnsi="Arial" w:cs="Arial"/>
          <w:sz w:val="21"/>
          <w:szCs w:val="21"/>
          <w:lang w:val="ca-ES"/>
        </w:rPr>
        <w:t>c) </w:t>
      </w:r>
      <w:proofErr w:type="spellStart"/>
      <w:r w:rsidRPr="006374B6">
        <w:rPr>
          <w:rFonts w:ascii="Arial" w:hAnsi="Arial" w:cs="Arial"/>
          <w:sz w:val="21"/>
          <w:szCs w:val="21"/>
          <w:lang w:val="ca-ES"/>
        </w:rPr>
        <w:t>Proceso</w:t>
      </w:r>
      <w:proofErr w:type="spellEnd"/>
      <w:r w:rsidRPr="006374B6">
        <w:rPr>
          <w:rFonts w:ascii="Arial" w:hAnsi="Arial" w:cs="Arial"/>
          <w:sz w:val="21"/>
          <w:szCs w:val="21"/>
          <w:lang w:val="ca-ES"/>
        </w:rPr>
        <w:t xml:space="preserve"> de </w:t>
      </w:r>
      <w:proofErr w:type="spellStart"/>
      <w:r w:rsidRPr="006374B6">
        <w:rPr>
          <w:rFonts w:ascii="Arial" w:hAnsi="Arial" w:cs="Arial"/>
          <w:sz w:val="21"/>
          <w:szCs w:val="21"/>
          <w:lang w:val="ca-ES"/>
        </w:rPr>
        <w:t>gestión</w:t>
      </w:r>
      <w:proofErr w:type="spellEnd"/>
      <w:r w:rsidRPr="006374B6">
        <w:rPr>
          <w:rFonts w:ascii="Arial" w:hAnsi="Arial" w:cs="Arial"/>
          <w:sz w:val="21"/>
          <w:szCs w:val="21"/>
          <w:lang w:val="ca-ES"/>
        </w:rPr>
        <w:t xml:space="preserve"> de casos   </w:t>
      </w:r>
    </w:p>
    <w:p w14:paraId="623E53E3" w14:textId="77777777" w:rsidR="007C40B9" w:rsidRPr="00122FF9" w:rsidRDefault="007C40B9" w:rsidP="007C40B9">
      <w:pPr>
        <w:pStyle w:val="NormalWeb"/>
        <w:spacing w:before="0" w:beforeAutospacing="0" w:after="120" w:afterAutospacing="0" w:line="231" w:lineRule="atLeast"/>
        <w:ind w:left="1586"/>
        <w:rPr>
          <w:color w:val="000000"/>
          <w:sz w:val="21"/>
          <w:szCs w:val="21"/>
          <w:lang w:val="es-ES"/>
        </w:rPr>
      </w:pPr>
      <w:r w:rsidRPr="00122FF9">
        <w:rPr>
          <w:rFonts w:ascii="Arial" w:hAnsi="Arial" w:cs="Arial"/>
          <w:color w:val="000000"/>
          <w:sz w:val="21"/>
          <w:szCs w:val="21"/>
          <w:lang w:val="es-ES"/>
        </w:rPr>
        <w:t>La gestión de casos debe tener en cuenta los estados o etapas del proceso de resolución siguientes:</w:t>
      </w:r>
    </w:p>
    <w:p w14:paraId="0C2527D9" w14:textId="77777777" w:rsidR="007C40B9" w:rsidRPr="00122FF9" w:rsidRDefault="007C40B9" w:rsidP="002F52C0">
      <w:pPr>
        <w:numPr>
          <w:ilvl w:val="0"/>
          <w:numId w:val="76"/>
        </w:numPr>
        <w:spacing w:line="231" w:lineRule="atLeast"/>
        <w:ind w:left="2103" w:firstLine="0"/>
        <w:jc w:val="left"/>
        <w:rPr>
          <w:color w:val="000000"/>
          <w:sz w:val="21"/>
          <w:szCs w:val="21"/>
          <w:lang w:val="es-ES"/>
        </w:rPr>
      </w:pPr>
      <w:r w:rsidRPr="00122FF9">
        <w:rPr>
          <w:rFonts w:cs="Arial"/>
          <w:color w:val="000000"/>
          <w:sz w:val="21"/>
          <w:szCs w:val="21"/>
          <w:lang w:val="es-ES"/>
        </w:rPr>
        <w:t>Creación y preclasificación.</w:t>
      </w:r>
    </w:p>
    <w:p w14:paraId="08767764" w14:textId="77777777" w:rsidR="007C40B9" w:rsidRPr="00122FF9" w:rsidRDefault="007C40B9" w:rsidP="002F52C0">
      <w:pPr>
        <w:numPr>
          <w:ilvl w:val="0"/>
          <w:numId w:val="76"/>
        </w:numPr>
        <w:spacing w:line="231" w:lineRule="atLeast"/>
        <w:ind w:left="2103" w:firstLine="0"/>
        <w:jc w:val="left"/>
        <w:rPr>
          <w:color w:val="000000"/>
          <w:sz w:val="21"/>
          <w:szCs w:val="21"/>
          <w:lang w:val="es-ES"/>
        </w:rPr>
      </w:pPr>
      <w:r w:rsidRPr="00122FF9">
        <w:rPr>
          <w:rFonts w:cs="Arial"/>
          <w:color w:val="000000"/>
          <w:sz w:val="21"/>
          <w:szCs w:val="21"/>
          <w:lang w:val="es-ES"/>
        </w:rPr>
        <w:t>Asignación.</w:t>
      </w:r>
    </w:p>
    <w:p w14:paraId="43CEFCB6" w14:textId="77777777" w:rsidR="007C40B9" w:rsidRPr="00122FF9" w:rsidRDefault="007C40B9" w:rsidP="002F52C0">
      <w:pPr>
        <w:numPr>
          <w:ilvl w:val="0"/>
          <w:numId w:val="76"/>
        </w:numPr>
        <w:spacing w:line="231" w:lineRule="atLeast"/>
        <w:ind w:left="2103" w:firstLine="0"/>
        <w:jc w:val="left"/>
        <w:rPr>
          <w:color w:val="000000"/>
          <w:sz w:val="21"/>
          <w:szCs w:val="21"/>
          <w:lang w:val="es-ES"/>
        </w:rPr>
      </w:pPr>
      <w:r w:rsidRPr="00122FF9">
        <w:rPr>
          <w:rFonts w:cs="Arial"/>
          <w:color w:val="000000"/>
          <w:sz w:val="21"/>
          <w:szCs w:val="21"/>
          <w:lang w:val="es-ES"/>
        </w:rPr>
        <w:t>Clasificación.</w:t>
      </w:r>
    </w:p>
    <w:p w14:paraId="76C1B399" w14:textId="77777777" w:rsidR="007C40B9" w:rsidRPr="00122FF9" w:rsidRDefault="007C40B9" w:rsidP="002F52C0">
      <w:pPr>
        <w:numPr>
          <w:ilvl w:val="0"/>
          <w:numId w:val="76"/>
        </w:numPr>
        <w:spacing w:line="231" w:lineRule="atLeast"/>
        <w:ind w:left="2103" w:firstLine="0"/>
        <w:jc w:val="left"/>
        <w:rPr>
          <w:color w:val="000000"/>
          <w:sz w:val="21"/>
          <w:szCs w:val="21"/>
          <w:lang w:val="es-ES"/>
        </w:rPr>
      </w:pPr>
      <w:r w:rsidRPr="00122FF9">
        <w:rPr>
          <w:rFonts w:cs="Arial"/>
          <w:color w:val="000000"/>
          <w:sz w:val="21"/>
          <w:szCs w:val="21"/>
          <w:lang w:val="es-ES"/>
        </w:rPr>
        <w:t>Reasignación.</w:t>
      </w:r>
    </w:p>
    <w:p w14:paraId="0013DA7D" w14:textId="77777777" w:rsidR="007C40B9" w:rsidRPr="00122FF9" w:rsidRDefault="007C40B9" w:rsidP="002F52C0">
      <w:pPr>
        <w:numPr>
          <w:ilvl w:val="0"/>
          <w:numId w:val="76"/>
        </w:numPr>
        <w:spacing w:line="231" w:lineRule="atLeast"/>
        <w:ind w:left="2103" w:firstLine="0"/>
        <w:jc w:val="left"/>
        <w:rPr>
          <w:color w:val="000000"/>
          <w:sz w:val="21"/>
          <w:szCs w:val="21"/>
          <w:lang w:val="es-ES"/>
        </w:rPr>
      </w:pPr>
      <w:r w:rsidRPr="00122FF9">
        <w:rPr>
          <w:rFonts w:cs="Arial"/>
          <w:color w:val="000000"/>
          <w:sz w:val="21"/>
          <w:szCs w:val="21"/>
          <w:lang w:val="es-ES"/>
        </w:rPr>
        <w:t>Gestión.</w:t>
      </w:r>
    </w:p>
    <w:p w14:paraId="14B1A216" w14:textId="77777777" w:rsidR="007C40B9" w:rsidRPr="00122FF9" w:rsidRDefault="007C40B9" w:rsidP="002F52C0">
      <w:pPr>
        <w:numPr>
          <w:ilvl w:val="0"/>
          <w:numId w:val="76"/>
        </w:numPr>
        <w:spacing w:line="231" w:lineRule="atLeast"/>
        <w:ind w:left="2103" w:firstLine="0"/>
        <w:jc w:val="left"/>
        <w:rPr>
          <w:color w:val="000000"/>
          <w:sz w:val="21"/>
          <w:szCs w:val="21"/>
          <w:lang w:val="es-ES"/>
        </w:rPr>
      </w:pPr>
      <w:r w:rsidRPr="00122FF9">
        <w:rPr>
          <w:rFonts w:cs="Arial"/>
          <w:color w:val="000000"/>
          <w:sz w:val="21"/>
          <w:szCs w:val="21"/>
          <w:lang w:val="es-ES"/>
        </w:rPr>
        <w:t>Solución de cierre.</w:t>
      </w:r>
    </w:p>
    <w:p w14:paraId="7DA3F411" w14:textId="77777777" w:rsidR="007C40B9" w:rsidRPr="00122FF9" w:rsidRDefault="007C40B9" w:rsidP="002F52C0">
      <w:pPr>
        <w:numPr>
          <w:ilvl w:val="0"/>
          <w:numId w:val="76"/>
        </w:numPr>
        <w:spacing w:line="231" w:lineRule="atLeast"/>
        <w:ind w:left="2103" w:firstLine="0"/>
        <w:jc w:val="left"/>
        <w:rPr>
          <w:color w:val="000000"/>
          <w:sz w:val="21"/>
          <w:szCs w:val="21"/>
          <w:lang w:val="es-ES"/>
        </w:rPr>
      </w:pPr>
      <w:r w:rsidRPr="00122FF9">
        <w:rPr>
          <w:rFonts w:cs="Arial"/>
          <w:color w:val="000000"/>
          <w:sz w:val="21"/>
          <w:szCs w:val="21"/>
          <w:lang w:val="es-ES"/>
        </w:rPr>
        <w:t>Reapertura de casos.</w:t>
      </w:r>
    </w:p>
    <w:p w14:paraId="15D72203" w14:textId="77777777" w:rsidR="007C40B9" w:rsidRPr="00122FF9" w:rsidRDefault="007C40B9" w:rsidP="007C40B9">
      <w:pPr>
        <w:pStyle w:val="NormalWeb"/>
        <w:spacing w:before="0" w:beforeAutospacing="0" w:after="120" w:afterAutospacing="0" w:line="231" w:lineRule="atLeast"/>
        <w:ind w:left="1881"/>
        <w:rPr>
          <w:color w:val="000000"/>
          <w:sz w:val="21"/>
          <w:szCs w:val="21"/>
          <w:lang w:val="es-ES"/>
        </w:rPr>
      </w:pPr>
      <w:r w:rsidRPr="00122FF9">
        <w:rPr>
          <w:rFonts w:ascii="Arial" w:hAnsi="Arial" w:cs="Arial"/>
          <w:color w:val="000000"/>
          <w:sz w:val="21"/>
          <w:szCs w:val="21"/>
          <w:lang w:val="es-ES"/>
        </w:rPr>
        <w:t> </w:t>
      </w:r>
    </w:p>
    <w:p w14:paraId="79409BD6" w14:textId="77777777" w:rsidR="007C40B9" w:rsidRPr="006374B6" w:rsidRDefault="007C40B9" w:rsidP="00580E2E">
      <w:pPr>
        <w:pStyle w:val="Ttol4"/>
        <w:spacing w:before="0" w:beforeAutospacing="0" w:after="120" w:afterAutospacing="0"/>
        <w:ind w:left="1586"/>
        <w:rPr>
          <w:rFonts w:ascii="Arial" w:hAnsi="Arial" w:cs="Arial"/>
          <w:sz w:val="21"/>
          <w:szCs w:val="21"/>
          <w:lang w:val="ca-ES"/>
        </w:rPr>
      </w:pPr>
      <w:r w:rsidRPr="006374B6">
        <w:rPr>
          <w:rFonts w:ascii="Arial" w:hAnsi="Arial" w:cs="Arial"/>
          <w:sz w:val="21"/>
          <w:szCs w:val="21"/>
          <w:lang w:val="ca-ES"/>
        </w:rPr>
        <w:t>d) </w:t>
      </w:r>
      <w:proofErr w:type="spellStart"/>
      <w:r w:rsidRPr="006374B6">
        <w:rPr>
          <w:rFonts w:ascii="Arial" w:hAnsi="Arial" w:cs="Arial"/>
          <w:sz w:val="21"/>
          <w:szCs w:val="21"/>
          <w:lang w:val="ca-ES"/>
        </w:rPr>
        <w:t>Escalado</w:t>
      </w:r>
      <w:proofErr w:type="spellEnd"/>
      <w:r w:rsidRPr="006374B6">
        <w:rPr>
          <w:rFonts w:ascii="Arial" w:hAnsi="Arial" w:cs="Arial"/>
          <w:sz w:val="21"/>
          <w:szCs w:val="21"/>
          <w:lang w:val="ca-ES"/>
        </w:rPr>
        <w:t xml:space="preserve"> de casos   </w:t>
      </w:r>
    </w:p>
    <w:p w14:paraId="3EA75D46" w14:textId="2E250798" w:rsidR="007C40B9" w:rsidRPr="00122FF9" w:rsidRDefault="007C40B9" w:rsidP="007C40B9">
      <w:pPr>
        <w:pStyle w:val="NormalWeb"/>
        <w:spacing w:before="0" w:beforeAutospacing="0" w:after="120" w:afterAutospacing="0" w:line="231" w:lineRule="atLeast"/>
        <w:ind w:left="1586"/>
        <w:rPr>
          <w:color w:val="000000"/>
          <w:sz w:val="21"/>
          <w:szCs w:val="21"/>
          <w:lang w:val="es-ES"/>
        </w:rPr>
      </w:pPr>
      <w:r w:rsidRPr="00122FF9">
        <w:rPr>
          <w:rFonts w:ascii="Arial" w:hAnsi="Arial" w:cs="Arial"/>
          <w:color w:val="000000"/>
          <w:sz w:val="21"/>
          <w:szCs w:val="21"/>
          <w:lang w:val="es-ES"/>
        </w:rPr>
        <w:t>Se debe proponer una solución para la gestión de casos que se hayan de escalar, y como el tratamiento de estos, difiere al del resto de casos (inicialmente se consideran hasta 3 niveles de escalado en los casos).</w:t>
      </w:r>
    </w:p>
    <w:p w14:paraId="35B21C13" w14:textId="356EFABD" w:rsidR="007C40B9" w:rsidRPr="00122FF9" w:rsidRDefault="007C40B9" w:rsidP="007C40B9">
      <w:pPr>
        <w:pStyle w:val="NormalWeb"/>
        <w:spacing w:before="0" w:beforeAutospacing="0" w:after="120" w:afterAutospacing="0" w:line="231" w:lineRule="atLeast"/>
        <w:ind w:left="1276"/>
        <w:rPr>
          <w:color w:val="000000"/>
          <w:sz w:val="21"/>
          <w:szCs w:val="21"/>
          <w:lang w:val="es-ES"/>
        </w:rPr>
      </w:pPr>
      <w:r w:rsidRPr="00122FF9">
        <w:rPr>
          <w:rFonts w:ascii="Arial" w:hAnsi="Arial" w:cs="Arial"/>
          <w:color w:val="000000"/>
          <w:sz w:val="21"/>
          <w:szCs w:val="21"/>
          <w:lang w:val="es-ES"/>
        </w:rPr>
        <w:t xml:space="preserve">Si un caso no puede ser resuelto por el agente asignado, se </w:t>
      </w:r>
      <w:r w:rsidR="00C70FF9">
        <w:rPr>
          <w:rFonts w:ascii="Arial" w:hAnsi="Arial" w:cs="Arial"/>
          <w:color w:val="000000"/>
          <w:sz w:val="21"/>
          <w:szCs w:val="21"/>
          <w:lang w:val="es-ES"/>
        </w:rPr>
        <w:t xml:space="preserve">tiene que </w:t>
      </w:r>
      <w:r w:rsidRPr="00122FF9">
        <w:rPr>
          <w:rFonts w:ascii="Arial" w:hAnsi="Arial" w:cs="Arial"/>
          <w:color w:val="000000"/>
          <w:sz w:val="21"/>
          <w:szCs w:val="21"/>
          <w:lang w:val="es-ES"/>
        </w:rPr>
        <w:t>escalar a un siguiente nivel de soporte, o bien, trasladar la consulta a un gestor externo.</w:t>
      </w:r>
    </w:p>
    <w:p w14:paraId="0CEBCFFC" w14:textId="77777777" w:rsidR="007C40B9" w:rsidRPr="00122FF9" w:rsidRDefault="007C40B9" w:rsidP="007C40B9">
      <w:pPr>
        <w:pStyle w:val="NormalWeb"/>
        <w:spacing w:before="0" w:beforeAutospacing="0" w:after="120" w:afterAutospacing="0" w:line="231" w:lineRule="atLeast"/>
        <w:ind w:left="1276"/>
        <w:rPr>
          <w:color w:val="000000"/>
          <w:sz w:val="21"/>
          <w:szCs w:val="21"/>
          <w:lang w:val="es-ES"/>
        </w:rPr>
      </w:pPr>
      <w:r w:rsidRPr="00122FF9">
        <w:rPr>
          <w:rFonts w:ascii="Arial" w:hAnsi="Arial" w:cs="Arial"/>
          <w:color w:val="000000"/>
          <w:sz w:val="21"/>
          <w:szCs w:val="21"/>
          <w:lang w:val="es-ES"/>
        </w:rPr>
        <w:t>Los criterios para dar un caso escalado por cerrado son:</w:t>
      </w:r>
    </w:p>
    <w:p w14:paraId="4D96AA2C" w14:textId="77777777" w:rsidR="007C40B9" w:rsidRPr="00122FF9" w:rsidRDefault="007C40B9" w:rsidP="002F52C0">
      <w:pPr>
        <w:numPr>
          <w:ilvl w:val="0"/>
          <w:numId w:val="77"/>
        </w:numPr>
        <w:spacing w:line="231" w:lineRule="atLeast"/>
        <w:ind w:left="1794" w:firstLine="0"/>
        <w:jc w:val="left"/>
        <w:rPr>
          <w:color w:val="000000"/>
          <w:sz w:val="21"/>
          <w:szCs w:val="21"/>
          <w:lang w:val="es-ES"/>
        </w:rPr>
      </w:pPr>
      <w:r w:rsidRPr="00122FF9">
        <w:rPr>
          <w:rFonts w:cs="Arial"/>
          <w:color w:val="000000"/>
          <w:sz w:val="21"/>
          <w:szCs w:val="21"/>
          <w:lang w:val="es-ES"/>
        </w:rPr>
        <w:t>Se resuelve el motivo del caso.</w:t>
      </w:r>
    </w:p>
    <w:p w14:paraId="280B3998" w14:textId="77777777" w:rsidR="007C40B9" w:rsidRPr="00122FF9" w:rsidRDefault="007C40B9" w:rsidP="002F52C0">
      <w:pPr>
        <w:numPr>
          <w:ilvl w:val="0"/>
          <w:numId w:val="77"/>
        </w:numPr>
        <w:spacing w:line="231" w:lineRule="atLeast"/>
        <w:ind w:left="1794" w:firstLine="0"/>
        <w:jc w:val="left"/>
        <w:rPr>
          <w:color w:val="000000"/>
          <w:sz w:val="21"/>
          <w:szCs w:val="21"/>
          <w:lang w:val="es-ES"/>
        </w:rPr>
      </w:pPr>
      <w:r w:rsidRPr="00122FF9">
        <w:rPr>
          <w:rFonts w:cs="Arial"/>
          <w:color w:val="000000"/>
          <w:sz w:val="21"/>
          <w:szCs w:val="21"/>
          <w:lang w:val="es-ES"/>
        </w:rPr>
        <w:t>Se transfiere la llamada a un gestor o servicio externo.</w:t>
      </w:r>
    </w:p>
    <w:p w14:paraId="51AD4D5E" w14:textId="77777777" w:rsidR="007C40B9" w:rsidRPr="00122FF9" w:rsidRDefault="007C40B9" w:rsidP="002F52C0">
      <w:pPr>
        <w:numPr>
          <w:ilvl w:val="0"/>
          <w:numId w:val="77"/>
        </w:numPr>
        <w:spacing w:after="120" w:line="231" w:lineRule="atLeast"/>
        <w:ind w:left="1794" w:firstLine="0"/>
        <w:jc w:val="left"/>
        <w:rPr>
          <w:color w:val="000000"/>
          <w:sz w:val="21"/>
          <w:szCs w:val="21"/>
          <w:lang w:val="es-ES"/>
        </w:rPr>
      </w:pPr>
      <w:r w:rsidRPr="00122FF9">
        <w:rPr>
          <w:rFonts w:cs="Arial"/>
          <w:color w:val="000000"/>
          <w:sz w:val="21"/>
          <w:szCs w:val="21"/>
          <w:lang w:val="es-ES"/>
        </w:rPr>
        <w:t>Se abre la consulta en el Gestor de Consultas.</w:t>
      </w:r>
    </w:p>
    <w:p w14:paraId="007DDE21" w14:textId="53482D17" w:rsidR="007C40B9" w:rsidRPr="00122FF9" w:rsidRDefault="007C40B9" w:rsidP="007C40B9">
      <w:pPr>
        <w:pStyle w:val="NormalWeb"/>
        <w:spacing w:before="0" w:beforeAutospacing="0" w:after="120" w:afterAutospacing="0" w:line="231" w:lineRule="atLeast"/>
        <w:ind w:left="1276"/>
        <w:rPr>
          <w:color w:val="000000"/>
          <w:sz w:val="21"/>
          <w:szCs w:val="21"/>
          <w:lang w:val="es-ES"/>
        </w:rPr>
      </w:pPr>
      <w:r w:rsidRPr="00122FF9">
        <w:rPr>
          <w:rFonts w:ascii="Arial" w:hAnsi="Arial" w:cs="Arial"/>
          <w:color w:val="000000"/>
          <w:sz w:val="21"/>
          <w:szCs w:val="21"/>
          <w:lang w:val="es-ES"/>
        </w:rPr>
        <w:t>A lo largo del proceso de gestión del caso, es de vital importancia no perder trazabilidad ni su estado</w:t>
      </w:r>
      <w:r w:rsidR="00580E2E">
        <w:rPr>
          <w:rFonts w:ascii="Arial" w:hAnsi="Arial" w:cs="Arial"/>
          <w:color w:val="000000"/>
          <w:sz w:val="21"/>
          <w:szCs w:val="21"/>
          <w:lang w:val="es-ES"/>
        </w:rPr>
        <w:t>,</w:t>
      </w:r>
      <w:r w:rsidRPr="00122FF9">
        <w:rPr>
          <w:rFonts w:ascii="Arial" w:hAnsi="Arial" w:cs="Arial"/>
          <w:color w:val="000000"/>
          <w:sz w:val="21"/>
          <w:szCs w:val="21"/>
          <w:lang w:val="es-ES"/>
        </w:rPr>
        <w:t xml:space="preserve"> así como garantizar la grabación completa de extremo a extremo de la llamada.</w:t>
      </w:r>
    </w:p>
    <w:p w14:paraId="77BF3655" w14:textId="77777777" w:rsidR="007C40B9" w:rsidRPr="00122FF9" w:rsidRDefault="007C40B9" w:rsidP="007C40B9">
      <w:pPr>
        <w:pStyle w:val="NormalWeb"/>
        <w:spacing w:before="0" w:beforeAutospacing="0" w:after="120" w:afterAutospacing="0" w:line="231" w:lineRule="atLeast"/>
        <w:ind w:left="708"/>
        <w:rPr>
          <w:color w:val="000000"/>
          <w:sz w:val="21"/>
          <w:szCs w:val="21"/>
          <w:lang w:val="es-ES"/>
        </w:rPr>
      </w:pPr>
      <w:r w:rsidRPr="00122FF9">
        <w:rPr>
          <w:rFonts w:ascii="Arial" w:hAnsi="Arial" w:cs="Arial"/>
          <w:color w:val="000000"/>
          <w:sz w:val="21"/>
          <w:szCs w:val="21"/>
          <w:lang w:val="es-ES"/>
        </w:rPr>
        <w:t>             </w:t>
      </w:r>
    </w:p>
    <w:p w14:paraId="7D944A5F" w14:textId="77777777" w:rsidR="007C40B9" w:rsidRPr="006374B6" w:rsidRDefault="007C40B9" w:rsidP="006374B6">
      <w:pPr>
        <w:pStyle w:val="Ttol3"/>
        <w:ind w:left="1702"/>
      </w:pPr>
      <w:bookmarkStart w:id="80" w:name="_Toc61985417"/>
      <w:r w:rsidRPr="006374B6">
        <w:t>7.2.3 </w:t>
      </w:r>
      <w:proofErr w:type="spellStart"/>
      <w:r w:rsidRPr="006374B6">
        <w:t>Gestión</w:t>
      </w:r>
      <w:proofErr w:type="spellEnd"/>
      <w:r w:rsidRPr="006374B6">
        <w:t xml:space="preserve"> de </w:t>
      </w:r>
      <w:proofErr w:type="spellStart"/>
      <w:r w:rsidRPr="006374B6">
        <w:t>fichas</w:t>
      </w:r>
      <w:proofErr w:type="spellEnd"/>
      <w:r w:rsidRPr="006374B6">
        <w:t xml:space="preserve"> del </w:t>
      </w:r>
      <w:proofErr w:type="spellStart"/>
      <w:r w:rsidRPr="006374B6">
        <w:t>ciudadano</w:t>
      </w:r>
      <w:bookmarkEnd w:id="80"/>
      <w:proofErr w:type="spellEnd"/>
      <w:r w:rsidRPr="006374B6">
        <w:t>          </w:t>
      </w:r>
    </w:p>
    <w:p w14:paraId="3CF60EAE" w14:textId="77777777" w:rsidR="007C40B9" w:rsidRPr="00122FF9" w:rsidRDefault="007C40B9" w:rsidP="007C40B9">
      <w:pPr>
        <w:pStyle w:val="NormalWeb"/>
        <w:spacing w:before="0" w:beforeAutospacing="0" w:after="120" w:afterAutospacing="0" w:line="231" w:lineRule="atLeast"/>
        <w:ind w:left="1380"/>
        <w:rPr>
          <w:color w:val="000000"/>
          <w:sz w:val="21"/>
          <w:szCs w:val="21"/>
          <w:lang w:val="es-ES"/>
        </w:rPr>
      </w:pPr>
      <w:r w:rsidRPr="00122FF9">
        <w:rPr>
          <w:rFonts w:ascii="Arial" w:hAnsi="Arial" w:cs="Arial"/>
          <w:color w:val="000000"/>
          <w:sz w:val="21"/>
          <w:szCs w:val="21"/>
          <w:lang w:val="es-ES"/>
        </w:rPr>
        <w:t>Las funcionalidades que hay que considerar como mínimo son las siguientes:</w:t>
      </w:r>
    </w:p>
    <w:p w14:paraId="469DFFE7" w14:textId="7F654FC4" w:rsidR="007C40B9" w:rsidRPr="00122FF9" w:rsidRDefault="007C40B9" w:rsidP="002F52C0">
      <w:pPr>
        <w:numPr>
          <w:ilvl w:val="0"/>
          <w:numId w:val="78"/>
        </w:numPr>
        <w:spacing w:line="231" w:lineRule="atLeast"/>
        <w:ind w:left="1898" w:firstLine="0"/>
        <w:jc w:val="left"/>
        <w:rPr>
          <w:color w:val="000000"/>
          <w:sz w:val="21"/>
          <w:szCs w:val="21"/>
          <w:lang w:val="es-ES"/>
        </w:rPr>
      </w:pPr>
      <w:r w:rsidRPr="00122FF9">
        <w:rPr>
          <w:rFonts w:cs="Arial"/>
          <w:color w:val="000000"/>
          <w:sz w:val="21"/>
          <w:szCs w:val="21"/>
          <w:lang w:val="es-ES"/>
        </w:rPr>
        <w:t>Disponer de la mejor solución para la identificación del ciudadano (v</w:t>
      </w:r>
      <w:r w:rsidR="00580E2E">
        <w:rPr>
          <w:rFonts w:cs="Arial"/>
          <w:color w:val="000000"/>
          <w:sz w:val="21"/>
          <w:szCs w:val="21"/>
          <w:lang w:val="es-ES"/>
        </w:rPr>
        <w:t>éase</w:t>
      </w:r>
      <w:r w:rsidRPr="00122FF9">
        <w:rPr>
          <w:rFonts w:cs="Arial"/>
          <w:color w:val="000000"/>
          <w:sz w:val="21"/>
          <w:szCs w:val="21"/>
          <w:lang w:val="es-ES"/>
        </w:rPr>
        <w:t> puntos 2, 3 y 4 de la sección 7.2.1).</w:t>
      </w:r>
    </w:p>
    <w:p w14:paraId="366F20D4" w14:textId="77777777" w:rsidR="007C40B9" w:rsidRPr="00122FF9" w:rsidRDefault="007C40B9" w:rsidP="002F52C0">
      <w:pPr>
        <w:numPr>
          <w:ilvl w:val="0"/>
          <w:numId w:val="78"/>
        </w:numPr>
        <w:spacing w:line="231" w:lineRule="atLeast"/>
        <w:ind w:left="1898" w:firstLine="0"/>
        <w:jc w:val="left"/>
        <w:rPr>
          <w:color w:val="000000"/>
          <w:sz w:val="21"/>
          <w:szCs w:val="21"/>
          <w:lang w:val="es-ES"/>
        </w:rPr>
      </w:pPr>
      <w:r w:rsidRPr="00122FF9">
        <w:rPr>
          <w:rFonts w:cs="Arial"/>
          <w:color w:val="000000"/>
          <w:sz w:val="21"/>
          <w:szCs w:val="21"/>
          <w:lang w:val="es-ES"/>
        </w:rPr>
        <w:t>La información de calidad recogida fruto del contacto con el ciudadano es uno de los puntos claves del servicio del 012. Por este motivo debe poder ser modificada, ampliada y mejorada a medida que se vaya recogiendo nueva información fruto de las diferentes iteraciones realizadas.</w:t>
      </w:r>
    </w:p>
    <w:p w14:paraId="604B2BAC" w14:textId="13B06F96" w:rsidR="007C40B9" w:rsidRPr="00122FF9" w:rsidRDefault="00580E2E" w:rsidP="002F52C0">
      <w:pPr>
        <w:numPr>
          <w:ilvl w:val="0"/>
          <w:numId w:val="78"/>
        </w:numPr>
        <w:spacing w:line="231" w:lineRule="atLeast"/>
        <w:ind w:left="1898" w:firstLine="0"/>
        <w:jc w:val="left"/>
        <w:rPr>
          <w:color w:val="000000"/>
          <w:sz w:val="21"/>
          <w:szCs w:val="21"/>
          <w:lang w:val="es-ES"/>
        </w:rPr>
      </w:pPr>
      <w:r>
        <w:rPr>
          <w:rFonts w:cs="Arial"/>
          <w:color w:val="000000"/>
          <w:sz w:val="21"/>
          <w:szCs w:val="21"/>
          <w:lang w:val="es-ES"/>
        </w:rPr>
        <w:t>Visión 360° del ciudadano</w:t>
      </w:r>
      <w:r w:rsidR="007C40B9" w:rsidRPr="00122FF9">
        <w:rPr>
          <w:rFonts w:cs="Arial"/>
          <w:color w:val="000000"/>
          <w:sz w:val="21"/>
          <w:szCs w:val="21"/>
          <w:lang w:val="es-ES"/>
        </w:rPr>
        <w:t>: el agente debe ver fácilmente toda la información necesaria en una pant</w:t>
      </w:r>
      <w:r>
        <w:rPr>
          <w:rFonts w:cs="Arial"/>
          <w:color w:val="000000"/>
          <w:sz w:val="21"/>
          <w:szCs w:val="21"/>
          <w:lang w:val="es-ES"/>
        </w:rPr>
        <w:t xml:space="preserve">alla y sin perder contexto (véase </w:t>
      </w:r>
      <w:r w:rsidR="007C40B9" w:rsidRPr="00122FF9">
        <w:rPr>
          <w:rFonts w:cs="Arial"/>
          <w:color w:val="000000"/>
          <w:sz w:val="21"/>
          <w:szCs w:val="21"/>
          <w:lang w:val="es-ES"/>
        </w:rPr>
        <w:t>sección 7.3.4).             </w:t>
      </w:r>
    </w:p>
    <w:p w14:paraId="3ED74A57" w14:textId="77777777" w:rsidR="007C40B9" w:rsidRPr="00122FF9" w:rsidRDefault="007C40B9" w:rsidP="007C40B9">
      <w:pPr>
        <w:pStyle w:val="NormalWeb"/>
        <w:spacing w:before="0" w:beforeAutospacing="0" w:after="120" w:afterAutospacing="0" w:line="231" w:lineRule="atLeast"/>
        <w:ind w:left="567"/>
        <w:rPr>
          <w:color w:val="000000"/>
          <w:sz w:val="21"/>
          <w:szCs w:val="21"/>
          <w:lang w:val="es-ES"/>
        </w:rPr>
      </w:pPr>
      <w:r w:rsidRPr="00122FF9">
        <w:rPr>
          <w:rFonts w:ascii="Arial" w:hAnsi="Arial" w:cs="Arial"/>
          <w:b/>
          <w:bCs/>
          <w:color w:val="000000"/>
          <w:sz w:val="21"/>
          <w:szCs w:val="21"/>
          <w:lang w:val="es-ES"/>
        </w:rPr>
        <w:t> </w:t>
      </w:r>
    </w:p>
    <w:p w14:paraId="644BB1D0" w14:textId="77777777" w:rsidR="007C40B9" w:rsidRPr="006374B6" w:rsidRDefault="007C40B9" w:rsidP="006374B6">
      <w:pPr>
        <w:pStyle w:val="Ttol3"/>
        <w:ind w:left="1702"/>
      </w:pPr>
      <w:bookmarkStart w:id="81" w:name="_Toc61985418"/>
      <w:r w:rsidRPr="006374B6">
        <w:t>7.2.4 </w:t>
      </w:r>
      <w:proofErr w:type="spellStart"/>
      <w:r w:rsidRPr="006374B6">
        <w:t>Gestión</w:t>
      </w:r>
      <w:proofErr w:type="spellEnd"/>
      <w:r w:rsidRPr="006374B6">
        <w:t xml:space="preserve"> y </w:t>
      </w:r>
      <w:proofErr w:type="spellStart"/>
      <w:r w:rsidRPr="006374B6">
        <w:t>búsqueda</w:t>
      </w:r>
      <w:proofErr w:type="spellEnd"/>
      <w:r w:rsidRPr="006374B6">
        <w:t xml:space="preserve"> de la </w:t>
      </w:r>
      <w:proofErr w:type="spellStart"/>
      <w:r w:rsidRPr="006374B6">
        <w:t>información</w:t>
      </w:r>
      <w:bookmarkEnd w:id="81"/>
      <w:proofErr w:type="spellEnd"/>
      <w:r w:rsidRPr="006374B6">
        <w:t>          </w:t>
      </w:r>
    </w:p>
    <w:p w14:paraId="46F159F8"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centralización de la información es esencial en el proceso de atención y resolución de las consultas ciudadanas. El objetivo es construir un modelo de información y de interacción con el ciudadano que permita facilitar la información, la asistencia o atención que necesita en cada iteración.</w:t>
      </w:r>
    </w:p>
    <w:p w14:paraId="34155E07"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Actualmente, el servicio utiliza árboles de decisión dinámicos en formato PPT, que permiten al agente acceder a la información y los recursos que necesita para resolver la solicitud.</w:t>
      </w:r>
    </w:p>
    <w:p w14:paraId="32C511B4" w14:textId="6D1BE874"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lastRenderedPageBreak/>
        <w:t>La herramienta CRM debe disponer de una base de conocimiento para poder consultar y acceder en todo momento al contenido necesario para resolver la consulta y poder incorporar nueva documentación en caso de que sea necesario (v</w:t>
      </w:r>
      <w:r w:rsidR="00382841">
        <w:rPr>
          <w:rFonts w:ascii="Arial" w:hAnsi="Arial" w:cs="Arial"/>
          <w:color w:val="000000"/>
          <w:sz w:val="21"/>
          <w:szCs w:val="21"/>
          <w:lang w:val="es-ES"/>
        </w:rPr>
        <w:t>éase</w:t>
      </w:r>
      <w:r w:rsidRPr="00122FF9">
        <w:rPr>
          <w:rFonts w:ascii="Arial" w:hAnsi="Arial" w:cs="Arial"/>
          <w:color w:val="000000"/>
          <w:sz w:val="21"/>
          <w:szCs w:val="21"/>
          <w:lang w:val="es-ES"/>
        </w:rPr>
        <w:t> sección 6.2).</w:t>
      </w:r>
    </w:p>
    <w:p w14:paraId="4D44F417" w14:textId="7659B27E"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El CRM, también, debe incorporar una funcionalidad de búsqueda ágil y completa, de modo que sea posible realizar búsquedas eficientes en poco tiempo </w:t>
      </w:r>
      <w:r w:rsidR="00382841">
        <w:rPr>
          <w:rFonts w:ascii="Arial" w:hAnsi="Arial" w:cs="Arial"/>
          <w:color w:val="000000"/>
          <w:sz w:val="21"/>
          <w:szCs w:val="21"/>
          <w:lang w:val="es-ES"/>
        </w:rPr>
        <w:t>(véase</w:t>
      </w:r>
      <w:r w:rsidRPr="00122FF9">
        <w:rPr>
          <w:rFonts w:ascii="Arial" w:hAnsi="Arial" w:cs="Arial"/>
          <w:color w:val="000000"/>
          <w:sz w:val="21"/>
          <w:szCs w:val="21"/>
          <w:lang w:val="es-ES"/>
        </w:rPr>
        <w:t> sección 7.3.4). El buscador de información y contenidos debe ser usable, intuitivo, y que facilite al máximo la labor de los agentes en el proceso de resolución de consultas.</w:t>
      </w:r>
    </w:p>
    <w:p w14:paraId="6954FE0E"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Este buscador debe ser configurable hasta el punto de ofrecer resultados de búsqueda en un nivel de detalle preciso. La herramienta debe incorporar la ejecución de tareas inteligentes como autocompletado de palabras, búsqueda de resultados similares al valor introducido, etc.</w:t>
      </w:r>
    </w:p>
    <w:p w14:paraId="7CA347E8" w14:textId="5607418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Se debe poder visualizar información relativa al contenido de manera fácil e intuitiva. Esto podría ser mediante "datos relacionados" o listas presentes en la misma pantalla de la entidad principal.</w:t>
      </w:r>
    </w:p>
    <w:p w14:paraId="1F0A93E8" w14:textId="2F34EA3F" w:rsidR="007C40B9" w:rsidRPr="00122FF9" w:rsidRDefault="007C40B9" w:rsidP="007C40B9">
      <w:pPr>
        <w:pStyle w:val="NormalWeb"/>
        <w:shd w:val="clear" w:color="auto" w:fill="D9D9D9"/>
        <w:spacing w:before="0" w:beforeAutospacing="0" w:after="120" w:afterAutospacing="0" w:line="231" w:lineRule="atLeast"/>
        <w:ind w:left="1530"/>
        <w:rPr>
          <w:color w:val="000000"/>
          <w:sz w:val="21"/>
          <w:szCs w:val="21"/>
          <w:lang w:val="es-ES"/>
        </w:rPr>
      </w:pPr>
      <w:r w:rsidRPr="00122FF9">
        <w:rPr>
          <w:rFonts w:ascii="Arial" w:hAnsi="Arial" w:cs="Arial"/>
          <w:b/>
          <w:bCs/>
          <w:color w:val="000000"/>
          <w:sz w:val="21"/>
          <w:szCs w:val="21"/>
          <w:lang w:val="es-ES"/>
        </w:rPr>
        <w:t>QLT. 012: </w:t>
      </w:r>
      <w:r w:rsidRPr="00122FF9">
        <w:rPr>
          <w:rFonts w:ascii="Arial" w:hAnsi="Arial" w:cs="Arial"/>
          <w:color w:val="000000"/>
          <w:sz w:val="21"/>
          <w:szCs w:val="21"/>
          <w:lang w:val="es-ES"/>
        </w:rPr>
        <w:t>Se valorarán propuestas de migración de los árboles de contenido en la base de conocimiento del CRM.</w:t>
      </w:r>
    </w:p>
    <w:p w14:paraId="73D8F23C" w14:textId="77777777" w:rsidR="007C40B9" w:rsidRPr="00122FF9" w:rsidRDefault="007C40B9" w:rsidP="007C40B9">
      <w:pPr>
        <w:pStyle w:val="NormalWeb"/>
        <w:spacing w:before="0" w:beforeAutospacing="0" w:after="120" w:afterAutospacing="0" w:line="231" w:lineRule="atLeast"/>
        <w:ind w:left="720"/>
        <w:rPr>
          <w:color w:val="000000"/>
          <w:sz w:val="21"/>
          <w:szCs w:val="21"/>
          <w:lang w:val="es-ES"/>
        </w:rPr>
      </w:pPr>
      <w:r w:rsidRPr="00122FF9">
        <w:rPr>
          <w:rFonts w:ascii="Arial" w:hAnsi="Arial" w:cs="Arial"/>
          <w:color w:val="000000"/>
          <w:sz w:val="21"/>
          <w:szCs w:val="21"/>
          <w:lang w:val="es-ES"/>
        </w:rPr>
        <w:t> </w:t>
      </w:r>
    </w:p>
    <w:p w14:paraId="64D1E886" w14:textId="77777777" w:rsidR="007C40B9" w:rsidRPr="006374B6" w:rsidRDefault="007C40B9" w:rsidP="006374B6">
      <w:pPr>
        <w:pStyle w:val="Ttol3"/>
        <w:ind w:left="1702"/>
      </w:pPr>
      <w:bookmarkStart w:id="82" w:name="_Toc61985419"/>
      <w:r w:rsidRPr="006374B6">
        <w:t>7.2.5 </w:t>
      </w:r>
      <w:proofErr w:type="spellStart"/>
      <w:r w:rsidRPr="006374B6">
        <w:t>Automatizaciones</w:t>
      </w:r>
      <w:bookmarkEnd w:id="82"/>
      <w:proofErr w:type="spellEnd"/>
      <w:r w:rsidRPr="006374B6">
        <w:t>          </w:t>
      </w:r>
    </w:p>
    <w:p w14:paraId="63D238EA" w14:textId="5170AEDE" w:rsidR="007C40B9" w:rsidRPr="00122FF9" w:rsidRDefault="007C40B9" w:rsidP="002F52C0">
      <w:pPr>
        <w:numPr>
          <w:ilvl w:val="0"/>
          <w:numId w:val="79"/>
        </w:numPr>
        <w:spacing w:line="231" w:lineRule="atLeast"/>
        <w:ind w:left="1898" w:firstLine="0"/>
        <w:jc w:val="left"/>
        <w:rPr>
          <w:color w:val="000000"/>
          <w:sz w:val="21"/>
          <w:szCs w:val="21"/>
          <w:lang w:val="es-ES"/>
        </w:rPr>
      </w:pPr>
      <w:r w:rsidRPr="00122FF9">
        <w:rPr>
          <w:rFonts w:cs="Arial"/>
          <w:color w:val="000000"/>
          <w:sz w:val="21"/>
          <w:szCs w:val="21"/>
          <w:lang w:val="es-ES"/>
        </w:rPr>
        <w:t>Describir capacidades y posibilidades de acciones automáticas en función del caso, indicando los canales p</w:t>
      </w:r>
      <w:r w:rsidR="00382841">
        <w:rPr>
          <w:rFonts w:cs="Arial"/>
          <w:color w:val="000000"/>
          <w:sz w:val="21"/>
          <w:szCs w:val="21"/>
          <w:lang w:val="es-ES"/>
        </w:rPr>
        <w:t>ara</w:t>
      </w:r>
      <w:r w:rsidRPr="00122FF9">
        <w:rPr>
          <w:rFonts w:cs="Arial"/>
          <w:color w:val="000000"/>
          <w:sz w:val="21"/>
          <w:szCs w:val="21"/>
          <w:lang w:val="es-ES"/>
        </w:rPr>
        <w:t xml:space="preserve"> los que sería posible y explicar el proceso para realizarlo.</w:t>
      </w:r>
    </w:p>
    <w:p w14:paraId="12DE59DA" w14:textId="77777777" w:rsidR="007C40B9" w:rsidRPr="00122FF9" w:rsidRDefault="007C40B9" w:rsidP="002F52C0">
      <w:pPr>
        <w:numPr>
          <w:ilvl w:val="0"/>
          <w:numId w:val="79"/>
        </w:numPr>
        <w:spacing w:line="231" w:lineRule="atLeast"/>
        <w:ind w:left="1898" w:firstLine="0"/>
        <w:jc w:val="left"/>
        <w:rPr>
          <w:color w:val="000000"/>
          <w:sz w:val="21"/>
          <w:szCs w:val="21"/>
          <w:lang w:val="es-ES"/>
        </w:rPr>
      </w:pPr>
      <w:r w:rsidRPr="00122FF9">
        <w:rPr>
          <w:rFonts w:cs="Arial"/>
          <w:color w:val="000000"/>
          <w:sz w:val="21"/>
          <w:szCs w:val="21"/>
          <w:lang w:val="es-ES"/>
        </w:rPr>
        <w:t>Envío de notificaciones a los diferentes agentes de atención y asistencia.</w:t>
      </w:r>
    </w:p>
    <w:p w14:paraId="7729C8CC" w14:textId="77777777" w:rsidR="007C40B9" w:rsidRPr="00122FF9" w:rsidRDefault="007C40B9" w:rsidP="002F52C0">
      <w:pPr>
        <w:numPr>
          <w:ilvl w:val="0"/>
          <w:numId w:val="79"/>
        </w:numPr>
        <w:spacing w:line="231" w:lineRule="atLeast"/>
        <w:ind w:left="1898" w:firstLine="0"/>
        <w:jc w:val="left"/>
        <w:rPr>
          <w:color w:val="000000"/>
          <w:sz w:val="21"/>
          <w:szCs w:val="21"/>
          <w:lang w:val="es-ES"/>
        </w:rPr>
      </w:pPr>
      <w:r w:rsidRPr="00122FF9">
        <w:rPr>
          <w:rFonts w:cs="Arial"/>
          <w:color w:val="000000"/>
          <w:sz w:val="21"/>
          <w:szCs w:val="21"/>
          <w:lang w:val="es-ES"/>
        </w:rPr>
        <w:t>Programación de tareas y eventos a través del calendario, especialmente necesario para programar recordatorios y poderlo notificar a los ciudadanos directamente desde la misma herramienta.</w:t>
      </w:r>
    </w:p>
    <w:p w14:paraId="19093AB0" w14:textId="77777777" w:rsidR="007C40B9" w:rsidRPr="00122FF9" w:rsidRDefault="007C40B9" w:rsidP="002F52C0">
      <w:pPr>
        <w:numPr>
          <w:ilvl w:val="0"/>
          <w:numId w:val="79"/>
        </w:numPr>
        <w:spacing w:line="231" w:lineRule="atLeast"/>
        <w:ind w:left="1898" w:firstLine="0"/>
        <w:jc w:val="left"/>
        <w:rPr>
          <w:color w:val="000000"/>
          <w:sz w:val="21"/>
          <w:szCs w:val="21"/>
          <w:lang w:val="es-ES"/>
        </w:rPr>
      </w:pPr>
      <w:r w:rsidRPr="00122FF9">
        <w:rPr>
          <w:rFonts w:cs="Arial"/>
          <w:color w:val="000000"/>
          <w:sz w:val="21"/>
          <w:szCs w:val="21"/>
          <w:lang w:val="es-ES"/>
        </w:rPr>
        <w:t>Mecanismos de limpieza de datos para asegurar que no se mantienen casos y cuentas con información duplicada y / o poco cualificada (por ejemplo, cuentas con escasa información).</w:t>
      </w:r>
    </w:p>
    <w:p w14:paraId="121D4017" w14:textId="77777777" w:rsidR="007C40B9" w:rsidRPr="00122FF9" w:rsidRDefault="007C40B9" w:rsidP="007C40B9">
      <w:pPr>
        <w:pStyle w:val="NormalWeb"/>
        <w:spacing w:before="0" w:beforeAutospacing="0" w:after="120" w:afterAutospacing="0" w:line="231" w:lineRule="atLeast"/>
        <w:ind w:left="1069"/>
        <w:rPr>
          <w:color w:val="000000"/>
          <w:sz w:val="21"/>
          <w:szCs w:val="21"/>
          <w:lang w:val="es-ES"/>
        </w:rPr>
      </w:pPr>
      <w:r w:rsidRPr="00122FF9">
        <w:rPr>
          <w:rFonts w:ascii="Arial" w:hAnsi="Arial" w:cs="Arial"/>
          <w:color w:val="000000"/>
          <w:sz w:val="21"/>
          <w:szCs w:val="21"/>
          <w:lang w:val="es-ES"/>
        </w:rPr>
        <w:t> </w:t>
      </w:r>
    </w:p>
    <w:p w14:paraId="07307725" w14:textId="77777777" w:rsidR="007C40B9" w:rsidRPr="006374B6" w:rsidRDefault="007C40B9" w:rsidP="006374B6">
      <w:pPr>
        <w:pStyle w:val="Ttol3"/>
        <w:ind w:left="1702"/>
      </w:pPr>
      <w:bookmarkStart w:id="83" w:name="_Toc61985420"/>
      <w:r w:rsidRPr="006374B6">
        <w:t>7.2.6 </w:t>
      </w:r>
      <w:proofErr w:type="spellStart"/>
      <w:r w:rsidRPr="006374B6">
        <w:t>Integración</w:t>
      </w:r>
      <w:proofErr w:type="spellEnd"/>
      <w:r w:rsidRPr="006374B6">
        <w:t xml:space="preserve"> con </w:t>
      </w:r>
      <w:proofErr w:type="spellStart"/>
      <w:r w:rsidRPr="006374B6">
        <w:t>terceros</w:t>
      </w:r>
      <w:bookmarkEnd w:id="83"/>
      <w:proofErr w:type="spellEnd"/>
      <w:r w:rsidRPr="006374B6">
        <w:t>          </w:t>
      </w:r>
    </w:p>
    <w:p w14:paraId="6957702D" w14:textId="00DBA87A" w:rsidR="007C40B9" w:rsidRPr="00122FF9" w:rsidRDefault="007C40B9" w:rsidP="002F52C0">
      <w:pPr>
        <w:numPr>
          <w:ilvl w:val="0"/>
          <w:numId w:val="80"/>
        </w:numPr>
        <w:spacing w:line="231" w:lineRule="atLeast"/>
        <w:ind w:left="1898" w:firstLine="0"/>
        <w:jc w:val="left"/>
        <w:rPr>
          <w:color w:val="000000"/>
          <w:sz w:val="21"/>
          <w:szCs w:val="21"/>
          <w:lang w:val="es-ES"/>
        </w:rPr>
      </w:pPr>
      <w:r w:rsidRPr="00122FF9">
        <w:rPr>
          <w:rFonts w:cs="Arial"/>
          <w:color w:val="000000"/>
          <w:sz w:val="21"/>
          <w:szCs w:val="21"/>
          <w:lang w:val="es-ES"/>
        </w:rPr>
        <w:t>Gestión de los canales integrados con el CRM, con una solución que integre voz y canales digitales o una solución híbrida (v</w:t>
      </w:r>
      <w:r w:rsidR="00382841">
        <w:rPr>
          <w:rFonts w:cs="Arial"/>
          <w:color w:val="000000"/>
          <w:sz w:val="21"/>
          <w:szCs w:val="21"/>
          <w:lang w:val="es-ES"/>
        </w:rPr>
        <w:t>éase</w:t>
      </w:r>
      <w:r w:rsidRPr="00122FF9">
        <w:rPr>
          <w:rFonts w:cs="Arial"/>
          <w:color w:val="000000"/>
          <w:sz w:val="21"/>
          <w:szCs w:val="21"/>
          <w:lang w:val="es-ES"/>
        </w:rPr>
        <w:t> sección 7.4).</w:t>
      </w:r>
    </w:p>
    <w:p w14:paraId="5A774EDB" w14:textId="77777777" w:rsidR="007C40B9" w:rsidRPr="00122FF9" w:rsidRDefault="007C40B9" w:rsidP="002F52C0">
      <w:pPr>
        <w:numPr>
          <w:ilvl w:val="0"/>
          <w:numId w:val="80"/>
        </w:numPr>
        <w:spacing w:line="231" w:lineRule="atLeast"/>
        <w:ind w:left="1898" w:firstLine="0"/>
        <w:jc w:val="left"/>
        <w:rPr>
          <w:color w:val="000000"/>
          <w:sz w:val="21"/>
          <w:szCs w:val="21"/>
          <w:lang w:val="es-ES"/>
        </w:rPr>
      </w:pPr>
      <w:r w:rsidRPr="00122FF9">
        <w:rPr>
          <w:rFonts w:cs="Arial"/>
          <w:color w:val="000000"/>
          <w:sz w:val="21"/>
          <w:szCs w:val="21"/>
          <w:lang w:val="es-ES"/>
        </w:rPr>
        <w:t>Posibilidades de integración con los siguientes canales:</w:t>
      </w:r>
    </w:p>
    <w:p w14:paraId="2E18FF9A" w14:textId="100FFA00" w:rsidR="007C40B9" w:rsidRPr="00122FF9" w:rsidRDefault="00382841" w:rsidP="002F52C0">
      <w:pPr>
        <w:numPr>
          <w:ilvl w:val="3"/>
          <w:numId w:val="80"/>
        </w:numPr>
        <w:spacing w:line="231" w:lineRule="atLeast"/>
        <w:ind w:left="3113" w:firstLine="0"/>
        <w:jc w:val="left"/>
        <w:rPr>
          <w:color w:val="000000"/>
          <w:sz w:val="21"/>
          <w:szCs w:val="21"/>
          <w:lang w:val="es-ES"/>
        </w:rPr>
      </w:pPr>
      <w:r>
        <w:rPr>
          <w:rFonts w:cs="Arial"/>
          <w:color w:val="000000"/>
          <w:sz w:val="21"/>
          <w:szCs w:val="21"/>
          <w:lang w:val="es-ES"/>
        </w:rPr>
        <w:t>T</w:t>
      </w:r>
      <w:r w:rsidR="007C40B9" w:rsidRPr="00122FF9">
        <w:rPr>
          <w:rFonts w:cs="Arial"/>
          <w:color w:val="000000"/>
          <w:sz w:val="21"/>
          <w:szCs w:val="21"/>
          <w:lang w:val="es-ES"/>
        </w:rPr>
        <w:t>elef</w:t>
      </w:r>
      <w:r>
        <w:rPr>
          <w:rFonts w:cs="Arial"/>
          <w:color w:val="000000"/>
          <w:sz w:val="21"/>
          <w:szCs w:val="21"/>
          <w:lang w:val="es-ES"/>
        </w:rPr>
        <w:t>ó</w:t>
      </w:r>
      <w:r w:rsidR="007C40B9" w:rsidRPr="00122FF9">
        <w:rPr>
          <w:rFonts w:cs="Arial"/>
          <w:color w:val="000000"/>
          <w:sz w:val="21"/>
          <w:szCs w:val="21"/>
          <w:lang w:val="es-ES"/>
        </w:rPr>
        <w:t>nic</w:t>
      </w:r>
      <w:r>
        <w:rPr>
          <w:rFonts w:cs="Arial"/>
          <w:color w:val="000000"/>
          <w:sz w:val="21"/>
          <w:szCs w:val="21"/>
          <w:lang w:val="es-ES"/>
        </w:rPr>
        <w:t>o</w:t>
      </w:r>
      <w:r w:rsidR="007C40B9" w:rsidRPr="00122FF9">
        <w:rPr>
          <w:rFonts w:cs="Arial"/>
          <w:color w:val="000000"/>
          <w:sz w:val="21"/>
          <w:szCs w:val="21"/>
          <w:lang w:val="es-ES"/>
        </w:rPr>
        <w:t>,</w:t>
      </w:r>
    </w:p>
    <w:p w14:paraId="10127AD5" w14:textId="28EA89C3" w:rsidR="007C40B9" w:rsidRPr="00122FF9" w:rsidRDefault="00382841" w:rsidP="002F52C0">
      <w:pPr>
        <w:numPr>
          <w:ilvl w:val="3"/>
          <w:numId w:val="80"/>
        </w:numPr>
        <w:spacing w:line="231" w:lineRule="atLeast"/>
        <w:ind w:left="3113" w:firstLine="0"/>
        <w:jc w:val="left"/>
        <w:rPr>
          <w:color w:val="000000"/>
          <w:sz w:val="21"/>
          <w:szCs w:val="21"/>
          <w:lang w:val="es-ES"/>
        </w:rPr>
      </w:pPr>
      <w:r>
        <w:rPr>
          <w:rFonts w:cs="Arial"/>
          <w:color w:val="000000"/>
          <w:sz w:val="21"/>
          <w:szCs w:val="21"/>
          <w:lang w:val="es-ES"/>
        </w:rPr>
        <w:t>C</w:t>
      </w:r>
      <w:r w:rsidR="007C40B9" w:rsidRPr="00122FF9">
        <w:rPr>
          <w:rFonts w:cs="Arial"/>
          <w:color w:val="000000"/>
          <w:sz w:val="21"/>
          <w:szCs w:val="21"/>
          <w:lang w:val="es-ES"/>
        </w:rPr>
        <w:t>orre</w:t>
      </w:r>
      <w:r>
        <w:rPr>
          <w:rFonts w:cs="Arial"/>
          <w:color w:val="000000"/>
          <w:sz w:val="21"/>
          <w:szCs w:val="21"/>
          <w:lang w:val="es-ES"/>
        </w:rPr>
        <w:t>o</w:t>
      </w:r>
      <w:r w:rsidR="007C40B9" w:rsidRPr="00122FF9">
        <w:rPr>
          <w:rFonts w:cs="Arial"/>
          <w:color w:val="000000"/>
          <w:sz w:val="21"/>
          <w:szCs w:val="21"/>
          <w:lang w:val="es-ES"/>
        </w:rPr>
        <w:t xml:space="preserve"> electrónico,</w:t>
      </w:r>
    </w:p>
    <w:p w14:paraId="2FFF0696" w14:textId="6B29EEA4" w:rsidR="007C40B9" w:rsidRPr="00122FF9" w:rsidRDefault="00382841" w:rsidP="002F52C0">
      <w:pPr>
        <w:numPr>
          <w:ilvl w:val="3"/>
          <w:numId w:val="80"/>
        </w:numPr>
        <w:spacing w:line="231" w:lineRule="atLeast"/>
        <w:ind w:left="3113" w:firstLine="0"/>
        <w:jc w:val="left"/>
        <w:rPr>
          <w:color w:val="000000"/>
          <w:sz w:val="21"/>
          <w:szCs w:val="21"/>
          <w:lang w:val="es-ES"/>
        </w:rPr>
      </w:pPr>
      <w:r>
        <w:rPr>
          <w:rFonts w:cs="Arial"/>
          <w:color w:val="000000"/>
          <w:sz w:val="21"/>
          <w:szCs w:val="21"/>
          <w:lang w:val="es-ES"/>
        </w:rPr>
        <w:t>M</w:t>
      </w:r>
      <w:r w:rsidR="007C40B9" w:rsidRPr="00122FF9">
        <w:rPr>
          <w:rFonts w:cs="Arial"/>
          <w:color w:val="000000"/>
          <w:sz w:val="21"/>
          <w:szCs w:val="21"/>
          <w:lang w:val="es-ES"/>
        </w:rPr>
        <w:t>ensaje</w:t>
      </w:r>
      <w:r>
        <w:rPr>
          <w:rFonts w:cs="Arial"/>
          <w:color w:val="000000"/>
          <w:sz w:val="21"/>
          <w:szCs w:val="21"/>
          <w:lang w:val="es-ES"/>
        </w:rPr>
        <w:t>ría</w:t>
      </w:r>
      <w:r w:rsidR="007C40B9" w:rsidRPr="00122FF9">
        <w:rPr>
          <w:rFonts w:cs="Arial"/>
          <w:color w:val="000000"/>
          <w:sz w:val="21"/>
          <w:szCs w:val="21"/>
          <w:lang w:val="es-ES"/>
        </w:rPr>
        <w:t xml:space="preserve"> instantánea,</w:t>
      </w:r>
    </w:p>
    <w:p w14:paraId="65AC6DB9" w14:textId="52A072FB" w:rsidR="007C40B9" w:rsidRPr="00122FF9" w:rsidRDefault="00382841" w:rsidP="002F52C0">
      <w:pPr>
        <w:numPr>
          <w:ilvl w:val="3"/>
          <w:numId w:val="80"/>
        </w:numPr>
        <w:spacing w:line="231" w:lineRule="atLeast"/>
        <w:ind w:left="3113" w:firstLine="0"/>
        <w:jc w:val="left"/>
        <w:rPr>
          <w:color w:val="000000"/>
          <w:sz w:val="21"/>
          <w:szCs w:val="21"/>
          <w:lang w:val="es-ES"/>
        </w:rPr>
      </w:pPr>
      <w:r>
        <w:rPr>
          <w:rFonts w:cs="Arial"/>
          <w:color w:val="000000"/>
          <w:sz w:val="21"/>
          <w:szCs w:val="21"/>
          <w:lang w:val="es-ES"/>
        </w:rPr>
        <w:t>R</w:t>
      </w:r>
      <w:r w:rsidR="007C40B9" w:rsidRPr="00122FF9">
        <w:rPr>
          <w:rFonts w:cs="Arial"/>
          <w:color w:val="000000"/>
          <w:sz w:val="21"/>
          <w:szCs w:val="21"/>
          <w:lang w:val="es-ES"/>
        </w:rPr>
        <w:t>edes sociales</w:t>
      </w:r>
    </w:p>
    <w:p w14:paraId="22FA4C1E" w14:textId="494EB92D" w:rsidR="007C40B9" w:rsidRPr="00122FF9" w:rsidRDefault="007C40B9" w:rsidP="002F52C0">
      <w:pPr>
        <w:numPr>
          <w:ilvl w:val="3"/>
          <w:numId w:val="80"/>
        </w:numPr>
        <w:spacing w:line="231" w:lineRule="atLeast"/>
        <w:ind w:left="3113" w:firstLine="0"/>
        <w:jc w:val="left"/>
        <w:rPr>
          <w:color w:val="000000"/>
          <w:sz w:val="21"/>
          <w:szCs w:val="21"/>
          <w:lang w:val="es-ES"/>
        </w:rPr>
      </w:pPr>
      <w:r w:rsidRPr="00122FF9">
        <w:rPr>
          <w:rFonts w:cs="Arial"/>
          <w:color w:val="000000"/>
          <w:sz w:val="21"/>
          <w:szCs w:val="21"/>
          <w:lang w:val="es-ES"/>
        </w:rPr>
        <w:t>Web chat.</w:t>
      </w:r>
    </w:p>
    <w:p w14:paraId="7746E2AD" w14:textId="77777777" w:rsidR="007C40B9" w:rsidRPr="00122FF9" w:rsidRDefault="007C40B9" w:rsidP="002F52C0">
      <w:pPr>
        <w:numPr>
          <w:ilvl w:val="3"/>
          <w:numId w:val="80"/>
        </w:numPr>
        <w:spacing w:line="231" w:lineRule="atLeast"/>
        <w:ind w:left="3113" w:firstLine="0"/>
        <w:jc w:val="left"/>
        <w:rPr>
          <w:color w:val="000000"/>
          <w:sz w:val="21"/>
          <w:szCs w:val="21"/>
          <w:lang w:val="es-ES"/>
        </w:rPr>
      </w:pPr>
      <w:r w:rsidRPr="00122FF9">
        <w:rPr>
          <w:rFonts w:cs="Arial"/>
          <w:color w:val="000000"/>
          <w:sz w:val="21"/>
          <w:szCs w:val="21"/>
          <w:lang w:val="es-ES"/>
        </w:rPr>
        <w:t>Adicionalmente se dispondrá del canal SMS como canal de salida, para el envío por parte del agente de resoluciones al ciudadano cuando el ciudadano seleccione este canal para recibir la respuesta.</w:t>
      </w:r>
    </w:p>
    <w:p w14:paraId="7573077F" w14:textId="77777777" w:rsidR="007C40B9" w:rsidRPr="00122FF9" w:rsidRDefault="007C40B9" w:rsidP="002F52C0">
      <w:pPr>
        <w:numPr>
          <w:ilvl w:val="0"/>
          <w:numId w:val="80"/>
        </w:numPr>
        <w:spacing w:line="231" w:lineRule="atLeast"/>
        <w:ind w:left="1898" w:firstLine="0"/>
        <w:jc w:val="left"/>
        <w:rPr>
          <w:color w:val="000000"/>
          <w:sz w:val="21"/>
          <w:szCs w:val="21"/>
          <w:lang w:val="es-ES"/>
        </w:rPr>
      </w:pPr>
      <w:r w:rsidRPr="00122FF9">
        <w:rPr>
          <w:rFonts w:cs="Arial"/>
          <w:color w:val="000000"/>
          <w:sz w:val="21"/>
          <w:szCs w:val="21"/>
          <w:lang w:val="es-ES"/>
        </w:rPr>
        <w:t xml:space="preserve">Integración con sistema de BI / </w:t>
      </w:r>
      <w:proofErr w:type="spellStart"/>
      <w:r w:rsidRPr="00122FF9">
        <w:rPr>
          <w:rFonts w:cs="Arial"/>
          <w:color w:val="000000"/>
          <w:sz w:val="21"/>
          <w:szCs w:val="21"/>
          <w:lang w:val="es-ES"/>
        </w:rPr>
        <w:t>Datawarehouse</w:t>
      </w:r>
      <w:proofErr w:type="spellEnd"/>
      <w:r w:rsidRPr="00122FF9">
        <w:rPr>
          <w:rFonts w:cs="Arial"/>
          <w:color w:val="000000"/>
          <w:sz w:val="21"/>
          <w:szCs w:val="21"/>
          <w:lang w:val="es-ES"/>
        </w:rPr>
        <w:t xml:space="preserve"> para el análisis y archivo de datos históricos.</w:t>
      </w:r>
    </w:p>
    <w:p w14:paraId="58F38EB1" w14:textId="77777777" w:rsidR="007C40B9" w:rsidRPr="00122FF9" w:rsidRDefault="007C40B9" w:rsidP="007C40B9">
      <w:pPr>
        <w:pStyle w:val="NormalWeb"/>
        <w:spacing w:before="0" w:beforeAutospacing="0" w:after="120" w:afterAutospacing="0" w:line="231" w:lineRule="atLeast"/>
        <w:ind w:left="1069"/>
        <w:rPr>
          <w:color w:val="000000"/>
          <w:sz w:val="21"/>
          <w:szCs w:val="21"/>
          <w:lang w:val="es-ES"/>
        </w:rPr>
      </w:pPr>
      <w:r w:rsidRPr="00122FF9">
        <w:rPr>
          <w:rFonts w:ascii="Arial" w:hAnsi="Arial" w:cs="Arial"/>
          <w:color w:val="000000"/>
          <w:sz w:val="21"/>
          <w:szCs w:val="21"/>
          <w:lang w:val="es-ES"/>
        </w:rPr>
        <w:t> </w:t>
      </w:r>
    </w:p>
    <w:p w14:paraId="12B60A60" w14:textId="77777777" w:rsidR="007C40B9" w:rsidRPr="006374B6" w:rsidRDefault="007C40B9" w:rsidP="006374B6">
      <w:pPr>
        <w:pStyle w:val="Ttol3"/>
        <w:ind w:left="1702"/>
      </w:pPr>
      <w:bookmarkStart w:id="84" w:name="_Toc61985421"/>
      <w:r w:rsidRPr="006374B6">
        <w:t>7.2.7 </w:t>
      </w:r>
      <w:proofErr w:type="spellStart"/>
      <w:r w:rsidRPr="006374B6">
        <w:t>Personalización</w:t>
      </w:r>
      <w:bookmarkEnd w:id="84"/>
      <w:proofErr w:type="spellEnd"/>
      <w:r w:rsidRPr="006374B6">
        <w:t>          </w:t>
      </w:r>
    </w:p>
    <w:p w14:paraId="6CB8B1D4" w14:textId="1A1FCCAE" w:rsidR="007C40B9" w:rsidRPr="00122FF9" w:rsidRDefault="007C40B9" w:rsidP="002F52C0">
      <w:pPr>
        <w:numPr>
          <w:ilvl w:val="0"/>
          <w:numId w:val="81"/>
        </w:numPr>
        <w:spacing w:line="231" w:lineRule="atLeast"/>
        <w:ind w:left="1898" w:firstLine="0"/>
        <w:jc w:val="left"/>
        <w:rPr>
          <w:color w:val="000000"/>
          <w:sz w:val="21"/>
          <w:szCs w:val="21"/>
          <w:lang w:val="es-ES"/>
        </w:rPr>
      </w:pPr>
      <w:r w:rsidRPr="00122FF9">
        <w:rPr>
          <w:rFonts w:cs="Arial"/>
          <w:color w:val="000000"/>
          <w:sz w:val="21"/>
          <w:szCs w:val="21"/>
          <w:lang w:val="es-ES"/>
        </w:rPr>
        <w:t>Personalización de la interfaz de usuario para los diferentes perfiles establecidos (v</w:t>
      </w:r>
      <w:r w:rsidR="00DD67B3">
        <w:rPr>
          <w:rFonts w:cs="Arial"/>
          <w:color w:val="000000"/>
          <w:sz w:val="21"/>
          <w:szCs w:val="21"/>
          <w:lang w:val="es-ES"/>
        </w:rPr>
        <w:t>éase</w:t>
      </w:r>
      <w:r w:rsidRPr="00122FF9">
        <w:rPr>
          <w:rFonts w:cs="Arial"/>
          <w:color w:val="000000"/>
          <w:sz w:val="21"/>
          <w:szCs w:val="21"/>
          <w:lang w:val="es-ES"/>
        </w:rPr>
        <w:t> sección 7.3.3 y 7.3.4).</w:t>
      </w:r>
    </w:p>
    <w:p w14:paraId="048B119F" w14:textId="77777777" w:rsidR="007C40B9" w:rsidRPr="00122FF9" w:rsidRDefault="007C40B9" w:rsidP="002F52C0">
      <w:pPr>
        <w:numPr>
          <w:ilvl w:val="0"/>
          <w:numId w:val="81"/>
        </w:numPr>
        <w:spacing w:line="231" w:lineRule="atLeast"/>
        <w:ind w:left="1898" w:firstLine="0"/>
        <w:jc w:val="left"/>
        <w:rPr>
          <w:color w:val="000000"/>
          <w:sz w:val="21"/>
          <w:szCs w:val="21"/>
          <w:lang w:val="es-ES"/>
        </w:rPr>
      </w:pPr>
      <w:r w:rsidRPr="00122FF9">
        <w:rPr>
          <w:rFonts w:cs="Arial"/>
          <w:color w:val="000000"/>
          <w:sz w:val="21"/>
          <w:szCs w:val="21"/>
          <w:lang w:val="es-ES"/>
        </w:rPr>
        <w:t>La solución debe proporcionar ergonomía y herramientas suficientes a los agentes ante solicitudes que requieren un tiempo corto de respuesta.</w:t>
      </w:r>
    </w:p>
    <w:p w14:paraId="662FC120" w14:textId="77777777" w:rsidR="007C40B9" w:rsidRPr="00122FF9" w:rsidRDefault="007C40B9" w:rsidP="007C40B9">
      <w:pPr>
        <w:pStyle w:val="NormalWeb"/>
        <w:spacing w:before="0" w:beforeAutospacing="0" w:after="120" w:afterAutospacing="0" w:line="231" w:lineRule="atLeast"/>
        <w:ind w:left="1069"/>
        <w:rPr>
          <w:color w:val="000000"/>
          <w:sz w:val="21"/>
          <w:szCs w:val="21"/>
          <w:lang w:val="es-ES"/>
        </w:rPr>
      </w:pPr>
      <w:r w:rsidRPr="00122FF9">
        <w:rPr>
          <w:rFonts w:ascii="Arial" w:hAnsi="Arial" w:cs="Arial"/>
          <w:color w:val="000000"/>
          <w:sz w:val="21"/>
          <w:szCs w:val="21"/>
          <w:lang w:val="es-ES"/>
        </w:rPr>
        <w:t> </w:t>
      </w:r>
    </w:p>
    <w:p w14:paraId="5110C396" w14:textId="77777777" w:rsidR="007C40B9" w:rsidRPr="006374B6" w:rsidRDefault="007C40B9" w:rsidP="006374B6">
      <w:pPr>
        <w:pStyle w:val="Ttol3"/>
        <w:ind w:left="1702"/>
      </w:pPr>
      <w:bookmarkStart w:id="85" w:name="_Toc61985422"/>
      <w:r w:rsidRPr="006374B6">
        <w:lastRenderedPageBreak/>
        <w:t>7.2.8 </w:t>
      </w:r>
      <w:proofErr w:type="spellStart"/>
      <w:r w:rsidRPr="006374B6">
        <w:t>Reporting</w:t>
      </w:r>
      <w:bookmarkEnd w:id="85"/>
      <w:proofErr w:type="spellEnd"/>
      <w:r w:rsidRPr="006374B6">
        <w:t>                        </w:t>
      </w:r>
    </w:p>
    <w:p w14:paraId="0B2C3EF7"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La solución debe disponer de un sistema de </w:t>
      </w:r>
      <w:proofErr w:type="spellStart"/>
      <w:r w:rsidRPr="00122FF9">
        <w:rPr>
          <w:rFonts w:ascii="Arial" w:hAnsi="Arial" w:cs="Arial"/>
          <w:color w:val="000000"/>
          <w:sz w:val="21"/>
          <w:szCs w:val="21"/>
          <w:lang w:val="es-ES"/>
        </w:rPr>
        <w:t>reporting</w:t>
      </w:r>
      <w:proofErr w:type="spellEnd"/>
      <w:r w:rsidRPr="00122FF9">
        <w:rPr>
          <w:rFonts w:ascii="Arial" w:hAnsi="Arial" w:cs="Arial"/>
          <w:color w:val="000000"/>
          <w:sz w:val="21"/>
          <w:szCs w:val="21"/>
          <w:lang w:val="es-ES"/>
        </w:rPr>
        <w:t xml:space="preserve"> con el fin de:</w:t>
      </w:r>
    </w:p>
    <w:p w14:paraId="3B784BAB" w14:textId="77777777" w:rsidR="007C40B9" w:rsidRPr="00122FF9" w:rsidRDefault="007C40B9" w:rsidP="002F52C0">
      <w:pPr>
        <w:numPr>
          <w:ilvl w:val="0"/>
          <w:numId w:val="82"/>
        </w:numPr>
        <w:spacing w:line="231" w:lineRule="atLeast"/>
        <w:ind w:left="2048" w:firstLine="0"/>
        <w:jc w:val="left"/>
        <w:rPr>
          <w:color w:val="000000"/>
          <w:sz w:val="21"/>
          <w:szCs w:val="21"/>
          <w:lang w:val="es-ES"/>
        </w:rPr>
      </w:pPr>
      <w:r w:rsidRPr="00122FF9">
        <w:rPr>
          <w:rFonts w:cs="Arial"/>
          <w:color w:val="000000"/>
          <w:sz w:val="21"/>
          <w:szCs w:val="21"/>
          <w:lang w:val="es-ES"/>
        </w:rPr>
        <w:t>Identificar mejoras en el tiempo de respuesta, a hechos excepcionales, debido al aumento de información en tiempo real.</w:t>
      </w:r>
    </w:p>
    <w:p w14:paraId="10FBB2F8" w14:textId="77777777" w:rsidR="007C40B9" w:rsidRPr="00122FF9" w:rsidRDefault="007C40B9" w:rsidP="002F52C0">
      <w:pPr>
        <w:numPr>
          <w:ilvl w:val="0"/>
          <w:numId w:val="82"/>
        </w:numPr>
        <w:spacing w:line="231" w:lineRule="atLeast"/>
        <w:ind w:left="2048" w:firstLine="0"/>
        <w:jc w:val="left"/>
        <w:rPr>
          <w:color w:val="000000"/>
          <w:sz w:val="21"/>
          <w:szCs w:val="21"/>
          <w:lang w:val="es-ES"/>
        </w:rPr>
      </w:pPr>
      <w:r w:rsidRPr="00122FF9">
        <w:rPr>
          <w:rFonts w:cs="Arial"/>
          <w:color w:val="000000"/>
          <w:sz w:val="21"/>
          <w:szCs w:val="21"/>
          <w:lang w:val="es-ES"/>
        </w:rPr>
        <w:t>Mejorar la capacidad de gestión en temas estratégicos para la delegación controlada de los temas operativos: control para alertas de problemas en la operación.</w:t>
      </w:r>
    </w:p>
    <w:p w14:paraId="230D9163" w14:textId="77777777" w:rsidR="007C40B9" w:rsidRPr="00122FF9" w:rsidRDefault="007C40B9" w:rsidP="002F52C0">
      <w:pPr>
        <w:numPr>
          <w:ilvl w:val="0"/>
          <w:numId w:val="82"/>
        </w:numPr>
        <w:spacing w:line="231" w:lineRule="atLeast"/>
        <w:ind w:left="2048" w:firstLine="0"/>
        <w:jc w:val="left"/>
        <w:rPr>
          <w:color w:val="000000"/>
          <w:sz w:val="21"/>
          <w:szCs w:val="21"/>
          <w:lang w:val="es-ES"/>
        </w:rPr>
      </w:pPr>
      <w:r w:rsidRPr="00122FF9">
        <w:rPr>
          <w:rFonts w:cs="Arial"/>
          <w:color w:val="000000"/>
          <w:sz w:val="21"/>
          <w:szCs w:val="21"/>
          <w:lang w:val="es-ES"/>
        </w:rPr>
        <w:t>Alinear los objetivos estratégicos y operativos.</w:t>
      </w:r>
    </w:p>
    <w:p w14:paraId="5A8F4CC5" w14:textId="77777777" w:rsidR="007C40B9" w:rsidRPr="00122FF9" w:rsidRDefault="007C40B9" w:rsidP="002F52C0">
      <w:pPr>
        <w:numPr>
          <w:ilvl w:val="0"/>
          <w:numId w:val="82"/>
        </w:numPr>
        <w:spacing w:line="231" w:lineRule="atLeast"/>
        <w:ind w:left="2048" w:firstLine="0"/>
        <w:jc w:val="left"/>
        <w:rPr>
          <w:color w:val="000000"/>
          <w:sz w:val="21"/>
          <w:szCs w:val="21"/>
          <w:lang w:val="es-ES"/>
        </w:rPr>
      </w:pPr>
      <w:r w:rsidRPr="00122FF9">
        <w:rPr>
          <w:rFonts w:cs="Arial"/>
          <w:color w:val="000000"/>
          <w:sz w:val="21"/>
          <w:szCs w:val="21"/>
          <w:lang w:val="es-ES"/>
        </w:rPr>
        <w:t>Aumentar la autonomía de los gestores en relación a los análisis específicos de sus áreas.</w:t>
      </w:r>
    </w:p>
    <w:p w14:paraId="4680F82F" w14:textId="77777777" w:rsidR="007C40B9" w:rsidRPr="00122FF9" w:rsidRDefault="007C40B9" w:rsidP="002F52C0">
      <w:pPr>
        <w:numPr>
          <w:ilvl w:val="0"/>
          <w:numId w:val="82"/>
        </w:numPr>
        <w:spacing w:after="120" w:line="231" w:lineRule="atLeast"/>
        <w:ind w:left="2048" w:firstLine="0"/>
        <w:jc w:val="left"/>
        <w:rPr>
          <w:color w:val="000000"/>
          <w:sz w:val="21"/>
          <w:szCs w:val="21"/>
          <w:lang w:val="es-ES"/>
        </w:rPr>
      </w:pPr>
      <w:r w:rsidRPr="00122FF9">
        <w:rPr>
          <w:rFonts w:cs="Arial"/>
          <w:color w:val="000000"/>
          <w:sz w:val="21"/>
          <w:szCs w:val="21"/>
          <w:lang w:val="es-ES"/>
        </w:rPr>
        <w:t>Identificar la relación causa-efecto de situaciones específicas.</w:t>
      </w:r>
    </w:p>
    <w:p w14:paraId="5CBDFC03" w14:textId="0F3136B7" w:rsidR="007C40B9" w:rsidRPr="00122FF9" w:rsidRDefault="007C40B9" w:rsidP="007C40B9">
      <w:pPr>
        <w:pStyle w:val="NormalWeb"/>
        <w:spacing w:before="0" w:beforeAutospacing="0" w:after="120" w:afterAutospacing="0" w:line="231" w:lineRule="atLeast"/>
        <w:ind w:left="1531"/>
        <w:rPr>
          <w:color w:val="000000"/>
          <w:sz w:val="21"/>
          <w:szCs w:val="21"/>
          <w:lang w:val="es-ES"/>
        </w:rPr>
      </w:pPr>
      <w:r w:rsidRPr="00122FF9">
        <w:rPr>
          <w:rFonts w:ascii="Arial" w:hAnsi="Arial" w:cs="Arial"/>
          <w:color w:val="000000"/>
          <w:sz w:val="21"/>
          <w:szCs w:val="21"/>
          <w:lang w:val="es-ES"/>
        </w:rPr>
        <w:t xml:space="preserve">Se requiere que cada usuario pueda acceder a un informe donde vea exclusivamente la información que le corresponde, pudiendo así establecer un modelo de </w:t>
      </w:r>
      <w:proofErr w:type="spellStart"/>
      <w:r w:rsidRPr="00122FF9">
        <w:rPr>
          <w:rFonts w:ascii="Arial" w:hAnsi="Arial" w:cs="Arial"/>
          <w:color w:val="000000"/>
          <w:sz w:val="21"/>
          <w:szCs w:val="21"/>
          <w:lang w:val="es-ES"/>
        </w:rPr>
        <w:t>reporting</w:t>
      </w:r>
      <w:proofErr w:type="spellEnd"/>
      <w:r w:rsidRPr="00122FF9">
        <w:rPr>
          <w:rFonts w:ascii="Arial" w:hAnsi="Arial" w:cs="Arial"/>
          <w:color w:val="000000"/>
          <w:sz w:val="21"/>
          <w:szCs w:val="21"/>
          <w:lang w:val="es-ES"/>
        </w:rPr>
        <w:t xml:space="preserve"> para todos los tipos de usuario, en función de los permisos asignados a su perfil (v</w:t>
      </w:r>
      <w:r w:rsidR="001D0EFB">
        <w:rPr>
          <w:rFonts w:ascii="Arial" w:hAnsi="Arial" w:cs="Arial"/>
          <w:color w:val="000000"/>
          <w:sz w:val="21"/>
          <w:szCs w:val="21"/>
          <w:lang w:val="es-ES"/>
        </w:rPr>
        <w:t>éase</w:t>
      </w:r>
      <w:r w:rsidRPr="00122FF9">
        <w:rPr>
          <w:rFonts w:ascii="Arial" w:hAnsi="Arial" w:cs="Arial"/>
          <w:color w:val="000000"/>
          <w:sz w:val="21"/>
          <w:szCs w:val="21"/>
          <w:lang w:val="es-ES"/>
        </w:rPr>
        <w:t> sección 7.3.3).</w:t>
      </w:r>
    </w:p>
    <w:p w14:paraId="7F79F03A"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Como mínimo, los informes que se han de poder generar son:</w:t>
      </w:r>
    </w:p>
    <w:p w14:paraId="0401EBEB" w14:textId="77777777" w:rsidR="007C40B9" w:rsidRPr="00122FF9" w:rsidRDefault="007C40B9" w:rsidP="002F52C0">
      <w:pPr>
        <w:numPr>
          <w:ilvl w:val="0"/>
          <w:numId w:val="83"/>
        </w:numPr>
        <w:spacing w:line="231" w:lineRule="atLeast"/>
        <w:ind w:left="2039" w:firstLine="0"/>
        <w:jc w:val="left"/>
        <w:rPr>
          <w:color w:val="000000"/>
          <w:sz w:val="21"/>
          <w:szCs w:val="21"/>
          <w:lang w:val="es-ES"/>
        </w:rPr>
      </w:pPr>
      <w:r w:rsidRPr="00122FF9">
        <w:rPr>
          <w:rFonts w:cs="Arial"/>
          <w:color w:val="000000"/>
          <w:sz w:val="21"/>
          <w:szCs w:val="21"/>
          <w:lang w:val="es-ES"/>
        </w:rPr>
        <w:t>Casos atendidos por campos: se mostrarán aquellos casos atendidos agrupados por campos del caso. Por ejemplo, estos son diferentes criterios de agrupación:</w:t>
      </w:r>
    </w:p>
    <w:p w14:paraId="58C439D0" w14:textId="77777777" w:rsidR="007C40B9" w:rsidRPr="00122FF9" w:rsidRDefault="007C40B9" w:rsidP="002F52C0">
      <w:pPr>
        <w:numPr>
          <w:ilvl w:val="1"/>
          <w:numId w:val="83"/>
        </w:numPr>
        <w:spacing w:line="231" w:lineRule="atLeast"/>
        <w:ind w:left="2845" w:firstLine="0"/>
        <w:jc w:val="left"/>
        <w:rPr>
          <w:color w:val="000000"/>
          <w:sz w:val="21"/>
          <w:szCs w:val="21"/>
          <w:lang w:val="es-ES"/>
        </w:rPr>
      </w:pPr>
      <w:r w:rsidRPr="00122FF9">
        <w:rPr>
          <w:rFonts w:cs="Arial"/>
          <w:color w:val="000000"/>
          <w:sz w:val="21"/>
          <w:szCs w:val="21"/>
          <w:lang w:val="es-ES"/>
        </w:rPr>
        <w:t>Por grupo de atención identificado.</w:t>
      </w:r>
    </w:p>
    <w:p w14:paraId="7AEAB72D" w14:textId="77777777" w:rsidR="007C40B9" w:rsidRPr="00122FF9" w:rsidRDefault="007C40B9" w:rsidP="002F52C0">
      <w:pPr>
        <w:numPr>
          <w:ilvl w:val="1"/>
          <w:numId w:val="83"/>
        </w:numPr>
        <w:spacing w:line="231" w:lineRule="atLeast"/>
        <w:ind w:left="2845" w:firstLine="0"/>
        <w:jc w:val="left"/>
        <w:rPr>
          <w:color w:val="000000"/>
          <w:sz w:val="21"/>
          <w:szCs w:val="21"/>
          <w:lang w:val="es-ES"/>
        </w:rPr>
      </w:pPr>
      <w:r w:rsidRPr="00122FF9">
        <w:rPr>
          <w:rFonts w:cs="Arial"/>
          <w:color w:val="000000"/>
          <w:sz w:val="21"/>
          <w:szCs w:val="21"/>
          <w:lang w:val="es-ES"/>
        </w:rPr>
        <w:t>Por canal de atención.</w:t>
      </w:r>
    </w:p>
    <w:p w14:paraId="198238A7" w14:textId="77777777" w:rsidR="007C40B9" w:rsidRPr="00122FF9" w:rsidRDefault="007C40B9" w:rsidP="002F52C0">
      <w:pPr>
        <w:numPr>
          <w:ilvl w:val="1"/>
          <w:numId w:val="83"/>
        </w:numPr>
        <w:spacing w:line="231" w:lineRule="atLeast"/>
        <w:ind w:left="2845" w:firstLine="0"/>
        <w:jc w:val="left"/>
        <w:rPr>
          <w:color w:val="000000"/>
          <w:sz w:val="21"/>
          <w:szCs w:val="21"/>
          <w:lang w:val="es-ES"/>
        </w:rPr>
      </w:pPr>
      <w:r w:rsidRPr="00122FF9">
        <w:rPr>
          <w:rFonts w:cs="Arial"/>
          <w:color w:val="000000"/>
          <w:sz w:val="21"/>
          <w:szCs w:val="21"/>
          <w:lang w:val="es-ES"/>
        </w:rPr>
        <w:t>Por agente.</w:t>
      </w:r>
    </w:p>
    <w:p w14:paraId="33C42986" w14:textId="77777777" w:rsidR="007C40B9" w:rsidRPr="00122FF9" w:rsidRDefault="007C40B9" w:rsidP="002F52C0">
      <w:pPr>
        <w:numPr>
          <w:ilvl w:val="1"/>
          <w:numId w:val="83"/>
        </w:numPr>
        <w:spacing w:line="231" w:lineRule="atLeast"/>
        <w:ind w:left="2845" w:firstLine="0"/>
        <w:jc w:val="left"/>
        <w:rPr>
          <w:color w:val="000000"/>
          <w:sz w:val="21"/>
          <w:szCs w:val="21"/>
          <w:lang w:val="es-ES"/>
        </w:rPr>
      </w:pPr>
      <w:r w:rsidRPr="00122FF9">
        <w:rPr>
          <w:rFonts w:cs="Arial"/>
          <w:color w:val="000000"/>
          <w:sz w:val="21"/>
          <w:szCs w:val="21"/>
          <w:lang w:val="es-ES"/>
        </w:rPr>
        <w:t>Por tipología de caso.</w:t>
      </w:r>
    </w:p>
    <w:p w14:paraId="0779BEC4" w14:textId="77777777" w:rsidR="007C40B9" w:rsidRPr="00122FF9" w:rsidRDefault="007C40B9" w:rsidP="002F52C0">
      <w:pPr>
        <w:numPr>
          <w:ilvl w:val="1"/>
          <w:numId w:val="83"/>
        </w:numPr>
        <w:spacing w:line="231" w:lineRule="atLeast"/>
        <w:ind w:left="2845" w:firstLine="0"/>
        <w:jc w:val="left"/>
        <w:rPr>
          <w:color w:val="000000"/>
          <w:sz w:val="21"/>
          <w:szCs w:val="21"/>
          <w:lang w:val="es-ES"/>
        </w:rPr>
      </w:pPr>
      <w:r w:rsidRPr="00122FF9">
        <w:rPr>
          <w:rFonts w:cs="Arial"/>
          <w:color w:val="000000"/>
          <w:sz w:val="21"/>
          <w:szCs w:val="21"/>
          <w:lang w:val="es-ES"/>
        </w:rPr>
        <w:t>Por antigüedad y duración de la atención</w:t>
      </w:r>
    </w:p>
    <w:p w14:paraId="64982ACF" w14:textId="77777777" w:rsidR="007C40B9" w:rsidRPr="00122FF9" w:rsidRDefault="007C40B9" w:rsidP="002F52C0">
      <w:pPr>
        <w:numPr>
          <w:ilvl w:val="1"/>
          <w:numId w:val="83"/>
        </w:numPr>
        <w:spacing w:line="231" w:lineRule="atLeast"/>
        <w:ind w:left="2845" w:firstLine="0"/>
        <w:jc w:val="left"/>
        <w:rPr>
          <w:color w:val="000000"/>
          <w:sz w:val="21"/>
          <w:szCs w:val="21"/>
          <w:lang w:val="es-ES"/>
        </w:rPr>
      </w:pPr>
      <w:r w:rsidRPr="00122FF9">
        <w:rPr>
          <w:rFonts w:cs="Arial"/>
          <w:color w:val="000000"/>
          <w:sz w:val="21"/>
          <w:szCs w:val="21"/>
          <w:lang w:val="es-ES"/>
        </w:rPr>
        <w:t>Por tipología de cierre.</w:t>
      </w:r>
    </w:p>
    <w:p w14:paraId="3CAF3D96" w14:textId="39CD13B3" w:rsidR="007C40B9" w:rsidRPr="00122FF9" w:rsidRDefault="007C40B9" w:rsidP="002F52C0">
      <w:pPr>
        <w:numPr>
          <w:ilvl w:val="0"/>
          <w:numId w:val="83"/>
        </w:numPr>
        <w:spacing w:line="231" w:lineRule="atLeast"/>
        <w:ind w:left="2039" w:firstLine="0"/>
        <w:jc w:val="left"/>
        <w:rPr>
          <w:color w:val="000000"/>
          <w:sz w:val="21"/>
          <w:szCs w:val="21"/>
          <w:lang w:val="es-ES"/>
        </w:rPr>
      </w:pPr>
      <w:r w:rsidRPr="00122FF9">
        <w:rPr>
          <w:rFonts w:cs="Arial"/>
          <w:color w:val="000000"/>
          <w:sz w:val="21"/>
          <w:szCs w:val="21"/>
          <w:lang w:val="es-ES"/>
        </w:rPr>
        <w:t>Tipo de actividad por caso: se m</w:t>
      </w:r>
      <w:r w:rsidR="001D0EFB">
        <w:rPr>
          <w:rFonts w:cs="Arial"/>
          <w:color w:val="000000"/>
          <w:sz w:val="21"/>
          <w:szCs w:val="21"/>
          <w:lang w:val="es-ES"/>
        </w:rPr>
        <w:t>uestran</w:t>
      </w:r>
      <w:r w:rsidRPr="00122FF9">
        <w:rPr>
          <w:rFonts w:cs="Arial"/>
          <w:color w:val="000000"/>
          <w:sz w:val="21"/>
          <w:szCs w:val="21"/>
          <w:lang w:val="es-ES"/>
        </w:rPr>
        <w:t> todos los casos dados de alta en un periodo de tiempo y que tengan actividades relacionadas de cualquier tipo. El informe se agrupará por la relación número de caso - descripción y en un segundo nivel, por el tipo de interacción: llamada entrante, llamada saliente, multimedia entrante, multimedia saliente y las diferentes actividades de apertura.</w:t>
      </w:r>
    </w:p>
    <w:p w14:paraId="29DA7D08" w14:textId="279F3087" w:rsidR="007C40B9" w:rsidRPr="00122FF9" w:rsidRDefault="007C40B9" w:rsidP="002F52C0">
      <w:pPr>
        <w:numPr>
          <w:ilvl w:val="0"/>
          <w:numId w:val="83"/>
        </w:numPr>
        <w:spacing w:line="231" w:lineRule="atLeast"/>
        <w:ind w:left="2039" w:firstLine="0"/>
        <w:jc w:val="left"/>
        <w:rPr>
          <w:color w:val="000000"/>
          <w:sz w:val="21"/>
          <w:szCs w:val="21"/>
          <w:lang w:val="es-ES"/>
        </w:rPr>
      </w:pPr>
      <w:r w:rsidRPr="00122FF9">
        <w:rPr>
          <w:rFonts w:cs="Arial"/>
          <w:color w:val="000000"/>
          <w:sz w:val="21"/>
          <w:szCs w:val="21"/>
          <w:lang w:val="es-ES"/>
        </w:rPr>
        <w:t>Informes con el uso de los canales</w:t>
      </w:r>
      <w:r w:rsidR="001D0EFB">
        <w:rPr>
          <w:rFonts w:cs="Arial"/>
          <w:color w:val="000000"/>
          <w:sz w:val="21"/>
          <w:szCs w:val="21"/>
          <w:lang w:val="es-ES"/>
        </w:rPr>
        <w:t>: se deben visualizar lo</w:t>
      </w:r>
      <w:r w:rsidRPr="00122FF9">
        <w:rPr>
          <w:rFonts w:cs="Arial"/>
          <w:color w:val="000000"/>
          <w:sz w:val="21"/>
          <w:szCs w:val="21"/>
          <w:lang w:val="es-ES"/>
        </w:rPr>
        <w:t>s datos sobre las interacciones realizadas con el ciudadano, el nivel de servicio ofrecido cuando se responde a las diferentes solicitudes y agrupadas para la tipología del caso entre otros.</w:t>
      </w:r>
    </w:p>
    <w:p w14:paraId="3DFB7812" w14:textId="77777777" w:rsidR="007C40B9" w:rsidRPr="00122FF9" w:rsidRDefault="007C40B9" w:rsidP="002F52C0">
      <w:pPr>
        <w:numPr>
          <w:ilvl w:val="0"/>
          <w:numId w:val="83"/>
        </w:numPr>
        <w:spacing w:after="120" w:line="231" w:lineRule="atLeast"/>
        <w:ind w:left="2039" w:firstLine="0"/>
        <w:jc w:val="left"/>
        <w:rPr>
          <w:color w:val="000000"/>
          <w:sz w:val="21"/>
          <w:szCs w:val="21"/>
          <w:lang w:val="es-ES"/>
        </w:rPr>
      </w:pPr>
      <w:r w:rsidRPr="00122FF9">
        <w:rPr>
          <w:rFonts w:cs="Arial"/>
          <w:color w:val="000000"/>
          <w:sz w:val="21"/>
          <w:szCs w:val="21"/>
          <w:lang w:val="es-ES"/>
        </w:rPr>
        <w:t>Tiempo de resolución de las consultas realizadas por los ciudadanos en función de sus características. El tiempo de resolución debe medirse en segundos.</w:t>
      </w:r>
    </w:p>
    <w:p w14:paraId="733A0E0C" w14:textId="50DA5E09" w:rsidR="007C40B9" w:rsidRPr="00122FF9" w:rsidRDefault="007C40B9" w:rsidP="007C40B9">
      <w:pPr>
        <w:pStyle w:val="NormalWeb"/>
        <w:spacing w:before="0" w:beforeAutospacing="0" w:after="120" w:afterAutospacing="0" w:line="231" w:lineRule="atLeast"/>
        <w:ind w:left="1881"/>
        <w:rPr>
          <w:color w:val="000000"/>
          <w:sz w:val="21"/>
          <w:szCs w:val="21"/>
          <w:lang w:val="es-ES"/>
        </w:rPr>
      </w:pPr>
      <w:r w:rsidRPr="00122FF9">
        <w:rPr>
          <w:rFonts w:ascii="Arial" w:hAnsi="Arial" w:cs="Arial"/>
          <w:color w:val="000000"/>
          <w:sz w:val="21"/>
          <w:szCs w:val="21"/>
          <w:lang w:val="es-ES"/>
        </w:rPr>
        <w:t>Se podrán añadir todos aquellos informes que se cons</w:t>
      </w:r>
      <w:r w:rsidR="001D0EFB">
        <w:rPr>
          <w:rFonts w:ascii="Arial" w:hAnsi="Arial" w:cs="Arial"/>
          <w:color w:val="000000"/>
          <w:sz w:val="21"/>
          <w:szCs w:val="21"/>
          <w:lang w:val="es-ES"/>
        </w:rPr>
        <w:t>ensu</w:t>
      </w:r>
      <w:r w:rsidRPr="00122FF9">
        <w:rPr>
          <w:rFonts w:ascii="Arial" w:hAnsi="Arial" w:cs="Arial"/>
          <w:color w:val="000000"/>
          <w:sz w:val="21"/>
          <w:szCs w:val="21"/>
          <w:lang w:val="es-ES"/>
        </w:rPr>
        <w:t>en con la DGAC.</w:t>
      </w:r>
    </w:p>
    <w:p w14:paraId="1539D574" w14:textId="77777777" w:rsidR="007C40B9" w:rsidRPr="00122FF9" w:rsidRDefault="007C40B9" w:rsidP="007C40B9">
      <w:pPr>
        <w:pStyle w:val="NormalWeb"/>
        <w:spacing w:before="0" w:beforeAutospacing="0" w:after="120" w:afterAutospacing="0" w:line="231" w:lineRule="atLeast"/>
        <w:ind w:left="1068"/>
        <w:rPr>
          <w:color w:val="000000"/>
          <w:sz w:val="21"/>
          <w:szCs w:val="21"/>
          <w:lang w:val="es-ES"/>
        </w:rPr>
      </w:pPr>
      <w:r w:rsidRPr="00122FF9">
        <w:rPr>
          <w:rFonts w:ascii="Arial" w:hAnsi="Arial" w:cs="Arial"/>
          <w:color w:val="000000"/>
          <w:sz w:val="21"/>
          <w:szCs w:val="21"/>
          <w:lang w:val="es-ES"/>
        </w:rPr>
        <w:t> </w:t>
      </w:r>
    </w:p>
    <w:p w14:paraId="66BE769D" w14:textId="6510C389" w:rsidR="007C40B9" w:rsidRPr="006374B6" w:rsidRDefault="007C40B9" w:rsidP="006374B6">
      <w:pPr>
        <w:pStyle w:val="Ttol3"/>
        <w:ind w:left="1702"/>
      </w:pPr>
      <w:bookmarkStart w:id="86" w:name="_Toc61985423"/>
      <w:r w:rsidRPr="006374B6">
        <w:t>7.2.9 Cust</w:t>
      </w:r>
      <w:r w:rsidR="00F52414" w:rsidRPr="006374B6">
        <w:t>odia</w:t>
      </w:r>
      <w:r w:rsidRPr="006374B6">
        <w:t xml:space="preserve"> de las </w:t>
      </w:r>
      <w:proofErr w:type="spellStart"/>
      <w:r w:rsidRPr="006374B6">
        <w:t>conversaciones</w:t>
      </w:r>
      <w:proofErr w:type="spellEnd"/>
      <w:r w:rsidRPr="006374B6">
        <w:t xml:space="preserve"> de los </w:t>
      </w:r>
      <w:proofErr w:type="spellStart"/>
      <w:r w:rsidRPr="006374B6">
        <w:t>canales</w:t>
      </w:r>
      <w:proofErr w:type="spellEnd"/>
      <w:r w:rsidRPr="006374B6">
        <w:t xml:space="preserve"> </w:t>
      </w:r>
      <w:proofErr w:type="spellStart"/>
      <w:r w:rsidRPr="006374B6">
        <w:t>digitales</w:t>
      </w:r>
      <w:bookmarkEnd w:id="86"/>
      <w:proofErr w:type="spellEnd"/>
      <w:r w:rsidRPr="006374B6">
        <w:t>          </w:t>
      </w:r>
    </w:p>
    <w:p w14:paraId="33D95D12" w14:textId="6D0F6AB2" w:rsidR="007C40B9" w:rsidRPr="00122FF9" w:rsidRDefault="007C40B9" w:rsidP="007C40B9">
      <w:pPr>
        <w:pStyle w:val="NormalWeb"/>
        <w:spacing w:before="0" w:beforeAutospacing="0" w:after="120" w:afterAutospacing="0"/>
        <w:ind w:left="1530"/>
        <w:jc w:val="both"/>
        <w:rPr>
          <w:color w:val="000000"/>
          <w:sz w:val="27"/>
          <w:szCs w:val="27"/>
          <w:lang w:val="es-ES"/>
        </w:rPr>
      </w:pPr>
      <w:r w:rsidRPr="00122FF9">
        <w:rPr>
          <w:rFonts w:ascii="Arial" w:hAnsi="Arial" w:cs="Arial"/>
          <w:color w:val="000000"/>
          <w:sz w:val="21"/>
          <w:szCs w:val="21"/>
          <w:lang w:val="es-ES"/>
        </w:rPr>
        <w:t>En caso de que las conversaciones resultantes de la atención de los canales digitales residan en el CRM o </w:t>
      </w:r>
      <w:proofErr w:type="spellStart"/>
      <w:r w:rsidRPr="00122FF9">
        <w:rPr>
          <w:rFonts w:ascii="Arial" w:hAnsi="Arial" w:cs="Arial"/>
          <w:i/>
          <w:iCs/>
          <w:color w:val="000000"/>
          <w:sz w:val="21"/>
          <w:szCs w:val="21"/>
          <w:lang w:val="es-ES"/>
        </w:rPr>
        <w:t>Datawarehouse</w:t>
      </w:r>
      <w:proofErr w:type="spellEnd"/>
      <w:r w:rsidRPr="00122FF9">
        <w:rPr>
          <w:rFonts w:ascii="Arial" w:hAnsi="Arial" w:cs="Arial"/>
          <w:color w:val="000000"/>
          <w:sz w:val="21"/>
          <w:szCs w:val="21"/>
          <w:lang w:val="es-ES"/>
        </w:rPr>
        <w:t>, es necesario que se custodien durante un periodo de 10 años. Y durante este plazo deben estar disponibles para la DGAC y se han de poder descargar.</w:t>
      </w:r>
    </w:p>
    <w:p w14:paraId="34D454EE" w14:textId="77777777" w:rsidR="007C40B9" w:rsidRPr="00122FF9" w:rsidRDefault="007C40B9" w:rsidP="007C40B9">
      <w:pPr>
        <w:pStyle w:val="NormalWeb"/>
        <w:spacing w:before="0" w:beforeAutospacing="0" w:after="120" w:afterAutospacing="0"/>
        <w:ind w:left="1418"/>
        <w:jc w:val="both"/>
        <w:rPr>
          <w:color w:val="000000"/>
          <w:sz w:val="27"/>
          <w:szCs w:val="27"/>
          <w:lang w:val="es-ES"/>
        </w:rPr>
      </w:pPr>
      <w:r w:rsidRPr="00122FF9">
        <w:rPr>
          <w:rFonts w:ascii="Arial" w:hAnsi="Arial" w:cs="Arial"/>
          <w:color w:val="000000"/>
          <w:sz w:val="21"/>
          <w:szCs w:val="21"/>
          <w:lang w:val="es-ES"/>
        </w:rPr>
        <w:t> </w:t>
      </w:r>
    </w:p>
    <w:p w14:paraId="50CAFCAF" w14:textId="77777777" w:rsidR="007C40B9" w:rsidRPr="006374B6" w:rsidRDefault="007C40B9" w:rsidP="006374B6">
      <w:pPr>
        <w:pStyle w:val="Ttol2"/>
        <w:ind w:left="635" w:hanging="493"/>
        <w:rPr>
          <w:b/>
          <w:i w:val="0"/>
          <w:sz w:val="21"/>
          <w:lang w:val="ca-ES"/>
        </w:rPr>
      </w:pPr>
      <w:bookmarkStart w:id="87" w:name="_Toc61985424"/>
      <w:r w:rsidRPr="006374B6">
        <w:rPr>
          <w:b/>
          <w:i w:val="0"/>
          <w:sz w:val="21"/>
          <w:lang w:val="ca-ES"/>
        </w:rPr>
        <w:t>7.3 </w:t>
      </w:r>
      <w:proofErr w:type="spellStart"/>
      <w:r w:rsidRPr="006374B6">
        <w:rPr>
          <w:b/>
          <w:i w:val="0"/>
          <w:sz w:val="21"/>
          <w:lang w:val="ca-ES"/>
        </w:rPr>
        <w:t>Requerimientos</w:t>
      </w:r>
      <w:proofErr w:type="spellEnd"/>
      <w:r w:rsidRPr="006374B6">
        <w:rPr>
          <w:b/>
          <w:i w:val="0"/>
          <w:sz w:val="21"/>
          <w:lang w:val="ca-ES"/>
        </w:rPr>
        <w:t xml:space="preserve"> </w:t>
      </w:r>
      <w:proofErr w:type="spellStart"/>
      <w:r w:rsidRPr="006374B6">
        <w:rPr>
          <w:b/>
          <w:i w:val="0"/>
          <w:sz w:val="21"/>
          <w:lang w:val="ca-ES"/>
        </w:rPr>
        <w:t>técnicos</w:t>
      </w:r>
      <w:bookmarkEnd w:id="87"/>
      <w:proofErr w:type="spellEnd"/>
      <w:r w:rsidRPr="006374B6">
        <w:rPr>
          <w:b/>
          <w:i w:val="0"/>
          <w:sz w:val="21"/>
          <w:lang w:val="ca-ES"/>
        </w:rPr>
        <w:t>          </w:t>
      </w:r>
    </w:p>
    <w:p w14:paraId="164CB7B1" w14:textId="43FDE153" w:rsidR="007C40B9" w:rsidRPr="006374B6" w:rsidRDefault="007C40B9" w:rsidP="006374B6">
      <w:pPr>
        <w:pStyle w:val="Ttol3"/>
        <w:ind w:left="1702"/>
      </w:pPr>
      <w:bookmarkStart w:id="88" w:name="_Toc61985425"/>
      <w:r w:rsidRPr="006374B6">
        <w:t xml:space="preserve">7.3.1 Arquitectura general de la </w:t>
      </w:r>
      <w:proofErr w:type="spellStart"/>
      <w:r w:rsidRPr="006374B6">
        <w:t>solución</w:t>
      </w:r>
      <w:proofErr w:type="spellEnd"/>
      <w:r w:rsidRPr="006374B6">
        <w:t xml:space="preserve"> CRM</w:t>
      </w:r>
      <w:bookmarkEnd w:id="88"/>
      <w:r w:rsidRPr="006374B6">
        <w:t>          </w:t>
      </w:r>
    </w:p>
    <w:p w14:paraId="182FCD48"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La definición de la arquitectura parte de un modelo conceptual con la visión de cómo debería ser un sistema </w:t>
      </w:r>
      <w:proofErr w:type="spellStart"/>
      <w:r w:rsidRPr="00122FF9">
        <w:rPr>
          <w:rFonts w:ascii="Arial" w:hAnsi="Arial" w:cs="Arial"/>
          <w:color w:val="000000"/>
          <w:sz w:val="21"/>
          <w:szCs w:val="21"/>
          <w:lang w:val="es-ES"/>
        </w:rPr>
        <w:t>omnicanal</w:t>
      </w:r>
      <w:proofErr w:type="spellEnd"/>
      <w:r w:rsidRPr="00122FF9">
        <w:rPr>
          <w:rFonts w:ascii="Arial" w:hAnsi="Arial" w:cs="Arial"/>
          <w:color w:val="000000"/>
          <w:sz w:val="21"/>
          <w:szCs w:val="21"/>
          <w:lang w:val="es-ES"/>
        </w:rPr>
        <w:t>. En los apartados siguientes se describen los requerimientos técnicos de los componentes esenciales del CRM:</w:t>
      </w:r>
    </w:p>
    <w:p w14:paraId="7CE2FDAC"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lastRenderedPageBreak/>
        <w:t> </w:t>
      </w:r>
    </w:p>
    <w:p w14:paraId="2B2AAA5E" w14:textId="6D0DCBFD" w:rsidR="007C40B9" w:rsidRPr="00122FF9" w:rsidRDefault="00AA5E31" w:rsidP="007C40B9">
      <w:pPr>
        <w:pStyle w:val="NormalWeb"/>
        <w:spacing w:before="0" w:beforeAutospacing="0" w:after="120" w:afterAutospacing="0" w:line="231" w:lineRule="atLeast"/>
        <w:ind w:left="709"/>
        <w:jc w:val="center"/>
        <w:rPr>
          <w:color w:val="000000"/>
          <w:sz w:val="21"/>
          <w:szCs w:val="21"/>
          <w:lang w:val="es-ES"/>
        </w:rPr>
      </w:pPr>
      <w:r>
        <w:object w:dxaOrig="19851" w:dyaOrig="13911" w14:anchorId="2366D03A">
          <v:shape id="_x0000_i1028" type="#_x0000_t75" style="width:405.1pt;height:283.9pt" o:ole="">
            <v:imagedata r:id="rId19" o:title=""/>
          </v:shape>
          <o:OLEObject Type="Embed" ProgID="Visio.Drawing.15" ShapeID="_x0000_i1028" DrawAspect="Content" ObjectID="_1672635472" r:id="rId20"/>
        </w:object>
      </w:r>
    </w:p>
    <w:p w14:paraId="1ED6ADCB"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2CD60FD3" w14:textId="77777777" w:rsidR="007C40B9" w:rsidRPr="006374B6" w:rsidRDefault="007C40B9" w:rsidP="006374B6">
      <w:pPr>
        <w:pStyle w:val="Ttol3"/>
        <w:ind w:left="1702"/>
      </w:pPr>
      <w:bookmarkStart w:id="89" w:name="_Toc61985426"/>
      <w:r w:rsidRPr="006374B6">
        <w:t>7.3.2 </w:t>
      </w:r>
      <w:proofErr w:type="spellStart"/>
      <w:r w:rsidRPr="006374B6">
        <w:t>Conectores</w:t>
      </w:r>
      <w:bookmarkEnd w:id="89"/>
      <w:proofErr w:type="spellEnd"/>
      <w:r w:rsidRPr="006374B6">
        <w:t>          </w:t>
      </w:r>
    </w:p>
    <w:p w14:paraId="2B29EBA5" w14:textId="77777777" w:rsidR="007C40B9" w:rsidRPr="006374B6" w:rsidRDefault="007C40B9" w:rsidP="006374B6">
      <w:pPr>
        <w:pStyle w:val="Ttol4"/>
        <w:spacing w:before="0" w:beforeAutospacing="0" w:after="120" w:afterAutospacing="0"/>
        <w:ind w:left="1586" w:firstLine="410"/>
        <w:rPr>
          <w:rFonts w:ascii="Arial" w:hAnsi="Arial" w:cs="Arial"/>
          <w:sz w:val="21"/>
          <w:szCs w:val="21"/>
          <w:lang w:val="ca-ES"/>
        </w:rPr>
      </w:pPr>
      <w:r w:rsidRPr="006374B6">
        <w:rPr>
          <w:rFonts w:ascii="Arial" w:hAnsi="Arial" w:cs="Arial"/>
          <w:sz w:val="21"/>
          <w:szCs w:val="21"/>
          <w:lang w:val="ca-ES"/>
        </w:rPr>
        <w:t>a) </w:t>
      </w:r>
      <w:proofErr w:type="spellStart"/>
      <w:r w:rsidRPr="006374B6">
        <w:rPr>
          <w:rFonts w:ascii="Arial" w:hAnsi="Arial" w:cs="Arial"/>
          <w:sz w:val="21"/>
          <w:szCs w:val="21"/>
          <w:lang w:val="ca-ES"/>
        </w:rPr>
        <w:t>Conector</w:t>
      </w:r>
      <w:proofErr w:type="spellEnd"/>
      <w:r w:rsidRPr="006374B6">
        <w:rPr>
          <w:rFonts w:ascii="Arial" w:hAnsi="Arial" w:cs="Arial"/>
          <w:sz w:val="21"/>
          <w:szCs w:val="21"/>
          <w:lang w:val="ca-ES"/>
        </w:rPr>
        <w:t xml:space="preserve"> CTI        </w:t>
      </w:r>
    </w:p>
    <w:p w14:paraId="0241D231" w14:textId="07951668" w:rsidR="007C40B9" w:rsidRPr="00122FF9" w:rsidRDefault="007C40B9" w:rsidP="007C40B9">
      <w:pPr>
        <w:pStyle w:val="NormalWeb"/>
        <w:spacing w:before="0" w:beforeAutospacing="0" w:after="120" w:afterAutospacing="0" w:line="231" w:lineRule="atLeast"/>
        <w:ind w:left="1996"/>
        <w:rPr>
          <w:color w:val="000000"/>
          <w:sz w:val="21"/>
          <w:szCs w:val="21"/>
          <w:lang w:val="es-ES"/>
        </w:rPr>
      </w:pPr>
      <w:r w:rsidRPr="00122FF9">
        <w:rPr>
          <w:rFonts w:ascii="Arial" w:hAnsi="Arial" w:cs="Arial"/>
          <w:color w:val="000000"/>
          <w:sz w:val="21"/>
          <w:szCs w:val="21"/>
          <w:lang w:val="es-ES"/>
        </w:rPr>
        <w:t>Este conector es el que permite la integración con el CTI, por lo que permite la gestión del canal de voz a través del CRM. Por este motivo, se trata de un componente crítico e indispensable para el correcto funcionamiento del servicio.</w:t>
      </w:r>
    </w:p>
    <w:p w14:paraId="32294C96" w14:textId="77777777" w:rsidR="007C40B9" w:rsidRPr="006374B6" w:rsidRDefault="007C40B9" w:rsidP="006374B6">
      <w:pPr>
        <w:pStyle w:val="Ttol4"/>
        <w:spacing w:before="0" w:beforeAutospacing="0" w:after="120" w:afterAutospacing="0"/>
        <w:ind w:left="1586" w:firstLine="410"/>
        <w:rPr>
          <w:rFonts w:ascii="Arial" w:hAnsi="Arial" w:cs="Arial"/>
          <w:sz w:val="21"/>
          <w:szCs w:val="21"/>
          <w:lang w:val="ca-ES"/>
        </w:rPr>
      </w:pPr>
      <w:r w:rsidRPr="006374B6">
        <w:rPr>
          <w:rFonts w:ascii="Arial" w:hAnsi="Arial" w:cs="Arial"/>
          <w:sz w:val="21"/>
          <w:szCs w:val="21"/>
          <w:lang w:val="ca-ES"/>
        </w:rPr>
        <w:t>b) </w:t>
      </w:r>
      <w:proofErr w:type="spellStart"/>
      <w:r w:rsidRPr="006374B6">
        <w:rPr>
          <w:rFonts w:ascii="Arial" w:hAnsi="Arial" w:cs="Arial"/>
          <w:sz w:val="21"/>
          <w:szCs w:val="21"/>
          <w:lang w:val="ca-ES"/>
        </w:rPr>
        <w:t>Conector</w:t>
      </w:r>
      <w:proofErr w:type="spellEnd"/>
      <w:r w:rsidRPr="006374B6">
        <w:rPr>
          <w:rFonts w:ascii="Arial" w:hAnsi="Arial" w:cs="Arial"/>
          <w:sz w:val="21"/>
          <w:szCs w:val="21"/>
          <w:lang w:val="ca-ES"/>
        </w:rPr>
        <w:t xml:space="preserve"> de </w:t>
      </w:r>
      <w:proofErr w:type="spellStart"/>
      <w:r w:rsidRPr="006374B6">
        <w:rPr>
          <w:rFonts w:ascii="Arial" w:hAnsi="Arial" w:cs="Arial"/>
          <w:sz w:val="21"/>
          <w:szCs w:val="21"/>
          <w:lang w:val="ca-ES"/>
        </w:rPr>
        <w:t>canales</w:t>
      </w:r>
      <w:proofErr w:type="spellEnd"/>
      <w:r w:rsidRPr="006374B6">
        <w:rPr>
          <w:rFonts w:ascii="Arial" w:hAnsi="Arial" w:cs="Arial"/>
          <w:sz w:val="21"/>
          <w:szCs w:val="21"/>
          <w:lang w:val="ca-ES"/>
        </w:rPr>
        <w:t xml:space="preserve"> </w:t>
      </w:r>
      <w:proofErr w:type="spellStart"/>
      <w:r w:rsidRPr="006374B6">
        <w:rPr>
          <w:rFonts w:ascii="Arial" w:hAnsi="Arial" w:cs="Arial"/>
          <w:sz w:val="21"/>
          <w:szCs w:val="21"/>
          <w:lang w:val="ca-ES"/>
        </w:rPr>
        <w:t>digitales</w:t>
      </w:r>
      <w:proofErr w:type="spellEnd"/>
      <w:r w:rsidRPr="006374B6">
        <w:rPr>
          <w:rFonts w:ascii="Arial" w:hAnsi="Arial" w:cs="Arial"/>
          <w:sz w:val="21"/>
          <w:szCs w:val="21"/>
          <w:lang w:val="ca-ES"/>
        </w:rPr>
        <w:t>        </w:t>
      </w:r>
    </w:p>
    <w:p w14:paraId="756BE577" w14:textId="5A90B008" w:rsidR="007C40B9" w:rsidRPr="00122FF9" w:rsidRDefault="007C40B9" w:rsidP="007C40B9">
      <w:pPr>
        <w:pStyle w:val="NormalWeb"/>
        <w:spacing w:before="0" w:beforeAutospacing="0" w:after="120" w:afterAutospacing="0" w:line="231" w:lineRule="atLeast"/>
        <w:ind w:left="1996"/>
        <w:rPr>
          <w:color w:val="000000"/>
          <w:sz w:val="21"/>
          <w:szCs w:val="21"/>
          <w:lang w:val="es-ES"/>
        </w:rPr>
      </w:pPr>
      <w:r w:rsidRPr="00122FF9">
        <w:rPr>
          <w:rFonts w:ascii="Arial" w:hAnsi="Arial" w:cs="Arial"/>
          <w:color w:val="000000"/>
          <w:sz w:val="21"/>
          <w:szCs w:val="21"/>
          <w:lang w:val="es-ES"/>
        </w:rPr>
        <w:t>Este componente de conexión y encaminamiento es el encargado de gestionar las interacciones de los canales digitales, las colas y las reglas de negocio que permiten su priorización</w:t>
      </w:r>
      <w:r w:rsidR="00D07D59">
        <w:rPr>
          <w:rFonts w:ascii="Arial" w:hAnsi="Arial" w:cs="Arial"/>
          <w:color w:val="000000"/>
          <w:sz w:val="21"/>
          <w:szCs w:val="21"/>
          <w:lang w:val="es-ES"/>
        </w:rPr>
        <w:t>,</w:t>
      </w:r>
      <w:r w:rsidRPr="00122FF9">
        <w:rPr>
          <w:rFonts w:ascii="Arial" w:hAnsi="Arial" w:cs="Arial"/>
          <w:color w:val="000000"/>
          <w:sz w:val="21"/>
          <w:szCs w:val="21"/>
          <w:lang w:val="es-ES"/>
        </w:rPr>
        <w:t xml:space="preserve"> así como la asignación de los agentes según su conocimiento y especialización. En este sentido, se podrán requerir integraciones con plataformas terceras (véase sección 7.4)</w:t>
      </w:r>
    </w:p>
    <w:p w14:paraId="474F084E" w14:textId="77777777" w:rsidR="007C40B9" w:rsidRPr="006374B6" w:rsidRDefault="007C40B9" w:rsidP="006374B6">
      <w:pPr>
        <w:pStyle w:val="Ttol3"/>
        <w:ind w:left="1702"/>
      </w:pPr>
      <w:bookmarkStart w:id="90" w:name="_Toc61985427"/>
      <w:r w:rsidRPr="006374B6">
        <w:t xml:space="preserve">7.3.3 Modelo de </w:t>
      </w:r>
      <w:proofErr w:type="spellStart"/>
      <w:r w:rsidRPr="006374B6">
        <w:t>seguridad</w:t>
      </w:r>
      <w:bookmarkEnd w:id="90"/>
      <w:proofErr w:type="spellEnd"/>
      <w:r w:rsidRPr="006374B6">
        <w:t>                        </w:t>
      </w:r>
    </w:p>
    <w:p w14:paraId="3DFE7EC3" w14:textId="0B74DC1C"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 solución debe basarse en un modelo robusto de gestión de usuarios por niveles y seguridad de acceso a la información recogida mediante diferentes tipos de usuarios asociados a reglas y permisos (por ejemplo, los agentes tendrán un tipo de usuario asignado que les permitirá visualizar y realizar determinadas funciones, en el caso de su supervisor, el rol cambiará</w:t>
      </w:r>
      <w:r w:rsidR="00D07D59">
        <w:rPr>
          <w:rFonts w:ascii="Arial" w:hAnsi="Arial" w:cs="Arial"/>
          <w:color w:val="000000"/>
          <w:sz w:val="21"/>
          <w:szCs w:val="21"/>
          <w:lang w:val="es-ES"/>
        </w:rPr>
        <w:t>,</w:t>
      </w:r>
      <w:r w:rsidRPr="00122FF9">
        <w:rPr>
          <w:rFonts w:ascii="Arial" w:hAnsi="Arial" w:cs="Arial"/>
          <w:color w:val="000000"/>
          <w:sz w:val="21"/>
          <w:szCs w:val="21"/>
          <w:lang w:val="es-ES"/>
        </w:rPr>
        <w:t xml:space="preserve"> así como la información y funciones disponibles).</w:t>
      </w:r>
    </w:p>
    <w:p w14:paraId="6751E44A"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organización de este modelo variará en función del rol y las funciones de cada usuario del servicio.</w:t>
      </w:r>
    </w:p>
    <w:p w14:paraId="4BAFE8D6" w14:textId="28D0514D"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Debe disponer de un modelo de compartición transparente (todos los usuarios pueden ver todos los registros), pero, en función del perfil y de los permisos de los usuarios</w:t>
      </w:r>
      <w:r w:rsidR="00D07D59">
        <w:rPr>
          <w:rFonts w:ascii="Arial" w:hAnsi="Arial" w:cs="Arial"/>
          <w:color w:val="000000"/>
          <w:sz w:val="21"/>
          <w:szCs w:val="21"/>
          <w:lang w:val="es-ES"/>
        </w:rPr>
        <w:t>, hay ciertas accio</w:t>
      </w:r>
      <w:r w:rsidRPr="00122FF9">
        <w:rPr>
          <w:rFonts w:ascii="Arial" w:hAnsi="Arial" w:cs="Arial"/>
          <w:color w:val="000000"/>
          <w:sz w:val="21"/>
          <w:szCs w:val="21"/>
          <w:lang w:val="es-ES"/>
        </w:rPr>
        <w:t>n</w:t>
      </w:r>
      <w:r w:rsidR="00D07D59">
        <w:rPr>
          <w:rFonts w:ascii="Arial" w:hAnsi="Arial" w:cs="Arial"/>
          <w:color w:val="000000"/>
          <w:sz w:val="21"/>
          <w:szCs w:val="21"/>
          <w:lang w:val="es-ES"/>
        </w:rPr>
        <w:t>es</w:t>
      </w:r>
      <w:r w:rsidRPr="00122FF9">
        <w:rPr>
          <w:rFonts w:ascii="Arial" w:hAnsi="Arial" w:cs="Arial"/>
          <w:color w:val="000000"/>
          <w:sz w:val="21"/>
          <w:szCs w:val="21"/>
          <w:lang w:val="es-ES"/>
        </w:rPr>
        <w:t xml:space="preserve"> que no se podrán llevar a cabo.</w:t>
      </w:r>
    </w:p>
    <w:p w14:paraId="3684408B" w14:textId="605337C0"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En este sentido, la solución propuesta debe estar alineada con la regulación en materia de la LOPDGDD y garantizar su aplicación.</w:t>
      </w:r>
    </w:p>
    <w:p w14:paraId="0AACF66E" w14:textId="77777777" w:rsidR="007C40B9" w:rsidRPr="00122FF9" w:rsidRDefault="007C40B9" w:rsidP="007C40B9">
      <w:pPr>
        <w:pStyle w:val="NormalWeb"/>
        <w:spacing w:before="0" w:beforeAutospacing="0" w:after="120" w:afterAutospacing="0" w:line="231" w:lineRule="atLeast"/>
        <w:ind w:left="851"/>
        <w:rPr>
          <w:color w:val="000000"/>
          <w:sz w:val="21"/>
          <w:szCs w:val="21"/>
          <w:lang w:val="es-ES"/>
        </w:rPr>
      </w:pPr>
      <w:r w:rsidRPr="00122FF9">
        <w:rPr>
          <w:rFonts w:ascii="Arial" w:hAnsi="Arial" w:cs="Arial"/>
          <w:color w:val="000000"/>
          <w:sz w:val="21"/>
          <w:szCs w:val="21"/>
          <w:lang w:val="es-ES"/>
        </w:rPr>
        <w:t> </w:t>
      </w:r>
    </w:p>
    <w:p w14:paraId="28769CF3" w14:textId="77777777" w:rsidR="007C40B9" w:rsidRPr="006374B6" w:rsidRDefault="007C40B9" w:rsidP="006374B6">
      <w:pPr>
        <w:pStyle w:val="Ttol3"/>
        <w:ind w:left="1702"/>
      </w:pPr>
      <w:bookmarkStart w:id="91" w:name="_Toc61985428"/>
      <w:r w:rsidRPr="006374B6">
        <w:lastRenderedPageBreak/>
        <w:t xml:space="preserve">7.3.4 Consola de </w:t>
      </w:r>
      <w:proofErr w:type="spellStart"/>
      <w:r w:rsidRPr="006374B6">
        <w:t>usuario</w:t>
      </w:r>
      <w:bookmarkEnd w:id="91"/>
      <w:proofErr w:type="spellEnd"/>
      <w:r w:rsidRPr="006374B6">
        <w:t>          </w:t>
      </w:r>
    </w:p>
    <w:p w14:paraId="696FD896" w14:textId="126214C9"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 consola del usuario es el componente principal, y desde el cual el agente dispone de la visión de 360° del ciudadano y el acceso a toda la información y acciones. El acceso y permisos de uso de la consola se estructura en base al modelo de seguridad descrito en la s</w:t>
      </w:r>
      <w:r w:rsidR="00CB013B">
        <w:rPr>
          <w:rFonts w:ascii="Arial" w:hAnsi="Arial" w:cs="Arial"/>
          <w:color w:val="000000"/>
          <w:sz w:val="21"/>
          <w:szCs w:val="21"/>
          <w:lang w:val="es-ES"/>
        </w:rPr>
        <w:t>ección</w:t>
      </w:r>
      <w:r w:rsidRPr="00122FF9">
        <w:rPr>
          <w:rFonts w:ascii="Arial" w:hAnsi="Arial" w:cs="Arial"/>
          <w:color w:val="000000"/>
          <w:sz w:val="21"/>
          <w:szCs w:val="21"/>
          <w:lang w:val="es-ES"/>
        </w:rPr>
        <w:t xml:space="preserve"> 7.3.3.</w:t>
      </w:r>
    </w:p>
    <w:p w14:paraId="02D4E92F"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A través de esta consola, el agente debe obtener los recursos necesarios para llevar a cabo y completar el proceso de atención. Entre las características mínimas, que debe cumplir, se encuentran las siguientes:</w:t>
      </w:r>
    </w:p>
    <w:p w14:paraId="3D0258C3" w14:textId="77777777" w:rsidR="007C40B9" w:rsidRPr="00122FF9" w:rsidRDefault="007C40B9" w:rsidP="002F52C0">
      <w:pPr>
        <w:numPr>
          <w:ilvl w:val="0"/>
          <w:numId w:val="84"/>
        </w:numPr>
        <w:spacing w:line="231" w:lineRule="atLeast"/>
        <w:ind w:left="2089" w:firstLine="0"/>
        <w:jc w:val="left"/>
        <w:rPr>
          <w:color w:val="000000"/>
          <w:sz w:val="21"/>
          <w:szCs w:val="21"/>
          <w:lang w:val="es-ES"/>
        </w:rPr>
      </w:pPr>
      <w:r w:rsidRPr="00122FF9">
        <w:rPr>
          <w:rFonts w:cs="Arial"/>
          <w:color w:val="000000"/>
          <w:sz w:val="21"/>
          <w:szCs w:val="21"/>
          <w:lang w:val="es-ES"/>
        </w:rPr>
        <w:t>Máxima usabilidad para facilitar la tarea de los agentes y agilizar el proceso de atención y resolución de casos.</w:t>
      </w:r>
    </w:p>
    <w:p w14:paraId="1E13FC86" w14:textId="01ADF48A" w:rsidR="007C40B9" w:rsidRPr="00122FF9" w:rsidRDefault="007C40B9" w:rsidP="002F52C0">
      <w:pPr>
        <w:numPr>
          <w:ilvl w:val="0"/>
          <w:numId w:val="84"/>
        </w:numPr>
        <w:spacing w:line="231" w:lineRule="atLeast"/>
        <w:ind w:left="2089" w:firstLine="0"/>
        <w:jc w:val="left"/>
        <w:rPr>
          <w:color w:val="000000"/>
          <w:sz w:val="21"/>
          <w:szCs w:val="21"/>
          <w:lang w:val="es-ES"/>
        </w:rPr>
      </w:pPr>
      <w:r w:rsidRPr="00122FF9">
        <w:rPr>
          <w:rFonts w:cs="Arial"/>
          <w:color w:val="000000"/>
          <w:sz w:val="21"/>
          <w:szCs w:val="21"/>
          <w:lang w:val="es-ES"/>
        </w:rPr>
        <w:t>Distribución de los diferentes elementos simple y coherente, de manera que su utilización sea sencilla y fácil.</w:t>
      </w:r>
    </w:p>
    <w:p w14:paraId="7FCB5653" w14:textId="77777777" w:rsidR="007C40B9" w:rsidRPr="00122FF9" w:rsidRDefault="007C40B9" w:rsidP="002F52C0">
      <w:pPr>
        <w:numPr>
          <w:ilvl w:val="0"/>
          <w:numId w:val="84"/>
        </w:numPr>
        <w:spacing w:line="231" w:lineRule="atLeast"/>
        <w:ind w:left="2089" w:firstLine="0"/>
        <w:jc w:val="left"/>
        <w:rPr>
          <w:color w:val="000000"/>
          <w:sz w:val="21"/>
          <w:szCs w:val="21"/>
          <w:lang w:val="es-ES"/>
        </w:rPr>
      </w:pPr>
      <w:r w:rsidRPr="00122FF9">
        <w:rPr>
          <w:rFonts w:cs="Arial"/>
          <w:color w:val="000000"/>
          <w:sz w:val="21"/>
          <w:szCs w:val="21"/>
          <w:lang w:val="es-ES"/>
        </w:rPr>
        <w:t>Acceso a la ficha del ciudadano con todo el historial de información.</w:t>
      </w:r>
    </w:p>
    <w:p w14:paraId="36BBB074" w14:textId="77777777" w:rsidR="007C40B9" w:rsidRPr="00122FF9" w:rsidRDefault="007C40B9" w:rsidP="002F52C0">
      <w:pPr>
        <w:numPr>
          <w:ilvl w:val="0"/>
          <w:numId w:val="84"/>
        </w:numPr>
        <w:spacing w:line="231" w:lineRule="atLeast"/>
        <w:ind w:left="2089" w:firstLine="0"/>
        <w:jc w:val="left"/>
        <w:rPr>
          <w:color w:val="000000"/>
          <w:sz w:val="21"/>
          <w:szCs w:val="21"/>
          <w:lang w:val="es-ES"/>
        </w:rPr>
      </w:pPr>
      <w:r w:rsidRPr="00122FF9">
        <w:rPr>
          <w:rFonts w:cs="Arial"/>
          <w:color w:val="000000"/>
          <w:sz w:val="21"/>
          <w:szCs w:val="21"/>
          <w:lang w:val="es-ES"/>
        </w:rPr>
        <w:t>Vista fácil y rápida de la información para facilitar la operativa del agente y evitar la pérdida de contexto de la consulta.</w:t>
      </w:r>
    </w:p>
    <w:p w14:paraId="596D272F" w14:textId="77777777" w:rsidR="007C40B9" w:rsidRPr="00122FF9" w:rsidRDefault="007C40B9" w:rsidP="002F52C0">
      <w:pPr>
        <w:numPr>
          <w:ilvl w:val="0"/>
          <w:numId w:val="84"/>
        </w:numPr>
        <w:spacing w:line="231" w:lineRule="atLeast"/>
        <w:ind w:left="2089" w:firstLine="0"/>
        <w:jc w:val="left"/>
        <w:rPr>
          <w:color w:val="000000"/>
          <w:sz w:val="21"/>
          <w:szCs w:val="21"/>
          <w:lang w:val="es-ES"/>
        </w:rPr>
      </w:pPr>
      <w:r w:rsidRPr="00122FF9">
        <w:rPr>
          <w:rFonts w:cs="Arial"/>
          <w:color w:val="000000"/>
          <w:sz w:val="21"/>
          <w:szCs w:val="21"/>
          <w:lang w:val="es-ES"/>
        </w:rPr>
        <w:t>Ejecución de mecanismos de asistencia para eliminar las tareas manuales y capturar información de manera ágil y dinámica.</w:t>
      </w:r>
    </w:p>
    <w:p w14:paraId="4B851622" w14:textId="77777777" w:rsidR="007C40B9" w:rsidRPr="00122FF9" w:rsidRDefault="007C40B9" w:rsidP="002F52C0">
      <w:pPr>
        <w:numPr>
          <w:ilvl w:val="0"/>
          <w:numId w:val="84"/>
        </w:numPr>
        <w:spacing w:line="231" w:lineRule="atLeast"/>
        <w:ind w:left="2089" w:firstLine="0"/>
        <w:jc w:val="left"/>
        <w:rPr>
          <w:color w:val="000000"/>
          <w:sz w:val="21"/>
          <w:szCs w:val="21"/>
          <w:lang w:val="es-ES"/>
        </w:rPr>
      </w:pPr>
      <w:r w:rsidRPr="00122FF9">
        <w:rPr>
          <w:rFonts w:cs="Arial"/>
          <w:color w:val="000000"/>
          <w:sz w:val="21"/>
          <w:szCs w:val="21"/>
          <w:lang w:val="es-ES"/>
        </w:rPr>
        <w:t>Creación de informes que permitan el seguimiento de los ANS y métricas relevantes del servicio.</w:t>
      </w:r>
    </w:p>
    <w:p w14:paraId="4BAEEAF2" w14:textId="77777777" w:rsidR="007C40B9" w:rsidRPr="00122FF9" w:rsidRDefault="007C40B9" w:rsidP="002F52C0">
      <w:pPr>
        <w:numPr>
          <w:ilvl w:val="0"/>
          <w:numId w:val="84"/>
        </w:numPr>
        <w:spacing w:line="231" w:lineRule="atLeast"/>
        <w:ind w:left="2089" w:firstLine="0"/>
        <w:jc w:val="left"/>
        <w:rPr>
          <w:color w:val="000000"/>
          <w:sz w:val="21"/>
          <w:szCs w:val="21"/>
          <w:lang w:val="es-ES"/>
        </w:rPr>
      </w:pPr>
      <w:r w:rsidRPr="00122FF9">
        <w:rPr>
          <w:rFonts w:cs="Arial"/>
          <w:color w:val="000000"/>
          <w:sz w:val="21"/>
          <w:szCs w:val="21"/>
          <w:lang w:val="es-ES"/>
        </w:rPr>
        <w:t>Programación de alertas y notificaciones relacionadas con los ANS.</w:t>
      </w:r>
    </w:p>
    <w:p w14:paraId="10782287" w14:textId="77777777" w:rsidR="007C40B9" w:rsidRPr="00122FF9" w:rsidRDefault="007C40B9" w:rsidP="002F52C0">
      <w:pPr>
        <w:numPr>
          <w:ilvl w:val="0"/>
          <w:numId w:val="84"/>
        </w:numPr>
        <w:spacing w:line="231" w:lineRule="atLeast"/>
        <w:ind w:left="2089" w:firstLine="0"/>
        <w:jc w:val="left"/>
        <w:rPr>
          <w:color w:val="000000"/>
          <w:sz w:val="21"/>
          <w:szCs w:val="21"/>
          <w:lang w:val="es-ES"/>
        </w:rPr>
      </w:pPr>
      <w:r w:rsidRPr="00122FF9">
        <w:rPr>
          <w:rFonts w:cs="Arial"/>
          <w:color w:val="000000"/>
          <w:sz w:val="21"/>
          <w:szCs w:val="21"/>
          <w:lang w:val="es-ES"/>
        </w:rPr>
        <w:t>Adaptabilidad en función de las características y necesidades de cada agente.</w:t>
      </w:r>
    </w:p>
    <w:p w14:paraId="6BD15BFF" w14:textId="77777777" w:rsidR="007C40B9" w:rsidRPr="00122FF9" w:rsidRDefault="007C40B9" w:rsidP="002F52C0">
      <w:pPr>
        <w:numPr>
          <w:ilvl w:val="0"/>
          <w:numId w:val="84"/>
        </w:numPr>
        <w:spacing w:line="231" w:lineRule="atLeast"/>
        <w:ind w:left="2089" w:firstLine="0"/>
        <w:jc w:val="left"/>
        <w:rPr>
          <w:color w:val="000000"/>
          <w:sz w:val="21"/>
          <w:szCs w:val="21"/>
          <w:lang w:val="es-ES"/>
        </w:rPr>
      </w:pPr>
      <w:r w:rsidRPr="00122FF9">
        <w:rPr>
          <w:rFonts w:cs="Arial"/>
          <w:color w:val="000000"/>
          <w:sz w:val="21"/>
          <w:szCs w:val="21"/>
          <w:lang w:val="es-ES"/>
        </w:rPr>
        <w:t>Ejecución de flujos de trabajo para la optimización de tareas</w:t>
      </w:r>
    </w:p>
    <w:p w14:paraId="59C3465D" w14:textId="77777777" w:rsidR="007C40B9" w:rsidRPr="00122FF9" w:rsidRDefault="007C40B9" w:rsidP="007C40B9">
      <w:pPr>
        <w:pStyle w:val="NormalWeb"/>
        <w:spacing w:before="0" w:beforeAutospacing="0" w:after="0" w:afterAutospacing="0" w:line="231" w:lineRule="atLeast"/>
        <w:ind w:left="2291"/>
        <w:rPr>
          <w:color w:val="000000"/>
          <w:sz w:val="21"/>
          <w:szCs w:val="21"/>
          <w:lang w:val="es-ES"/>
        </w:rPr>
      </w:pPr>
      <w:r w:rsidRPr="00122FF9">
        <w:rPr>
          <w:rFonts w:ascii="Arial" w:hAnsi="Arial" w:cs="Arial"/>
          <w:color w:val="000000"/>
          <w:sz w:val="21"/>
          <w:szCs w:val="21"/>
          <w:lang w:val="es-ES"/>
        </w:rPr>
        <w:t> </w:t>
      </w:r>
    </w:p>
    <w:p w14:paraId="336F3A06" w14:textId="77777777" w:rsidR="007C40B9" w:rsidRPr="00122FF9" w:rsidRDefault="007C40B9" w:rsidP="007C40B9">
      <w:pPr>
        <w:pStyle w:val="NormalWeb"/>
        <w:spacing w:before="0" w:beforeAutospacing="0" w:after="120" w:afterAutospacing="0" w:line="231" w:lineRule="atLeast"/>
        <w:ind w:left="1572" w:hanging="29"/>
        <w:rPr>
          <w:color w:val="000000"/>
          <w:sz w:val="21"/>
          <w:szCs w:val="21"/>
          <w:lang w:val="es-ES"/>
        </w:rPr>
      </w:pPr>
      <w:r w:rsidRPr="00122FF9">
        <w:rPr>
          <w:rFonts w:ascii="Arial" w:hAnsi="Arial" w:cs="Arial"/>
          <w:color w:val="000000"/>
          <w:sz w:val="21"/>
          <w:szCs w:val="21"/>
          <w:lang w:val="es-ES"/>
        </w:rPr>
        <w:t>Desde la consola del usuario con perfil de agente debe haber disponibles los siguientes elementos:</w:t>
      </w:r>
    </w:p>
    <w:p w14:paraId="4D11C2A8" w14:textId="77777777" w:rsidR="007C40B9" w:rsidRPr="006374B6" w:rsidRDefault="007C40B9" w:rsidP="006374B6">
      <w:pPr>
        <w:pStyle w:val="Ttol4"/>
        <w:spacing w:before="0" w:beforeAutospacing="0" w:after="120" w:afterAutospacing="0"/>
        <w:ind w:left="1586" w:firstLine="410"/>
        <w:rPr>
          <w:rFonts w:ascii="Arial" w:hAnsi="Arial" w:cs="Arial"/>
          <w:sz w:val="21"/>
          <w:szCs w:val="21"/>
          <w:lang w:val="ca-ES"/>
        </w:rPr>
      </w:pPr>
      <w:r w:rsidRPr="006374B6">
        <w:rPr>
          <w:rFonts w:ascii="Arial" w:hAnsi="Arial" w:cs="Arial"/>
          <w:sz w:val="21"/>
          <w:szCs w:val="21"/>
          <w:lang w:val="ca-ES"/>
        </w:rPr>
        <w:t>a) Barra CTI-</w:t>
      </w:r>
      <w:proofErr w:type="spellStart"/>
      <w:r w:rsidRPr="006374B6">
        <w:rPr>
          <w:rFonts w:ascii="Arial" w:hAnsi="Arial" w:cs="Arial"/>
          <w:sz w:val="21"/>
          <w:szCs w:val="21"/>
          <w:lang w:val="ca-ES"/>
        </w:rPr>
        <w:t>Softphone</w:t>
      </w:r>
      <w:proofErr w:type="spellEnd"/>
      <w:r w:rsidRPr="006374B6">
        <w:rPr>
          <w:rFonts w:ascii="Arial" w:hAnsi="Arial" w:cs="Arial"/>
          <w:sz w:val="21"/>
          <w:szCs w:val="21"/>
          <w:lang w:val="ca-ES"/>
        </w:rPr>
        <w:t>      </w:t>
      </w:r>
    </w:p>
    <w:p w14:paraId="3D659600" w14:textId="77777777" w:rsidR="007C40B9" w:rsidRPr="00122FF9" w:rsidRDefault="007C40B9" w:rsidP="007C40B9">
      <w:pPr>
        <w:pStyle w:val="NormalWeb"/>
        <w:spacing w:before="0" w:beforeAutospacing="0" w:after="0" w:afterAutospacing="0" w:line="231" w:lineRule="atLeast"/>
        <w:ind w:left="1531"/>
        <w:rPr>
          <w:color w:val="000000"/>
          <w:sz w:val="21"/>
          <w:szCs w:val="21"/>
          <w:lang w:val="es-ES"/>
        </w:rPr>
      </w:pPr>
      <w:r w:rsidRPr="00122FF9">
        <w:rPr>
          <w:rFonts w:ascii="Arial" w:hAnsi="Arial" w:cs="Arial"/>
          <w:color w:val="000000"/>
          <w:sz w:val="21"/>
          <w:szCs w:val="21"/>
          <w:lang w:val="es-ES"/>
        </w:rPr>
        <w:t>Se debe proponer una solución que permita la integración de la herramienta CRM con el CTI ajustándose a las necesidades de la presente licitación.</w:t>
      </w:r>
    </w:p>
    <w:p w14:paraId="7D385836" w14:textId="77777777" w:rsidR="007C40B9" w:rsidRPr="00122FF9" w:rsidRDefault="007C40B9" w:rsidP="007C40B9">
      <w:pPr>
        <w:pStyle w:val="NormalWeb"/>
        <w:spacing w:before="0" w:beforeAutospacing="0" w:after="0" w:afterAutospacing="0" w:line="231" w:lineRule="atLeast"/>
        <w:ind w:left="1531"/>
        <w:rPr>
          <w:color w:val="000000"/>
          <w:sz w:val="21"/>
          <w:szCs w:val="21"/>
          <w:lang w:val="es-ES"/>
        </w:rPr>
      </w:pPr>
      <w:r w:rsidRPr="00122FF9">
        <w:rPr>
          <w:rFonts w:ascii="Arial" w:hAnsi="Arial" w:cs="Arial"/>
          <w:color w:val="000000"/>
          <w:sz w:val="21"/>
          <w:szCs w:val="21"/>
          <w:lang w:val="es-ES"/>
        </w:rPr>
        <w:t> </w:t>
      </w:r>
    </w:p>
    <w:p w14:paraId="759D0421" w14:textId="77777777" w:rsidR="007C40B9" w:rsidRPr="00122FF9" w:rsidRDefault="007C40B9" w:rsidP="007C40B9">
      <w:pPr>
        <w:pStyle w:val="NormalWeb"/>
        <w:spacing w:before="0" w:beforeAutospacing="0" w:after="120" w:afterAutospacing="0" w:line="231" w:lineRule="atLeast"/>
        <w:ind w:left="1531"/>
        <w:rPr>
          <w:color w:val="000000"/>
          <w:sz w:val="21"/>
          <w:szCs w:val="21"/>
          <w:lang w:val="es-ES"/>
        </w:rPr>
      </w:pPr>
      <w:r w:rsidRPr="00122FF9">
        <w:rPr>
          <w:rFonts w:ascii="Arial" w:hAnsi="Arial" w:cs="Arial"/>
          <w:color w:val="000000"/>
          <w:sz w:val="21"/>
          <w:szCs w:val="21"/>
          <w:lang w:val="es-ES"/>
        </w:rPr>
        <w:t>En este sentido, como mínimo deberá incorporar las siguientes funcionalidades: atención de llamadas (poner el ciudadano en espera, transferencia de llamadas y finalización de las mismas), modificación del estado del agente vía canal de voz y muestra de la información de la llamada (teléfono del ciudadano, idioma, etc.).</w:t>
      </w:r>
    </w:p>
    <w:p w14:paraId="23B45136" w14:textId="77777777" w:rsidR="007C40B9" w:rsidRPr="006374B6" w:rsidRDefault="007C40B9" w:rsidP="006374B6">
      <w:pPr>
        <w:pStyle w:val="Ttol4"/>
        <w:spacing w:before="0" w:beforeAutospacing="0" w:after="120" w:afterAutospacing="0"/>
        <w:ind w:left="1586" w:firstLine="410"/>
        <w:rPr>
          <w:rFonts w:ascii="Arial" w:hAnsi="Arial" w:cs="Arial"/>
          <w:sz w:val="21"/>
          <w:szCs w:val="21"/>
          <w:lang w:val="ca-ES"/>
        </w:rPr>
      </w:pPr>
      <w:r w:rsidRPr="006374B6">
        <w:rPr>
          <w:rFonts w:ascii="Arial" w:hAnsi="Arial" w:cs="Arial"/>
          <w:sz w:val="21"/>
          <w:szCs w:val="21"/>
          <w:lang w:val="ca-ES"/>
        </w:rPr>
        <w:t>b) </w:t>
      </w:r>
      <w:proofErr w:type="spellStart"/>
      <w:r w:rsidRPr="006374B6">
        <w:rPr>
          <w:rFonts w:ascii="Arial" w:hAnsi="Arial" w:cs="Arial"/>
          <w:sz w:val="21"/>
          <w:szCs w:val="21"/>
          <w:lang w:val="ca-ES"/>
        </w:rPr>
        <w:t>Clasificación</w:t>
      </w:r>
      <w:proofErr w:type="spellEnd"/>
      <w:r w:rsidRPr="006374B6">
        <w:rPr>
          <w:rFonts w:ascii="Arial" w:hAnsi="Arial" w:cs="Arial"/>
          <w:sz w:val="21"/>
          <w:szCs w:val="21"/>
          <w:lang w:val="ca-ES"/>
        </w:rPr>
        <w:t xml:space="preserve"> de casos     </w:t>
      </w:r>
    </w:p>
    <w:p w14:paraId="579C5BC2" w14:textId="329786F3" w:rsidR="007C40B9" w:rsidRPr="00122FF9" w:rsidRDefault="007C40B9" w:rsidP="007C40B9">
      <w:pPr>
        <w:pStyle w:val="NormalWeb"/>
        <w:spacing w:before="0" w:beforeAutospacing="0" w:after="120" w:afterAutospacing="0" w:line="231" w:lineRule="atLeast"/>
        <w:ind w:left="1531"/>
        <w:rPr>
          <w:color w:val="000000"/>
          <w:sz w:val="21"/>
          <w:szCs w:val="21"/>
          <w:lang w:val="es-ES"/>
        </w:rPr>
      </w:pPr>
      <w:r w:rsidRPr="00122FF9">
        <w:rPr>
          <w:rFonts w:ascii="Arial" w:hAnsi="Arial" w:cs="Arial"/>
          <w:color w:val="000000"/>
          <w:sz w:val="21"/>
          <w:szCs w:val="21"/>
          <w:lang w:val="es-ES"/>
        </w:rPr>
        <w:t>Desde la consola se debe permitir la clasificación rápida de operativas por parte de los agentes. Esta solución debe partir de la d</w:t>
      </w:r>
      <w:r w:rsidR="00CB013B">
        <w:rPr>
          <w:rFonts w:ascii="Arial" w:hAnsi="Arial" w:cs="Arial"/>
          <w:color w:val="000000"/>
          <w:sz w:val="21"/>
          <w:szCs w:val="21"/>
          <w:lang w:val="es-ES"/>
        </w:rPr>
        <w:t>efinición de una entidad maestra</w:t>
      </w:r>
      <w:r w:rsidRPr="00122FF9">
        <w:rPr>
          <w:rFonts w:ascii="Arial" w:hAnsi="Arial" w:cs="Arial"/>
          <w:color w:val="000000"/>
          <w:sz w:val="21"/>
          <w:szCs w:val="21"/>
          <w:lang w:val="es-ES"/>
        </w:rPr>
        <w:t xml:space="preserve"> de tipologías de casos que, además de definir cada una de las tipologías existentes, permita parametrizar los aspectos más importantes de su comportamiento, maximizando así la posibilidad de automatizar el flujo de la gestión de casos. Dentro de esta parametrización se considerarán variantes como canales de origen, criterios de asignación, plantillas de comunicaciones, flujos de estados, y otros automatismos.</w:t>
      </w:r>
    </w:p>
    <w:p w14:paraId="247904D5" w14:textId="77777777" w:rsidR="007C40B9" w:rsidRPr="006374B6" w:rsidRDefault="007C40B9" w:rsidP="006374B6">
      <w:pPr>
        <w:pStyle w:val="Ttol4"/>
        <w:spacing w:before="0" w:beforeAutospacing="0" w:after="120" w:afterAutospacing="0"/>
        <w:ind w:left="1586" w:firstLine="410"/>
        <w:rPr>
          <w:rFonts w:ascii="Arial" w:hAnsi="Arial" w:cs="Arial"/>
          <w:sz w:val="21"/>
          <w:szCs w:val="21"/>
          <w:lang w:val="ca-ES"/>
        </w:rPr>
      </w:pPr>
      <w:r w:rsidRPr="006374B6">
        <w:rPr>
          <w:rFonts w:ascii="Arial" w:hAnsi="Arial" w:cs="Arial"/>
          <w:sz w:val="21"/>
          <w:szCs w:val="21"/>
          <w:lang w:val="ca-ES"/>
        </w:rPr>
        <w:t>c) </w:t>
      </w:r>
      <w:proofErr w:type="spellStart"/>
      <w:r w:rsidRPr="006374B6">
        <w:rPr>
          <w:rFonts w:ascii="Arial" w:hAnsi="Arial" w:cs="Arial"/>
          <w:sz w:val="21"/>
          <w:szCs w:val="21"/>
          <w:lang w:val="ca-ES"/>
        </w:rPr>
        <w:t>Acceso</w:t>
      </w:r>
      <w:proofErr w:type="spellEnd"/>
      <w:r w:rsidRPr="006374B6">
        <w:rPr>
          <w:rFonts w:ascii="Arial" w:hAnsi="Arial" w:cs="Arial"/>
          <w:sz w:val="21"/>
          <w:szCs w:val="21"/>
          <w:lang w:val="ca-ES"/>
        </w:rPr>
        <w:t xml:space="preserve"> a la base de </w:t>
      </w:r>
      <w:proofErr w:type="spellStart"/>
      <w:r w:rsidRPr="006374B6">
        <w:rPr>
          <w:rFonts w:ascii="Arial" w:hAnsi="Arial" w:cs="Arial"/>
          <w:sz w:val="21"/>
          <w:szCs w:val="21"/>
          <w:lang w:val="ca-ES"/>
        </w:rPr>
        <w:t>datos</w:t>
      </w:r>
      <w:proofErr w:type="spellEnd"/>
      <w:r w:rsidRPr="006374B6">
        <w:rPr>
          <w:rFonts w:ascii="Arial" w:hAnsi="Arial" w:cs="Arial"/>
          <w:sz w:val="21"/>
          <w:szCs w:val="21"/>
          <w:lang w:val="ca-ES"/>
        </w:rPr>
        <w:t xml:space="preserve"> de </w:t>
      </w:r>
      <w:proofErr w:type="spellStart"/>
      <w:r w:rsidRPr="006374B6">
        <w:rPr>
          <w:rFonts w:ascii="Arial" w:hAnsi="Arial" w:cs="Arial"/>
          <w:sz w:val="21"/>
          <w:szCs w:val="21"/>
          <w:lang w:val="ca-ES"/>
        </w:rPr>
        <w:t>conocimiento</w:t>
      </w:r>
      <w:proofErr w:type="spellEnd"/>
      <w:r w:rsidRPr="006374B6">
        <w:rPr>
          <w:rFonts w:ascii="Arial" w:hAnsi="Arial" w:cs="Arial"/>
          <w:sz w:val="21"/>
          <w:szCs w:val="21"/>
          <w:lang w:val="ca-ES"/>
        </w:rPr>
        <w:t>      </w:t>
      </w:r>
    </w:p>
    <w:p w14:paraId="51BB33AC" w14:textId="0AA98A8F" w:rsidR="007C40B9" w:rsidRPr="00122FF9" w:rsidRDefault="007C40B9" w:rsidP="007C40B9">
      <w:pPr>
        <w:pStyle w:val="NormalWeb"/>
        <w:spacing w:before="0" w:beforeAutospacing="0" w:after="120" w:afterAutospacing="0" w:line="231" w:lineRule="atLeast"/>
        <w:ind w:left="1529"/>
        <w:rPr>
          <w:color w:val="000000"/>
          <w:sz w:val="21"/>
          <w:szCs w:val="21"/>
          <w:lang w:val="es-ES"/>
        </w:rPr>
      </w:pPr>
      <w:r w:rsidRPr="00122FF9">
        <w:rPr>
          <w:rFonts w:ascii="Arial" w:hAnsi="Arial" w:cs="Arial"/>
          <w:color w:val="000000"/>
          <w:sz w:val="21"/>
          <w:szCs w:val="21"/>
          <w:lang w:val="es-ES"/>
        </w:rPr>
        <w:t>Se debe poder acceder y visualizar desde la consola del usuario en la base de datos de conocimiento del CRM (véase sección 7.2.4)</w:t>
      </w:r>
    </w:p>
    <w:p w14:paraId="15BA3497" w14:textId="77777777" w:rsidR="007C40B9" w:rsidRPr="006374B6" w:rsidRDefault="007C40B9" w:rsidP="006374B6">
      <w:pPr>
        <w:pStyle w:val="Ttol4"/>
        <w:spacing w:before="0" w:beforeAutospacing="0" w:after="120" w:afterAutospacing="0"/>
        <w:ind w:left="1586" w:firstLine="410"/>
        <w:rPr>
          <w:rFonts w:ascii="Arial" w:hAnsi="Arial" w:cs="Arial"/>
          <w:sz w:val="21"/>
          <w:szCs w:val="21"/>
          <w:lang w:val="ca-ES"/>
        </w:rPr>
      </w:pPr>
      <w:r w:rsidRPr="006374B6">
        <w:rPr>
          <w:rFonts w:ascii="Arial" w:hAnsi="Arial" w:cs="Arial"/>
          <w:sz w:val="21"/>
          <w:szCs w:val="21"/>
          <w:lang w:val="ca-ES"/>
        </w:rPr>
        <w:t>d) </w:t>
      </w:r>
      <w:proofErr w:type="spellStart"/>
      <w:r w:rsidRPr="006374B6">
        <w:rPr>
          <w:rFonts w:ascii="Arial" w:hAnsi="Arial" w:cs="Arial"/>
          <w:sz w:val="21"/>
          <w:szCs w:val="21"/>
          <w:lang w:val="ca-ES"/>
        </w:rPr>
        <w:t>Automatizaciones</w:t>
      </w:r>
      <w:proofErr w:type="spellEnd"/>
      <w:r w:rsidRPr="006374B6">
        <w:rPr>
          <w:rFonts w:ascii="Arial" w:hAnsi="Arial" w:cs="Arial"/>
          <w:sz w:val="21"/>
          <w:szCs w:val="21"/>
          <w:lang w:val="ca-ES"/>
        </w:rPr>
        <w:t>     </w:t>
      </w:r>
    </w:p>
    <w:p w14:paraId="238035F0" w14:textId="77777777" w:rsidR="007C40B9" w:rsidRPr="00122FF9" w:rsidRDefault="007C40B9" w:rsidP="007C40B9">
      <w:pPr>
        <w:pStyle w:val="NormalWeb"/>
        <w:spacing w:before="0" w:beforeAutospacing="0" w:after="0" w:afterAutospacing="0" w:line="231" w:lineRule="atLeast"/>
        <w:ind w:left="1531"/>
        <w:rPr>
          <w:color w:val="000000"/>
          <w:sz w:val="21"/>
          <w:szCs w:val="21"/>
          <w:lang w:val="es-ES"/>
        </w:rPr>
      </w:pPr>
      <w:r w:rsidRPr="00122FF9">
        <w:rPr>
          <w:rFonts w:ascii="Arial" w:hAnsi="Arial" w:cs="Arial"/>
          <w:color w:val="000000"/>
          <w:sz w:val="21"/>
          <w:szCs w:val="21"/>
          <w:lang w:val="es-ES"/>
        </w:rPr>
        <w:t>Se deben poder automatizar tareas repetitivas para evitar tareas manuales y repetitivas que aportan valor y maximizar la eficiencia de los agentes. Como mínimo se deberán considerar las siguientes:</w:t>
      </w:r>
    </w:p>
    <w:p w14:paraId="08A1EAB1" w14:textId="77777777" w:rsidR="007C40B9" w:rsidRPr="00122FF9" w:rsidRDefault="007C40B9" w:rsidP="002F52C0">
      <w:pPr>
        <w:numPr>
          <w:ilvl w:val="0"/>
          <w:numId w:val="85"/>
        </w:numPr>
        <w:spacing w:line="231" w:lineRule="atLeast"/>
        <w:ind w:left="2049" w:firstLine="0"/>
        <w:jc w:val="left"/>
        <w:rPr>
          <w:color w:val="000000"/>
          <w:sz w:val="21"/>
          <w:szCs w:val="21"/>
          <w:lang w:val="es-ES"/>
        </w:rPr>
      </w:pPr>
      <w:r w:rsidRPr="00122FF9">
        <w:rPr>
          <w:rFonts w:cs="Arial"/>
          <w:color w:val="000000"/>
          <w:sz w:val="21"/>
          <w:szCs w:val="21"/>
          <w:lang w:val="es-ES"/>
        </w:rPr>
        <w:t>Actuaciones automáticas vinculadas al cierre de un caso.</w:t>
      </w:r>
    </w:p>
    <w:p w14:paraId="46B54C1C" w14:textId="77777777" w:rsidR="007C40B9" w:rsidRPr="00122FF9" w:rsidRDefault="007C40B9" w:rsidP="002F52C0">
      <w:pPr>
        <w:numPr>
          <w:ilvl w:val="0"/>
          <w:numId w:val="85"/>
        </w:numPr>
        <w:spacing w:line="231" w:lineRule="atLeast"/>
        <w:ind w:left="2049" w:firstLine="0"/>
        <w:jc w:val="left"/>
        <w:rPr>
          <w:color w:val="000000"/>
          <w:sz w:val="21"/>
          <w:szCs w:val="21"/>
          <w:lang w:val="es-ES"/>
        </w:rPr>
      </w:pPr>
      <w:r w:rsidRPr="00122FF9">
        <w:rPr>
          <w:rFonts w:cs="Arial"/>
          <w:color w:val="000000"/>
          <w:sz w:val="21"/>
          <w:szCs w:val="21"/>
          <w:lang w:val="es-ES"/>
        </w:rPr>
        <w:t>Realización de una llamada de manera proactiva.</w:t>
      </w:r>
    </w:p>
    <w:p w14:paraId="3435B6C6" w14:textId="77777777" w:rsidR="007C40B9" w:rsidRPr="00122FF9" w:rsidRDefault="007C40B9" w:rsidP="002F52C0">
      <w:pPr>
        <w:numPr>
          <w:ilvl w:val="0"/>
          <w:numId w:val="85"/>
        </w:numPr>
        <w:spacing w:after="120" w:line="231" w:lineRule="atLeast"/>
        <w:ind w:left="2049" w:firstLine="0"/>
        <w:jc w:val="left"/>
        <w:rPr>
          <w:color w:val="000000"/>
          <w:sz w:val="21"/>
          <w:szCs w:val="21"/>
          <w:lang w:val="es-ES"/>
        </w:rPr>
      </w:pPr>
      <w:r w:rsidRPr="00122FF9">
        <w:rPr>
          <w:rFonts w:cs="Arial"/>
          <w:color w:val="000000"/>
          <w:sz w:val="21"/>
          <w:szCs w:val="21"/>
          <w:lang w:val="es-ES"/>
        </w:rPr>
        <w:lastRenderedPageBreak/>
        <w:t>Durante la gestión de los casos, debe ser posible que los agentes introduzcan siempre o casi siempre los mismos valores en ciertos campos. Se debe poder crear una macro que agregue contenido automáticamente a estos campos o que sustituya sus valores.</w:t>
      </w:r>
    </w:p>
    <w:p w14:paraId="0BB1934A" w14:textId="77777777" w:rsidR="007C40B9" w:rsidRPr="00122FF9" w:rsidRDefault="007C40B9" w:rsidP="008A4670">
      <w:pPr>
        <w:pStyle w:val="Ttol4"/>
        <w:spacing w:before="0" w:beforeAutospacing="0" w:after="120" w:afterAutospacing="0"/>
        <w:ind w:left="1891"/>
        <w:rPr>
          <w:color w:val="000000"/>
          <w:sz w:val="24"/>
          <w:szCs w:val="24"/>
          <w:lang w:val="es-ES"/>
        </w:rPr>
      </w:pPr>
      <w:r w:rsidRPr="00122FF9">
        <w:rPr>
          <w:rFonts w:ascii="Arial" w:hAnsi="Arial" w:cs="Arial"/>
          <w:b/>
          <w:bCs/>
          <w:i w:val="0"/>
          <w:iCs/>
          <w:color w:val="000000"/>
          <w:sz w:val="21"/>
          <w:szCs w:val="21"/>
          <w:lang w:val="es-ES"/>
        </w:rPr>
        <w:t>e) Gestión de interacciones</w:t>
      </w:r>
      <w:r w:rsidRPr="00122FF9">
        <w:rPr>
          <w:b/>
          <w:bCs/>
          <w:color w:val="000000"/>
          <w:sz w:val="14"/>
          <w:szCs w:val="14"/>
          <w:lang w:val="es-ES"/>
        </w:rPr>
        <w:t>      </w:t>
      </w:r>
    </w:p>
    <w:p w14:paraId="366C2AB1" w14:textId="1DB2087F" w:rsidR="007C40B9" w:rsidRPr="00122FF9" w:rsidRDefault="007C40B9" w:rsidP="007C40B9">
      <w:pPr>
        <w:pStyle w:val="NormalWeb"/>
        <w:spacing w:before="0" w:beforeAutospacing="0" w:after="120" w:afterAutospacing="0" w:line="231" w:lineRule="atLeast"/>
        <w:ind w:left="1531"/>
        <w:rPr>
          <w:color w:val="000000"/>
          <w:sz w:val="21"/>
          <w:szCs w:val="21"/>
          <w:lang w:val="es-ES"/>
        </w:rPr>
      </w:pPr>
      <w:r w:rsidRPr="00122FF9">
        <w:rPr>
          <w:rFonts w:ascii="Arial" w:hAnsi="Arial" w:cs="Arial"/>
          <w:color w:val="000000"/>
          <w:sz w:val="21"/>
          <w:szCs w:val="21"/>
          <w:lang w:val="es-ES"/>
        </w:rPr>
        <w:t xml:space="preserve">Directamente desde la consola </w:t>
      </w:r>
      <w:r w:rsidR="008A4670">
        <w:rPr>
          <w:rFonts w:ascii="Arial" w:hAnsi="Arial" w:cs="Arial"/>
          <w:color w:val="000000"/>
          <w:sz w:val="21"/>
          <w:szCs w:val="21"/>
          <w:lang w:val="es-ES"/>
        </w:rPr>
        <w:t xml:space="preserve">se </w:t>
      </w:r>
      <w:r w:rsidRPr="00122FF9">
        <w:rPr>
          <w:rFonts w:ascii="Arial" w:hAnsi="Arial" w:cs="Arial"/>
          <w:color w:val="000000"/>
          <w:sz w:val="21"/>
          <w:szCs w:val="21"/>
          <w:lang w:val="es-ES"/>
        </w:rPr>
        <w:t>debe poder recoger toda la información relativa a un proceso de comunicación entre el ciudadano y el 012 (a través de cualquiera de los canales definidos en la presente licitación), mediante diferentes registros como pueden ser: actividades, llamadas recibidas y realizadas, mensajes y correos enviados y recibidos, solicitudes, peticiones, etc.</w:t>
      </w:r>
    </w:p>
    <w:p w14:paraId="6EAE939A" w14:textId="77777777" w:rsidR="007C40B9" w:rsidRPr="00122FF9" w:rsidRDefault="007C40B9" w:rsidP="007C40B9">
      <w:pPr>
        <w:pStyle w:val="NormalWeb"/>
        <w:spacing w:before="0" w:beforeAutospacing="0" w:after="120" w:afterAutospacing="0" w:line="231" w:lineRule="atLeast"/>
        <w:ind w:left="1531"/>
        <w:rPr>
          <w:color w:val="000000"/>
          <w:sz w:val="21"/>
          <w:szCs w:val="21"/>
          <w:lang w:val="es-ES"/>
        </w:rPr>
      </w:pPr>
      <w:r w:rsidRPr="00122FF9">
        <w:rPr>
          <w:rFonts w:ascii="Arial" w:hAnsi="Arial" w:cs="Arial"/>
          <w:color w:val="000000"/>
          <w:sz w:val="21"/>
          <w:szCs w:val="21"/>
          <w:lang w:val="es-ES"/>
        </w:rPr>
        <w:t>Cualquier tipo de intercambio de información entre agente-ciudadano será objeto de gestión para esta funcionalidad.</w:t>
      </w:r>
    </w:p>
    <w:p w14:paraId="3A6169D7" w14:textId="430DF641" w:rsidR="007C40B9" w:rsidRPr="00122FF9" w:rsidRDefault="007C40B9" w:rsidP="007C40B9">
      <w:pPr>
        <w:pStyle w:val="NormalWeb"/>
        <w:spacing w:before="0" w:beforeAutospacing="0" w:after="120" w:afterAutospacing="0" w:line="231" w:lineRule="atLeast"/>
        <w:ind w:left="1531"/>
        <w:rPr>
          <w:color w:val="000000"/>
          <w:sz w:val="21"/>
          <w:szCs w:val="21"/>
          <w:lang w:val="es-ES"/>
        </w:rPr>
      </w:pPr>
      <w:r w:rsidRPr="00122FF9">
        <w:rPr>
          <w:rFonts w:ascii="Arial" w:hAnsi="Arial" w:cs="Arial"/>
          <w:color w:val="000000"/>
          <w:sz w:val="21"/>
          <w:szCs w:val="21"/>
          <w:lang w:val="es-ES"/>
        </w:rPr>
        <w:t xml:space="preserve">El proceso de registro y gestión de las interacciones </w:t>
      </w:r>
      <w:r w:rsidR="008A4670">
        <w:rPr>
          <w:rFonts w:ascii="Arial" w:hAnsi="Arial" w:cs="Arial"/>
          <w:color w:val="000000"/>
          <w:sz w:val="21"/>
          <w:szCs w:val="21"/>
          <w:lang w:val="es-ES"/>
        </w:rPr>
        <w:t xml:space="preserve">se </w:t>
      </w:r>
      <w:r w:rsidRPr="00122FF9">
        <w:rPr>
          <w:rFonts w:ascii="Arial" w:hAnsi="Arial" w:cs="Arial"/>
          <w:color w:val="000000"/>
          <w:sz w:val="21"/>
          <w:szCs w:val="21"/>
          <w:lang w:val="es-ES"/>
        </w:rPr>
        <w:t xml:space="preserve">debe poder ejecutar tanto de manera manual </w:t>
      </w:r>
      <w:r w:rsidR="008A4670">
        <w:rPr>
          <w:rFonts w:ascii="Arial" w:hAnsi="Arial" w:cs="Arial"/>
          <w:color w:val="000000"/>
          <w:sz w:val="21"/>
          <w:szCs w:val="21"/>
          <w:lang w:val="es-ES"/>
        </w:rPr>
        <w:t>por los agentes como automáticamente</w:t>
      </w:r>
      <w:r w:rsidRPr="00122FF9">
        <w:rPr>
          <w:rFonts w:ascii="Arial" w:hAnsi="Arial" w:cs="Arial"/>
          <w:color w:val="000000"/>
          <w:sz w:val="21"/>
          <w:szCs w:val="21"/>
          <w:lang w:val="es-ES"/>
        </w:rPr>
        <w:t>.</w:t>
      </w:r>
    </w:p>
    <w:p w14:paraId="4626305A" w14:textId="77777777" w:rsidR="007C40B9" w:rsidRPr="00122FF9" w:rsidRDefault="007C40B9" w:rsidP="008A4670">
      <w:pPr>
        <w:pStyle w:val="Ttol4"/>
        <w:spacing w:before="0" w:beforeAutospacing="0" w:after="120" w:afterAutospacing="0"/>
        <w:ind w:left="1891"/>
        <w:rPr>
          <w:color w:val="000000"/>
          <w:sz w:val="24"/>
          <w:szCs w:val="24"/>
          <w:lang w:val="es-ES"/>
        </w:rPr>
      </w:pPr>
      <w:r w:rsidRPr="00122FF9">
        <w:rPr>
          <w:rFonts w:ascii="Arial" w:hAnsi="Arial" w:cs="Arial"/>
          <w:b/>
          <w:bCs/>
          <w:i w:val="0"/>
          <w:iCs/>
          <w:color w:val="000000"/>
          <w:sz w:val="21"/>
          <w:szCs w:val="21"/>
          <w:lang w:val="es-ES"/>
        </w:rPr>
        <w:t>f) Widget de correo electrónico</w:t>
      </w:r>
      <w:r w:rsidRPr="00122FF9">
        <w:rPr>
          <w:b/>
          <w:bCs/>
          <w:color w:val="000000"/>
          <w:sz w:val="14"/>
          <w:szCs w:val="14"/>
          <w:lang w:val="es-ES"/>
        </w:rPr>
        <w:t>       </w:t>
      </w:r>
    </w:p>
    <w:p w14:paraId="4219BEF7" w14:textId="77777777" w:rsidR="007C40B9" w:rsidRPr="00122FF9" w:rsidRDefault="007C40B9" w:rsidP="007C40B9">
      <w:pPr>
        <w:pStyle w:val="NormalWeb"/>
        <w:spacing w:before="0" w:beforeAutospacing="0" w:after="120" w:afterAutospacing="0" w:line="231" w:lineRule="atLeast"/>
        <w:ind w:left="1531"/>
        <w:rPr>
          <w:color w:val="000000"/>
          <w:sz w:val="21"/>
          <w:szCs w:val="21"/>
          <w:lang w:val="es-ES"/>
        </w:rPr>
      </w:pPr>
      <w:r w:rsidRPr="00122FF9">
        <w:rPr>
          <w:rFonts w:ascii="Arial" w:hAnsi="Arial" w:cs="Arial"/>
          <w:color w:val="000000"/>
          <w:sz w:val="21"/>
          <w:szCs w:val="21"/>
          <w:lang w:val="es-ES"/>
        </w:rPr>
        <w:t>La solución debe permitir la recepción, registro, gestión y envío de correos electrónicos desde la misma pantalla en la que el agente se encuentra trabajando.</w:t>
      </w:r>
    </w:p>
    <w:p w14:paraId="70BFF480" w14:textId="77777777" w:rsidR="007C40B9" w:rsidRPr="00122FF9" w:rsidRDefault="007C40B9" w:rsidP="008A4670">
      <w:pPr>
        <w:pStyle w:val="Ttol4"/>
        <w:spacing w:before="0" w:beforeAutospacing="0" w:after="120" w:afterAutospacing="0"/>
        <w:ind w:left="1891"/>
        <w:rPr>
          <w:color w:val="000000"/>
          <w:sz w:val="24"/>
          <w:szCs w:val="24"/>
          <w:lang w:val="es-ES"/>
        </w:rPr>
      </w:pPr>
      <w:r w:rsidRPr="00122FF9">
        <w:rPr>
          <w:rFonts w:ascii="Arial" w:hAnsi="Arial" w:cs="Arial"/>
          <w:b/>
          <w:bCs/>
          <w:i w:val="0"/>
          <w:iCs/>
          <w:color w:val="000000"/>
          <w:sz w:val="21"/>
          <w:szCs w:val="21"/>
          <w:lang w:val="es-ES"/>
        </w:rPr>
        <w:t>g) Accesos a las plataformas de gestión de los canales digitales</w:t>
      </w:r>
      <w:r w:rsidRPr="00122FF9">
        <w:rPr>
          <w:b/>
          <w:bCs/>
          <w:color w:val="000000"/>
          <w:sz w:val="14"/>
          <w:szCs w:val="14"/>
          <w:lang w:val="es-ES"/>
        </w:rPr>
        <w:t>      </w:t>
      </w:r>
    </w:p>
    <w:p w14:paraId="0F13CC7D" w14:textId="77777777" w:rsidR="007C40B9" w:rsidRPr="00122FF9" w:rsidRDefault="007C40B9" w:rsidP="008A4670">
      <w:pPr>
        <w:pStyle w:val="Ttol4"/>
        <w:spacing w:before="0" w:beforeAutospacing="0" w:after="120" w:afterAutospacing="0"/>
        <w:ind w:left="1891"/>
        <w:rPr>
          <w:b/>
          <w:bCs/>
          <w:color w:val="000000"/>
          <w:lang w:val="es-ES"/>
        </w:rPr>
      </w:pPr>
      <w:r w:rsidRPr="00122FF9">
        <w:rPr>
          <w:rFonts w:ascii="Arial" w:hAnsi="Arial" w:cs="Arial"/>
          <w:b/>
          <w:bCs/>
          <w:i w:val="0"/>
          <w:iCs/>
          <w:color w:val="000000"/>
          <w:sz w:val="21"/>
          <w:szCs w:val="21"/>
          <w:lang w:val="es-ES"/>
        </w:rPr>
        <w:t>h) Acceso al Portal del Informador</w:t>
      </w:r>
      <w:r w:rsidRPr="00122FF9">
        <w:rPr>
          <w:b/>
          <w:bCs/>
          <w:color w:val="000000"/>
          <w:sz w:val="14"/>
          <w:szCs w:val="14"/>
          <w:lang w:val="es-ES"/>
        </w:rPr>
        <w:t>     </w:t>
      </w:r>
    </w:p>
    <w:p w14:paraId="05987FCD" w14:textId="77777777" w:rsidR="007C40B9" w:rsidRPr="00122FF9" w:rsidRDefault="007C40B9" w:rsidP="007C40B9">
      <w:pPr>
        <w:pStyle w:val="NormalWeb"/>
        <w:spacing w:before="0" w:beforeAutospacing="0" w:after="120" w:afterAutospacing="0" w:line="231" w:lineRule="atLeast"/>
        <w:ind w:left="1891"/>
        <w:rPr>
          <w:color w:val="000000"/>
          <w:sz w:val="21"/>
          <w:szCs w:val="21"/>
          <w:lang w:val="es-ES"/>
        </w:rPr>
      </w:pPr>
      <w:r w:rsidRPr="00122FF9">
        <w:rPr>
          <w:rFonts w:ascii="Arial" w:hAnsi="Arial" w:cs="Arial"/>
          <w:color w:val="000000"/>
          <w:sz w:val="21"/>
          <w:szCs w:val="21"/>
          <w:lang w:val="es-ES"/>
        </w:rPr>
        <w:t>Desde la consola se debe poder acceder directamente al Portal del Informador. A través de este portal se accede a información relacionada con trámites, noticias, procesos de atención y otra información relacionada con los servicios de atención a la ciudadanía </w:t>
      </w:r>
    </w:p>
    <w:p w14:paraId="466B8B47" w14:textId="77777777" w:rsidR="007C40B9" w:rsidRPr="00122FF9" w:rsidRDefault="007C40B9" w:rsidP="008A4670">
      <w:pPr>
        <w:pStyle w:val="Ttol4"/>
        <w:spacing w:before="0" w:beforeAutospacing="0" w:after="120" w:afterAutospacing="0"/>
        <w:ind w:left="1891"/>
        <w:rPr>
          <w:color w:val="000000"/>
          <w:sz w:val="24"/>
          <w:szCs w:val="24"/>
          <w:lang w:val="es-ES"/>
        </w:rPr>
      </w:pPr>
      <w:r w:rsidRPr="00122FF9">
        <w:rPr>
          <w:rFonts w:ascii="Arial" w:hAnsi="Arial" w:cs="Arial"/>
          <w:b/>
          <w:bCs/>
          <w:i w:val="0"/>
          <w:iCs/>
          <w:color w:val="000000"/>
          <w:sz w:val="21"/>
          <w:szCs w:val="21"/>
          <w:lang w:val="es-ES"/>
        </w:rPr>
        <w:t>i) Acceso el Gestor de consultas</w:t>
      </w:r>
      <w:r w:rsidRPr="00122FF9">
        <w:rPr>
          <w:b/>
          <w:bCs/>
          <w:color w:val="000000"/>
          <w:sz w:val="14"/>
          <w:szCs w:val="14"/>
          <w:lang w:val="es-ES"/>
        </w:rPr>
        <w:t>       </w:t>
      </w:r>
    </w:p>
    <w:p w14:paraId="26CAF84A" w14:textId="64CAFB72" w:rsidR="007C40B9" w:rsidRPr="00122FF9" w:rsidRDefault="007C40B9" w:rsidP="007C40B9">
      <w:pPr>
        <w:pStyle w:val="NormalWeb"/>
        <w:spacing w:before="0" w:beforeAutospacing="0" w:after="120" w:afterAutospacing="0" w:line="231" w:lineRule="atLeast"/>
        <w:ind w:left="1891"/>
        <w:rPr>
          <w:color w:val="000000"/>
          <w:sz w:val="21"/>
          <w:szCs w:val="21"/>
          <w:lang w:val="es-ES"/>
        </w:rPr>
      </w:pPr>
      <w:r w:rsidRPr="00122FF9">
        <w:rPr>
          <w:rFonts w:ascii="Arial" w:hAnsi="Arial" w:cs="Arial"/>
          <w:color w:val="000000"/>
          <w:sz w:val="21"/>
          <w:szCs w:val="21"/>
          <w:lang w:val="es-ES"/>
        </w:rPr>
        <w:t>Desde la consola se incluirá un acceso directo al Gestor de consulta</w:t>
      </w:r>
      <w:r w:rsidR="00233A4D">
        <w:rPr>
          <w:rFonts w:ascii="Arial" w:hAnsi="Arial" w:cs="Arial"/>
          <w:color w:val="000000"/>
          <w:sz w:val="21"/>
          <w:szCs w:val="21"/>
          <w:lang w:val="es-ES"/>
        </w:rPr>
        <w:t>s de la Generalitat de Cataluny</w:t>
      </w:r>
      <w:r w:rsidRPr="00122FF9">
        <w:rPr>
          <w:rFonts w:ascii="Arial" w:hAnsi="Arial" w:cs="Arial"/>
          <w:color w:val="000000"/>
          <w:sz w:val="21"/>
          <w:szCs w:val="21"/>
          <w:lang w:val="es-ES"/>
        </w:rPr>
        <w:t>a. </w:t>
      </w:r>
    </w:p>
    <w:p w14:paraId="53A3EC06" w14:textId="0A3FDAFF" w:rsidR="007C40B9" w:rsidRPr="00122FF9" w:rsidRDefault="007C40B9" w:rsidP="008A4670">
      <w:pPr>
        <w:pStyle w:val="Ttol4"/>
        <w:spacing w:before="0" w:beforeAutospacing="0" w:after="120" w:afterAutospacing="0"/>
        <w:ind w:left="1891"/>
        <w:rPr>
          <w:color w:val="000000"/>
          <w:sz w:val="24"/>
          <w:szCs w:val="24"/>
          <w:lang w:val="es-ES"/>
        </w:rPr>
      </w:pPr>
      <w:r w:rsidRPr="00122FF9">
        <w:rPr>
          <w:rFonts w:ascii="Arial" w:hAnsi="Arial" w:cs="Arial"/>
          <w:b/>
          <w:bCs/>
          <w:i w:val="0"/>
          <w:iCs/>
          <w:color w:val="000000"/>
          <w:sz w:val="21"/>
          <w:szCs w:val="21"/>
          <w:lang w:val="es-ES"/>
        </w:rPr>
        <w:t xml:space="preserve">j) Enlaces a otras herramientas </w:t>
      </w:r>
      <w:r w:rsidR="00233A4D">
        <w:rPr>
          <w:rFonts w:ascii="Arial" w:hAnsi="Arial" w:cs="Arial"/>
          <w:b/>
          <w:bCs/>
          <w:i w:val="0"/>
          <w:iCs/>
          <w:color w:val="000000"/>
          <w:sz w:val="21"/>
          <w:szCs w:val="21"/>
          <w:lang w:val="es-ES"/>
        </w:rPr>
        <w:t>y back-</w:t>
      </w:r>
      <w:proofErr w:type="spellStart"/>
      <w:r w:rsidR="00233A4D">
        <w:rPr>
          <w:rFonts w:ascii="Arial" w:hAnsi="Arial" w:cs="Arial"/>
          <w:b/>
          <w:bCs/>
          <w:i w:val="0"/>
          <w:iCs/>
          <w:color w:val="000000"/>
          <w:sz w:val="21"/>
          <w:szCs w:val="21"/>
          <w:lang w:val="es-ES"/>
        </w:rPr>
        <w:t>offices</w:t>
      </w:r>
      <w:proofErr w:type="spellEnd"/>
      <w:r w:rsidR="00233A4D">
        <w:rPr>
          <w:rFonts w:ascii="Arial" w:hAnsi="Arial" w:cs="Arial"/>
          <w:b/>
          <w:bCs/>
          <w:i w:val="0"/>
          <w:iCs/>
          <w:color w:val="000000"/>
          <w:sz w:val="21"/>
          <w:szCs w:val="21"/>
          <w:lang w:val="es-ES"/>
        </w:rPr>
        <w:t xml:space="preserve"> de la Generalitat</w:t>
      </w:r>
      <w:r w:rsidRPr="00122FF9">
        <w:rPr>
          <w:rFonts w:ascii="Arial" w:hAnsi="Arial" w:cs="Arial"/>
          <w:b/>
          <w:bCs/>
          <w:i w:val="0"/>
          <w:iCs/>
          <w:color w:val="000000"/>
          <w:sz w:val="21"/>
          <w:szCs w:val="21"/>
          <w:lang w:val="es-ES"/>
        </w:rPr>
        <w:t xml:space="preserve"> (v</w:t>
      </w:r>
      <w:r w:rsidR="008A4670">
        <w:rPr>
          <w:rFonts w:ascii="Arial" w:hAnsi="Arial" w:cs="Arial"/>
          <w:b/>
          <w:bCs/>
          <w:i w:val="0"/>
          <w:iCs/>
          <w:color w:val="000000"/>
          <w:sz w:val="21"/>
          <w:szCs w:val="21"/>
          <w:lang w:val="es-ES"/>
        </w:rPr>
        <w:t>éase</w:t>
      </w:r>
      <w:r w:rsidRPr="00122FF9">
        <w:rPr>
          <w:rFonts w:ascii="Arial" w:hAnsi="Arial" w:cs="Arial"/>
          <w:b/>
          <w:bCs/>
          <w:i w:val="0"/>
          <w:iCs/>
          <w:color w:val="000000"/>
          <w:sz w:val="21"/>
          <w:szCs w:val="21"/>
          <w:lang w:val="es-ES"/>
        </w:rPr>
        <w:t> sección 4.6)</w:t>
      </w:r>
      <w:r w:rsidRPr="00122FF9">
        <w:rPr>
          <w:b/>
          <w:bCs/>
          <w:color w:val="000000"/>
          <w:sz w:val="14"/>
          <w:szCs w:val="14"/>
          <w:lang w:val="es-ES"/>
        </w:rPr>
        <w:t>       </w:t>
      </w:r>
    </w:p>
    <w:p w14:paraId="52A28469" w14:textId="77777777" w:rsidR="007C40B9" w:rsidRPr="006374B6" w:rsidRDefault="007C40B9" w:rsidP="006374B6">
      <w:pPr>
        <w:pStyle w:val="Ttol2"/>
        <w:ind w:left="635" w:hanging="493"/>
        <w:rPr>
          <w:b/>
          <w:i w:val="0"/>
          <w:sz w:val="21"/>
          <w:lang w:val="ca-ES"/>
        </w:rPr>
      </w:pPr>
      <w:bookmarkStart w:id="92" w:name="_Toc61985429"/>
      <w:r w:rsidRPr="006374B6">
        <w:rPr>
          <w:b/>
          <w:i w:val="0"/>
          <w:sz w:val="21"/>
          <w:lang w:val="ca-ES"/>
        </w:rPr>
        <w:t>7.4 </w:t>
      </w:r>
      <w:proofErr w:type="spellStart"/>
      <w:r w:rsidRPr="006374B6">
        <w:rPr>
          <w:b/>
          <w:i w:val="0"/>
          <w:sz w:val="21"/>
          <w:lang w:val="ca-ES"/>
        </w:rPr>
        <w:t>Integraciones</w:t>
      </w:r>
      <w:bookmarkEnd w:id="92"/>
      <w:proofErr w:type="spellEnd"/>
      <w:r w:rsidRPr="006374B6">
        <w:rPr>
          <w:b/>
          <w:i w:val="0"/>
          <w:sz w:val="21"/>
          <w:lang w:val="ca-ES"/>
        </w:rPr>
        <w:t>        </w:t>
      </w:r>
    </w:p>
    <w:p w14:paraId="3FBE8F01" w14:textId="6FEA20A9" w:rsidR="007C40B9" w:rsidRPr="001F349E" w:rsidRDefault="007C40B9" w:rsidP="001F349E">
      <w:pPr>
        <w:pStyle w:val="Ttol3"/>
        <w:ind w:left="1702"/>
      </w:pPr>
      <w:bookmarkStart w:id="93" w:name="_Toc61985430"/>
      <w:r w:rsidRPr="001F349E">
        <w:t>7.4.1 </w:t>
      </w:r>
      <w:proofErr w:type="spellStart"/>
      <w:r w:rsidRPr="001F349E">
        <w:t>Integración</w:t>
      </w:r>
      <w:proofErr w:type="spellEnd"/>
      <w:r w:rsidRPr="001F349E">
        <w:t xml:space="preserve"> con CTI</w:t>
      </w:r>
      <w:bookmarkEnd w:id="93"/>
      <w:r w:rsidRPr="001F349E">
        <w:t>          </w:t>
      </w:r>
    </w:p>
    <w:p w14:paraId="0C80F18F"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Se debe definir la solución de integración con el CTI, explicando qué tipo de conector es el más adecuado para este servicio. Este conector debe permitir disponer de un </w:t>
      </w:r>
      <w:proofErr w:type="spellStart"/>
      <w:r w:rsidRPr="00122FF9">
        <w:rPr>
          <w:rFonts w:ascii="Arial" w:hAnsi="Arial" w:cs="Arial"/>
          <w:color w:val="000000"/>
          <w:sz w:val="21"/>
          <w:szCs w:val="21"/>
          <w:lang w:val="es-ES"/>
        </w:rPr>
        <w:t>softphone</w:t>
      </w:r>
      <w:proofErr w:type="spellEnd"/>
      <w:r w:rsidRPr="00122FF9">
        <w:rPr>
          <w:rFonts w:ascii="Arial" w:hAnsi="Arial" w:cs="Arial"/>
          <w:color w:val="000000"/>
          <w:sz w:val="21"/>
          <w:szCs w:val="21"/>
          <w:lang w:val="es-ES"/>
        </w:rPr>
        <w:t xml:space="preserve"> en la consola del agente dentro de la solución </w:t>
      </w:r>
      <w:proofErr w:type="spellStart"/>
      <w:r w:rsidRPr="00122FF9">
        <w:rPr>
          <w:rFonts w:ascii="Arial" w:hAnsi="Arial" w:cs="Arial"/>
          <w:color w:val="000000"/>
          <w:sz w:val="21"/>
          <w:szCs w:val="21"/>
          <w:lang w:val="es-ES"/>
        </w:rPr>
        <w:t>omnicanal</w:t>
      </w:r>
      <w:proofErr w:type="spellEnd"/>
      <w:r w:rsidRPr="00122FF9">
        <w:rPr>
          <w:rFonts w:ascii="Arial" w:hAnsi="Arial" w:cs="Arial"/>
          <w:color w:val="000000"/>
          <w:sz w:val="21"/>
          <w:szCs w:val="21"/>
          <w:lang w:val="es-ES"/>
        </w:rPr>
        <w:t>.</w:t>
      </w:r>
    </w:p>
    <w:p w14:paraId="49BFA668" w14:textId="77777777" w:rsidR="007C40B9" w:rsidRPr="001F349E" w:rsidRDefault="007C40B9" w:rsidP="001F349E">
      <w:pPr>
        <w:pStyle w:val="Ttol3"/>
        <w:ind w:left="1702"/>
      </w:pPr>
      <w:bookmarkStart w:id="94" w:name="_Toc61985431"/>
      <w:r w:rsidRPr="001F349E">
        <w:t>7.4.2 </w:t>
      </w:r>
      <w:proofErr w:type="spellStart"/>
      <w:r w:rsidRPr="001F349E">
        <w:t>Integración</w:t>
      </w:r>
      <w:proofErr w:type="spellEnd"/>
      <w:r w:rsidRPr="001F349E">
        <w:t xml:space="preserve"> con Single </w:t>
      </w:r>
      <w:proofErr w:type="spellStart"/>
      <w:r w:rsidRPr="001F349E">
        <w:t>Sign</w:t>
      </w:r>
      <w:proofErr w:type="spellEnd"/>
      <w:r w:rsidRPr="001F349E">
        <w:t>-On</w:t>
      </w:r>
      <w:bookmarkEnd w:id="94"/>
      <w:r w:rsidRPr="001F349E">
        <w:t>          </w:t>
      </w:r>
    </w:p>
    <w:p w14:paraId="585FCB1B"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 solución debe permitir evitar la realización de múltiples </w:t>
      </w:r>
      <w:r w:rsidRPr="00122FF9">
        <w:rPr>
          <w:rFonts w:ascii="Arial" w:hAnsi="Arial" w:cs="Arial"/>
          <w:i/>
          <w:iCs/>
          <w:color w:val="000000"/>
          <w:sz w:val="21"/>
          <w:szCs w:val="21"/>
          <w:lang w:val="es-ES"/>
        </w:rPr>
        <w:t>log-in </w:t>
      </w:r>
      <w:r w:rsidRPr="00122FF9">
        <w:rPr>
          <w:rFonts w:ascii="Arial" w:hAnsi="Arial" w:cs="Arial"/>
          <w:color w:val="000000"/>
          <w:sz w:val="21"/>
          <w:szCs w:val="21"/>
          <w:lang w:val="es-ES"/>
        </w:rPr>
        <w:t>aportando una gestión unificada a los usuarios.             </w:t>
      </w:r>
    </w:p>
    <w:p w14:paraId="6DFFB727" w14:textId="77777777" w:rsidR="007C40B9" w:rsidRPr="001F349E" w:rsidRDefault="007C40B9" w:rsidP="001F349E">
      <w:pPr>
        <w:pStyle w:val="Ttol3"/>
        <w:ind w:left="1702"/>
      </w:pPr>
      <w:bookmarkStart w:id="95" w:name="_Toc61985432"/>
      <w:r w:rsidRPr="001F349E">
        <w:t>7.4.3 </w:t>
      </w:r>
      <w:proofErr w:type="spellStart"/>
      <w:r w:rsidRPr="001F349E">
        <w:t>Integración</w:t>
      </w:r>
      <w:proofErr w:type="spellEnd"/>
      <w:r w:rsidRPr="001F349E">
        <w:t xml:space="preserve"> con </w:t>
      </w:r>
      <w:proofErr w:type="spellStart"/>
      <w:r w:rsidRPr="001F349E">
        <w:t>mensajería</w:t>
      </w:r>
      <w:proofErr w:type="spellEnd"/>
      <w:r w:rsidRPr="001F349E">
        <w:t xml:space="preserve"> </w:t>
      </w:r>
      <w:proofErr w:type="spellStart"/>
      <w:r w:rsidRPr="001F349E">
        <w:t>instantánea</w:t>
      </w:r>
      <w:bookmarkEnd w:id="95"/>
      <w:proofErr w:type="spellEnd"/>
      <w:r w:rsidRPr="001F349E">
        <w:t>          </w:t>
      </w:r>
    </w:p>
    <w:p w14:paraId="06224609" w14:textId="73066521"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La solución debe poder integrarse con la plataforma </w:t>
      </w:r>
      <w:proofErr w:type="spellStart"/>
      <w:r w:rsidRPr="00122FF9">
        <w:rPr>
          <w:rFonts w:ascii="Arial" w:hAnsi="Arial" w:cs="Arial"/>
          <w:color w:val="000000"/>
          <w:sz w:val="21"/>
          <w:szCs w:val="21"/>
          <w:lang w:val="es-ES"/>
        </w:rPr>
        <w:t>Hubtype</w:t>
      </w:r>
      <w:proofErr w:type="spellEnd"/>
      <w:r w:rsidRPr="00122FF9">
        <w:rPr>
          <w:rFonts w:ascii="Arial" w:hAnsi="Arial" w:cs="Arial"/>
          <w:color w:val="000000"/>
          <w:sz w:val="21"/>
          <w:szCs w:val="21"/>
          <w:lang w:val="es-ES"/>
        </w:rPr>
        <w:t xml:space="preserve"> para gestionar las conversaciones que se deriven a los agentes del 012 y para extraer indicadores que alimenten el sistema de indicadores de </w:t>
      </w:r>
      <w:r w:rsidRPr="00122FF9">
        <w:rPr>
          <w:rFonts w:ascii="Arial" w:hAnsi="Arial" w:cs="Arial"/>
          <w:i/>
          <w:iCs/>
          <w:color w:val="000000"/>
          <w:sz w:val="21"/>
          <w:szCs w:val="21"/>
          <w:lang w:val="es-ES"/>
        </w:rPr>
        <w:t xml:space="preserve">Business </w:t>
      </w:r>
      <w:proofErr w:type="spellStart"/>
      <w:r w:rsidRPr="00122FF9">
        <w:rPr>
          <w:rFonts w:ascii="Arial" w:hAnsi="Arial" w:cs="Arial"/>
          <w:i/>
          <w:iCs/>
          <w:color w:val="000000"/>
          <w:sz w:val="21"/>
          <w:szCs w:val="21"/>
          <w:lang w:val="es-ES"/>
        </w:rPr>
        <w:t>Intelligence</w:t>
      </w:r>
      <w:proofErr w:type="spellEnd"/>
      <w:r w:rsidRPr="00122FF9">
        <w:rPr>
          <w:rFonts w:ascii="Arial" w:hAnsi="Arial" w:cs="Arial"/>
          <w:i/>
          <w:iCs/>
          <w:color w:val="000000"/>
          <w:sz w:val="21"/>
          <w:szCs w:val="21"/>
          <w:lang w:val="es-ES"/>
        </w:rPr>
        <w:t xml:space="preserve"> (BI</w:t>
      </w:r>
      <w:r w:rsidRPr="00122FF9">
        <w:rPr>
          <w:rFonts w:ascii="Arial" w:hAnsi="Arial" w:cs="Arial"/>
          <w:color w:val="000000"/>
          <w:sz w:val="21"/>
          <w:szCs w:val="21"/>
          <w:lang w:val="es-ES"/>
        </w:rPr>
        <w:t>).</w:t>
      </w:r>
    </w:p>
    <w:p w14:paraId="6BE58C47"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No obstante, en cualquier momento será posible ampliar esta integración según las necesidades del servicio del 012. Si a estas ampliaciones afectan a procesos estratégicos serán acordadas en el marco del Comité de Innovación y Calidad.</w:t>
      </w:r>
    </w:p>
    <w:p w14:paraId="604364CB" w14:textId="77777777" w:rsidR="007C40B9" w:rsidRPr="001F349E" w:rsidRDefault="007C40B9" w:rsidP="001F349E">
      <w:pPr>
        <w:pStyle w:val="Ttol3"/>
        <w:ind w:left="1702"/>
      </w:pPr>
      <w:bookmarkStart w:id="96" w:name="_Toc61985433"/>
      <w:r w:rsidRPr="001F349E">
        <w:lastRenderedPageBreak/>
        <w:t>7.4.4 </w:t>
      </w:r>
      <w:proofErr w:type="spellStart"/>
      <w:r w:rsidRPr="001F349E">
        <w:t>Integración</w:t>
      </w:r>
      <w:proofErr w:type="spellEnd"/>
      <w:r w:rsidRPr="001F349E">
        <w:t xml:space="preserve"> con </w:t>
      </w:r>
      <w:proofErr w:type="spellStart"/>
      <w:r w:rsidRPr="001F349E">
        <w:t>redes</w:t>
      </w:r>
      <w:proofErr w:type="spellEnd"/>
      <w:r w:rsidRPr="001F349E">
        <w:t xml:space="preserve"> </w:t>
      </w:r>
      <w:proofErr w:type="spellStart"/>
      <w:r w:rsidRPr="001F349E">
        <w:t>sociales</w:t>
      </w:r>
      <w:bookmarkEnd w:id="96"/>
      <w:proofErr w:type="spellEnd"/>
      <w:r w:rsidRPr="001F349E">
        <w:t>          </w:t>
      </w:r>
    </w:p>
    <w:p w14:paraId="147EBA42" w14:textId="3A2812D7" w:rsidR="007C40B9" w:rsidRPr="00122FF9" w:rsidRDefault="007C40B9" w:rsidP="007C40B9">
      <w:pPr>
        <w:pStyle w:val="NormalWeb"/>
        <w:spacing w:before="0" w:beforeAutospacing="0" w:after="120" w:afterAutospacing="0" w:line="231" w:lineRule="atLeast"/>
        <w:ind w:left="1587"/>
        <w:rPr>
          <w:color w:val="000000"/>
          <w:sz w:val="21"/>
          <w:szCs w:val="21"/>
          <w:lang w:val="es-ES"/>
        </w:rPr>
      </w:pPr>
      <w:r w:rsidRPr="00122FF9">
        <w:rPr>
          <w:rFonts w:ascii="Arial" w:hAnsi="Arial" w:cs="Arial"/>
          <w:color w:val="000000"/>
          <w:sz w:val="21"/>
          <w:szCs w:val="21"/>
          <w:lang w:val="es-ES"/>
        </w:rPr>
        <w:t xml:space="preserve">La solución debe poder integrar, con la plataforma </w:t>
      </w:r>
      <w:proofErr w:type="spellStart"/>
      <w:r w:rsidRPr="00122FF9">
        <w:rPr>
          <w:rFonts w:ascii="Arial" w:hAnsi="Arial" w:cs="Arial"/>
          <w:color w:val="000000"/>
          <w:sz w:val="21"/>
          <w:szCs w:val="21"/>
          <w:lang w:val="es-ES"/>
        </w:rPr>
        <w:t>Hootsuite</w:t>
      </w:r>
      <w:proofErr w:type="spellEnd"/>
      <w:r w:rsidRPr="00122FF9">
        <w:rPr>
          <w:rFonts w:ascii="Arial" w:hAnsi="Arial" w:cs="Arial"/>
          <w:color w:val="000000"/>
          <w:sz w:val="21"/>
          <w:szCs w:val="21"/>
          <w:lang w:val="es-ES"/>
        </w:rPr>
        <w:t>, para gestionar las redes sociales con presencia del 012 y para extraer indicadores que alimenten el sistema de indicadores de </w:t>
      </w:r>
      <w:r w:rsidRPr="00122FF9">
        <w:rPr>
          <w:rFonts w:ascii="Arial" w:hAnsi="Arial" w:cs="Arial"/>
          <w:i/>
          <w:iCs/>
          <w:color w:val="000000"/>
          <w:sz w:val="21"/>
          <w:szCs w:val="21"/>
          <w:lang w:val="es-ES"/>
        </w:rPr>
        <w:t xml:space="preserve">Business </w:t>
      </w:r>
      <w:proofErr w:type="spellStart"/>
      <w:r w:rsidRPr="00122FF9">
        <w:rPr>
          <w:rFonts w:ascii="Arial" w:hAnsi="Arial" w:cs="Arial"/>
          <w:i/>
          <w:iCs/>
          <w:color w:val="000000"/>
          <w:sz w:val="21"/>
          <w:szCs w:val="21"/>
          <w:lang w:val="es-ES"/>
        </w:rPr>
        <w:t>Intelligence</w:t>
      </w:r>
      <w:proofErr w:type="spellEnd"/>
      <w:r w:rsidRPr="00122FF9">
        <w:rPr>
          <w:rFonts w:ascii="Arial" w:hAnsi="Arial" w:cs="Arial"/>
          <w:i/>
          <w:iCs/>
          <w:color w:val="000000"/>
          <w:sz w:val="21"/>
          <w:szCs w:val="21"/>
          <w:lang w:val="es-ES"/>
        </w:rPr>
        <w:t xml:space="preserve"> (BI</w:t>
      </w:r>
      <w:r w:rsidRPr="00122FF9">
        <w:rPr>
          <w:rFonts w:ascii="Arial" w:hAnsi="Arial" w:cs="Arial"/>
          <w:color w:val="000000"/>
          <w:sz w:val="21"/>
          <w:szCs w:val="21"/>
          <w:lang w:val="es-ES"/>
        </w:rPr>
        <w:t>).</w:t>
      </w:r>
    </w:p>
    <w:p w14:paraId="5CBC28C7" w14:textId="76CB3EDA" w:rsidR="007C40B9" w:rsidRPr="00122FF9" w:rsidRDefault="007C40B9" w:rsidP="007C40B9">
      <w:pPr>
        <w:pStyle w:val="NormalWeb"/>
        <w:spacing w:before="0" w:beforeAutospacing="0" w:after="120" w:afterAutospacing="0" w:line="231" w:lineRule="atLeast"/>
        <w:ind w:left="1587" w:firstLine="16"/>
        <w:rPr>
          <w:color w:val="000000"/>
          <w:sz w:val="21"/>
          <w:szCs w:val="21"/>
          <w:lang w:val="es-ES"/>
        </w:rPr>
      </w:pPr>
      <w:r w:rsidRPr="00122FF9">
        <w:rPr>
          <w:rFonts w:ascii="Arial" w:hAnsi="Arial" w:cs="Arial"/>
          <w:color w:val="000000"/>
          <w:sz w:val="21"/>
          <w:szCs w:val="21"/>
          <w:lang w:val="es-ES"/>
        </w:rPr>
        <w:t>No obstante, en cualquier momento será posible ampliar esta integración según las necesi</w:t>
      </w:r>
      <w:r w:rsidR="00C70FF9">
        <w:rPr>
          <w:rFonts w:ascii="Arial" w:hAnsi="Arial" w:cs="Arial"/>
          <w:color w:val="000000"/>
          <w:sz w:val="21"/>
          <w:szCs w:val="21"/>
          <w:lang w:val="es-ES"/>
        </w:rPr>
        <w:t>dades del servicio del 012. Si</w:t>
      </w:r>
      <w:r w:rsidRPr="00122FF9">
        <w:rPr>
          <w:rFonts w:ascii="Arial" w:hAnsi="Arial" w:cs="Arial"/>
          <w:color w:val="000000"/>
          <w:sz w:val="21"/>
          <w:szCs w:val="21"/>
          <w:lang w:val="es-ES"/>
        </w:rPr>
        <w:t> estas ampliaciones afectan a procesos estratégicos serán acordadas en el marco del Comité de Innovación y Calidad.</w:t>
      </w:r>
    </w:p>
    <w:p w14:paraId="397539FA" w14:textId="77777777" w:rsidR="007C40B9" w:rsidRPr="001F349E" w:rsidRDefault="007C40B9" w:rsidP="001F349E">
      <w:pPr>
        <w:pStyle w:val="Ttol3"/>
        <w:ind w:left="1702"/>
      </w:pPr>
      <w:bookmarkStart w:id="97" w:name="_Toc61985434"/>
      <w:r w:rsidRPr="001F349E">
        <w:t>7.4.5 </w:t>
      </w:r>
      <w:proofErr w:type="spellStart"/>
      <w:r w:rsidRPr="001F349E">
        <w:t>Integración</w:t>
      </w:r>
      <w:proofErr w:type="spellEnd"/>
      <w:r w:rsidRPr="001F349E">
        <w:t xml:space="preserve"> con SMS</w:t>
      </w:r>
      <w:bookmarkEnd w:id="97"/>
      <w:r w:rsidRPr="001F349E">
        <w:t>          </w:t>
      </w:r>
    </w:p>
    <w:p w14:paraId="613E03EF" w14:textId="77777777" w:rsidR="007C40B9" w:rsidRPr="00122FF9" w:rsidRDefault="007C40B9" w:rsidP="007C40B9">
      <w:pPr>
        <w:pStyle w:val="NormalWeb"/>
        <w:spacing w:before="0" w:beforeAutospacing="0" w:after="120" w:afterAutospacing="0" w:line="231" w:lineRule="atLeast"/>
        <w:ind w:left="1571" w:firstLine="16"/>
        <w:rPr>
          <w:color w:val="000000"/>
          <w:sz w:val="21"/>
          <w:szCs w:val="21"/>
          <w:lang w:val="es-ES"/>
        </w:rPr>
      </w:pPr>
      <w:r w:rsidRPr="00122FF9">
        <w:rPr>
          <w:rFonts w:ascii="Arial" w:hAnsi="Arial" w:cs="Arial"/>
          <w:color w:val="000000"/>
          <w:sz w:val="21"/>
          <w:szCs w:val="21"/>
          <w:lang w:val="es-ES"/>
        </w:rPr>
        <w:t>La integración con la plataforma de envío de mensajes de texto debe permitir comunicarse con el ciudadano, según los procedimientos establecidos con la DGAC.</w:t>
      </w:r>
    </w:p>
    <w:p w14:paraId="2329D90B" w14:textId="77777777" w:rsidR="007C40B9" w:rsidRPr="001F349E" w:rsidRDefault="007C40B9" w:rsidP="001F349E">
      <w:pPr>
        <w:pStyle w:val="Ttol3"/>
        <w:ind w:left="1702"/>
      </w:pPr>
      <w:bookmarkStart w:id="98" w:name="_Toc61985435"/>
      <w:r w:rsidRPr="001F349E">
        <w:t>7.4.6 </w:t>
      </w:r>
      <w:proofErr w:type="spellStart"/>
      <w:r w:rsidRPr="001F349E">
        <w:t>Integración</w:t>
      </w:r>
      <w:proofErr w:type="spellEnd"/>
      <w:r w:rsidRPr="001F349E">
        <w:t xml:space="preserve"> con </w:t>
      </w:r>
      <w:proofErr w:type="spellStart"/>
      <w:r w:rsidRPr="001F349E">
        <w:t>DataWarehouse</w:t>
      </w:r>
      <w:bookmarkEnd w:id="98"/>
      <w:proofErr w:type="spellEnd"/>
      <w:r w:rsidRPr="001F349E">
        <w:t>          </w:t>
      </w:r>
    </w:p>
    <w:p w14:paraId="17784015" w14:textId="69737692" w:rsidR="007C40B9" w:rsidRPr="00122FF9" w:rsidRDefault="007C40B9" w:rsidP="007C40B9">
      <w:pPr>
        <w:pStyle w:val="NormalWeb"/>
        <w:spacing w:before="0" w:beforeAutospacing="0" w:after="120" w:afterAutospacing="0" w:line="231" w:lineRule="atLeast"/>
        <w:ind w:left="1571" w:firstLine="16"/>
        <w:rPr>
          <w:color w:val="000000"/>
          <w:sz w:val="21"/>
          <w:szCs w:val="21"/>
          <w:lang w:val="es-ES"/>
        </w:rPr>
      </w:pPr>
      <w:r w:rsidRPr="00122FF9">
        <w:rPr>
          <w:rFonts w:ascii="Arial" w:hAnsi="Arial" w:cs="Arial"/>
          <w:color w:val="000000"/>
          <w:sz w:val="21"/>
          <w:szCs w:val="21"/>
          <w:lang w:val="es-ES"/>
        </w:rPr>
        <w:t xml:space="preserve">La integración con el </w:t>
      </w:r>
      <w:proofErr w:type="spellStart"/>
      <w:r w:rsidRPr="00122FF9">
        <w:rPr>
          <w:rFonts w:ascii="Arial" w:hAnsi="Arial" w:cs="Arial"/>
          <w:color w:val="000000"/>
          <w:sz w:val="21"/>
          <w:szCs w:val="21"/>
          <w:lang w:val="es-ES"/>
        </w:rPr>
        <w:t>DataWarehouse</w:t>
      </w:r>
      <w:proofErr w:type="spellEnd"/>
      <w:r w:rsidRPr="00122FF9">
        <w:rPr>
          <w:rFonts w:ascii="Arial" w:hAnsi="Arial" w:cs="Arial"/>
          <w:color w:val="000000"/>
          <w:sz w:val="21"/>
          <w:szCs w:val="21"/>
          <w:lang w:val="es-ES"/>
        </w:rPr>
        <w:t xml:space="preserve"> debe permitir almacenar los datos de los casos con un histórico de hasta 10 años. En el ámbito operacional, el CRM debe poder almacenar un volumen de casos suficientes como para que no afecte ni al rendimiento óptimo de la plataforma ni a la calidad del servicio, desde el punto de vista de casos accesibles p</w:t>
      </w:r>
      <w:r w:rsidR="009F3820">
        <w:rPr>
          <w:rFonts w:ascii="Arial" w:hAnsi="Arial" w:cs="Arial"/>
          <w:color w:val="000000"/>
          <w:sz w:val="21"/>
          <w:szCs w:val="21"/>
          <w:lang w:val="es-ES"/>
        </w:rPr>
        <w:t>or</w:t>
      </w:r>
      <w:r w:rsidRPr="00122FF9">
        <w:rPr>
          <w:rFonts w:ascii="Arial" w:hAnsi="Arial" w:cs="Arial"/>
          <w:color w:val="000000"/>
          <w:sz w:val="21"/>
          <w:szCs w:val="21"/>
          <w:lang w:val="es-ES"/>
        </w:rPr>
        <w:t xml:space="preserve"> parte de l</w:t>
      </w:r>
      <w:r w:rsidR="009F3820">
        <w:rPr>
          <w:rFonts w:ascii="Arial" w:hAnsi="Arial" w:cs="Arial"/>
          <w:color w:val="000000"/>
          <w:sz w:val="21"/>
          <w:szCs w:val="21"/>
          <w:lang w:val="es-ES"/>
        </w:rPr>
        <w:t>o</w:t>
      </w:r>
      <w:r w:rsidRPr="00122FF9">
        <w:rPr>
          <w:rFonts w:ascii="Arial" w:hAnsi="Arial" w:cs="Arial"/>
          <w:color w:val="000000"/>
          <w:sz w:val="21"/>
          <w:szCs w:val="21"/>
          <w:lang w:val="es-ES"/>
        </w:rPr>
        <w:t>s agentes.</w:t>
      </w:r>
    </w:p>
    <w:p w14:paraId="7B3F2B3C" w14:textId="0F869849"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Hay que aportar la solución para integrar el CRM con un </w:t>
      </w:r>
      <w:proofErr w:type="spellStart"/>
      <w:r w:rsidRPr="00122FF9">
        <w:rPr>
          <w:rFonts w:ascii="Arial" w:hAnsi="Arial" w:cs="Arial"/>
          <w:color w:val="000000"/>
          <w:sz w:val="21"/>
          <w:szCs w:val="21"/>
          <w:lang w:val="es-ES"/>
        </w:rPr>
        <w:t>Datawarehouse</w:t>
      </w:r>
      <w:proofErr w:type="spellEnd"/>
      <w:r w:rsidRPr="00122FF9">
        <w:rPr>
          <w:rFonts w:ascii="Arial" w:hAnsi="Arial" w:cs="Arial"/>
          <w:color w:val="000000"/>
          <w:sz w:val="21"/>
          <w:szCs w:val="21"/>
          <w:lang w:val="es-ES"/>
        </w:rPr>
        <w:t xml:space="preserve"> para poder mantener este histórico de casos en el tiempo. También se </w:t>
      </w:r>
      <w:r w:rsidR="00C70FF9">
        <w:rPr>
          <w:rFonts w:ascii="Arial" w:hAnsi="Arial" w:cs="Arial"/>
          <w:color w:val="000000"/>
          <w:sz w:val="21"/>
          <w:szCs w:val="21"/>
          <w:lang w:val="es-ES"/>
        </w:rPr>
        <w:t>tiene que</w:t>
      </w:r>
      <w:r w:rsidRPr="00122FF9">
        <w:rPr>
          <w:rFonts w:ascii="Arial" w:hAnsi="Arial" w:cs="Arial"/>
          <w:color w:val="000000"/>
          <w:sz w:val="21"/>
          <w:szCs w:val="21"/>
          <w:lang w:val="es-ES"/>
        </w:rPr>
        <w:t xml:space="preserve"> definir un plan de limpieza de casos antiguos en el CRM.</w:t>
      </w:r>
    </w:p>
    <w:p w14:paraId="416A932F" w14:textId="7F5E56B6" w:rsidR="007C40B9" w:rsidRPr="00122FF9" w:rsidRDefault="007C40B9" w:rsidP="007C40B9">
      <w:pPr>
        <w:pStyle w:val="NormalWeb"/>
        <w:spacing w:before="0" w:beforeAutospacing="0" w:after="120" w:afterAutospacing="0" w:line="231" w:lineRule="atLeast"/>
        <w:ind w:left="1275" w:firstLine="296"/>
        <w:rPr>
          <w:color w:val="000000"/>
          <w:sz w:val="21"/>
          <w:szCs w:val="21"/>
          <w:lang w:val="es-ES"/>
        </w:rPr>
      </w:pPr>
      <w:r w:rsidRPr="00122FF9">
        <w:rPr>
          <w:rFonts w:ascii="Arial" w:hAnsi="Arial" w:cs="Arial"/>
          <w:color w:val="000000"/>
          <w:sz w:val="21"/>
          <w:szCs w:val="21"/>
          <w:lang w:val="es-ES"/>
        </w:rPr>
        <w:t>Las características y especificidades de est</w:t>
      </w:r>
      <w:r w:rsidR="009F3820">
        <w:rPr>
          <w:rFonts w:ascii="Arial" w:hAnsi="Arial" w:cs="Arial"/>
          <w:color w:val="000000"/>
          <w:sz w:val="21"/>
          <w:szCs w:val="21"/>
          <w:lang w:val="es-ES"/>
        </w:rPr>
        <w:t>e se encuentran en la sección 1</w:t>
      </w:r>
      <w:r w:rsidRPr="00122FF9">
        <w:rPr>
          <w:rFonts w:ascii="Arial" w:hAnsi="Arial" w:cs="Arial"/>
          <w:color w:val="000000"/>
          <w:sz w:val="21"/>
          <w:szCs w:val="21"/>
          <w:lang w:val="es-ES"/>
        </w:rPr>
        <w:t>4.3.1.</w:t>
      </w:r>
    </w:p>
    <w:p w14:paraId="309D4B9D" w14:textId="77777777" w:rsidR="007C40B9" w:rsidRPr="001F349E" w:rsidRDefault="007C40B9" w:rsidP="001F349E">
      <w:pPr>
        <w:pStyle w:val="Ttol2"/>
        <w:ind w:left="635" w:hanging="493"/>
        <w:rPr>
          <w:b/>
          <w:i w:val="0"/>
          <w:sz w:val="21"/>
          <w:lang w:val="ca-ES"/>
        </w:rPr>
      </w:pPr>
      <w:bookmarkStart w:id="99" w:name="_Toc61985436"/>
      <w:r w:rsidRPr="001F349E">
        <w:rPr>
          <w:b/>
          <w:i w:val="0"/>
          <w:sz w:val="21"/>
          <w:lang w:val="ca-ES"/>
        </w:rPr>
        <w:t>7.5 </w:t>
      </w:r>
      <w:proofErr w:type="spellStart"/>
      <w:r w:rsidRPr="001F349E">
        <w:rPr>
          <w:b/>
          <w:i w:val="0"/>
          <w:sz w:val="21"/>
          <w:lang w:val="ca-ES"/>
        </w:rPr>
        <w:t>Implantación</w:t>
      </w:r>
      <w:proofErr w:type="spellEnd"/>
      <w:r w:rsidRPr="001F349E">
        <w:rPr>
          <w:b/>
          <w:i w:val="0"/>
          <w:sz w:val="21"/>
          <w:lang w:val="ca-ES"/>
        </w:rPr>
        <w:t xml:space="preserve"> CRM</w:t>
      </w:r>
      <w:bookmarkEnd w:id="99"/>
      <w:r w:rsidRPr="001F349E">
        <w:rPr>
          <w:b/>
          <w:i w:val="0"/>
          <w:sz w:val="21"/>
          <w:lang w:val="ca-ES"/>
        </w:rPr>
        <w:t>        </w:t>
      </w:r>
    </w:p>
    <w:p w14:paraId="1D6AA233" w14:textId="21BDA57C"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012 se considera un servicio esencial para la ciudadanía debido a su criticidad y complejidad. P</w:t>
      </w:r>
      <w:r w:rsidR="009F3820">
        <w:rPr>
          <w:rFonts w:ascii="Arial" w:hAnsi="Arial" w:cs="Arial"/>
          <w:color w:val="000000"/>
          <w:sz w:val="21"/>
          <w:szCs w:val="21"/>
          <w:lang w:val="es-ES"/>
        </w:rPr>
        <w:t>or este motivo</w:t>
      </w:r>
      <w:r w:rsidRPr="00122FF9">
        <w:rPr>
          <w:rFonts w:ascii="Arial" w:hAnsi="Arial" w:cs="Arial"/>
          <w:color w:val="000000"/>
          <w:sz w:val="21"/>
          <w:szCs w:val="21"/>
          <w:lang w:val="es-ES"/>
        </w:rPr>
        <w:t>, el servicio no se puede ver afectado por la implantación de la herramienta CRM y se podrían aplicar penalizaciones en caso de que este supuesto se diera (v</w:t>
      </w:r>
      <w:r w:rsidR="009F3820">
        <w:rPr>
          <w:rFonts w:ascii="Arial" w:hAnsi="Arial" w:cs="Arial"/>
          <w:color w:val="000000"/>
          <w:sz w:val="21"/>
          <w:szCs w:val="21"/>
          <w:lang w:val="es-ES"/>
        </w:rPr>
        <w:t>éase</w:t>
      </w:r>
      <w:r w:rsidRPr="00122FF9">
        <w:rPr>
          <w:rFonts w:ascii="Arial" w:hAnsi="Arial" w:cs="Arial"/>
          <w:color w:val="000000"/>
          <w:sz w:val="21"/>
          <w:szCs w:val="21"/>
          <w:lang w:val="es-ES"/>
        </w:rPr>
        <w:t> sección 17.5).</w:t>
      </w:r>
    </w:p>
    <w:p w14:paraId="1EDD420A"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w:t>
      </w:r>
    </w:p>
    <w:p w14:paraId="293B465C" w14:textId="5CF5F457" w:rsidR="007C40B9" w:rsidRPr="001F349E" w:rsidRDefault="007C40B9" w:rsidP="001F349E">
      <w:pPr>
        <w:pStyle w:val="Ttol3"/>
        <w:ind w:left="1702"/>
      </w:pPr>
      <w:bookmarkStart w:id="100" w:name="_Toc61985437"/>
      <w:r w:rsidRPr="001F349E">
        <w:t>7.5.1 </w:t>
      </w:r>
      <w:proofErr w:type="spellStart"/>
      <w:r w:rsidRPr="001F349E">
        <w:t>D</w:t>
      </w:r>
      <w:r w:rsidR="009F3820" w:rsidRPr="001F349E">
        <w:t>espliegue</w:t>
      </w:r>
      <w:proofErr w:type="spellEnd"/>
      <w:r w:rsidRPr="001F349E">
        <w:t xml:space="preserve"> de la </w:t>
      </w:r>
      <w:proofErr w:type="spellStart"/>
      <w:r w:rsidRPr="001F349E">
        <w:t>solución</w:t>
      </w:r>
      <w:bookmarkEnd w:id="100"/>
      <w:proofErr w:type="spellEnd"/>
      <w:r w:rsidRPr="001F349E">
        <w:t>          </w:t>
      </w:r>
    </w:p>
    <w:p w14:paraId="62071142" w14:textId="77777777" w:rsidR="007C40B9" w:rsidRPr="00122FF9" w:rsidRDefault="007C40B9" w:rsidP="001F349E">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implantación de la solución de CRM integra todas las actividades, técnicas y funcionales, incluidas desde la preparación y análisis hasta el apoyo a los despliegues, pasando por la personalización, la configuración y el despliegue de la totalidad de componentes que la componen. Como mínimo es necesario cubrir, durante la implantación, las siguientes áreas:</w:t>
      </w:r>
    </w:p>
    <w:p w14:paraId="442E0903" w14:textId="77777777" w:rsidR="007C40B9" w:rsidRPr="00122FF9" w:rsidRDefault="007C40B9" w:rsidP="001F349E">
      <w:pPr>
        <w:numPr>
          <w:ilvl w:val="0"/>
          <w:numId w:val="86"/>
        </w:numPr>
        <w:spacing w:line="231" w:lineRule="atLeast"/>
        <w:ind w:left="1688" w:firstLine="0"/>
        <w:jc w:val="left"/>
        <w:rPr>
          <w:color w:val="000000"/>
          <w:sz w:val="21"/>
          <w:szCs w:val="21"/>
          <w:lang w:val="es-ES"/>
        </w:rPr>
      </w:pPr>
      <w:r w:rsidRPr="00122FF9">
        <w:rPr>
          <w:rFonts w:cs="Arial"/>
          <w:color w:val="000000"/>
          <w:sz w:val="21"/>
          <w:szCs w:val="21"/>
          <w:lang w:val="es-ES"/>
        </w:rPr>
        <w:t>La recogida y la identificación detallada de los procesos referentes a la gestión de casos y la formalización de sus requerimientos.</w:t>
      </w:r>
    </w:p>
    <w:p w14:paraId="351C917B" w14:textId="77777777" w:rsidR="007C40B9" w:rsidRPr="00122FF9" w:rsidRDefault="007C40B9" w:rsidP="001F349E">
      <w:pPr>
        <w:numPr>
          <w:ilvl w:val="0"/>
          <w:numId w:val="86"/>
        </w:numPr>
        <w:spacing w:line="231" w:lineRule="atLeast"/>
        <w:ind w:left="1688" w:firstLine="0"/>
        <w:jc w:val="left"/>
        <w:rPr>
          <w:color w:val="000000"/>
          <w:sz w:val="21"/>
          <w:szCs w:val="21"/>
          <w:lang w:val="es-ES"/>
        </w:rPr>
      </w:pPr>
      <w:r w:rsidRPr="00122FF9">
        <w:rPr>
          <w:rFonts w:cs="Arial"/>
          <w:color w:val="000000"/>
          <w:sz w:val="21"/>
          <w:szCs w:val="21"/>
          <w:lang w:val="es-ES"/>
        </w:rPr>
        <w:t>El diseño de la solución:</w:t>
      </w:r>
    </w:p>
    <w:p w14:paraId="2405E9E9" w14:textId="77777777" w:rsidR="007C40B9" w:rsidRPr="00122FF9" w:rsidRDefault="007C40B9" w:rsidP="001F349E">
      <w:pPr>
        <w:numPr>
          <w:ilvl w:val="1"/>
          <w:numId w:val="86"/>
        </w:numPr>
        <w:spacing w:line="231" w:lineRule="atLeast"/>
        <w:ind w:left="2134" w:firstLine="0"/>
        <w:jc w:val="left"/>
        <w:rPr>
          <w:color w:val="000000"/>
          <w:sz w:val="21"/>
          <w:szCs w:val="21"/>
          <w:lang w:val="es-ES"/>
        </w:rPr>
      </w:pPr>
      <w:r w:rsidRPr="00122FF9">
        <w:rPr>
          <w:rFonts w:cs="Arial"/>
          <w:color w:val="000000"/>
          <w:sz w:val="21"/>
          <w:szCs w:val="21"/>
          <w:lang w:val="es-ES"/>
        </w:rPr>
        <w:t>Diseños funcionales.</w:t>
      </w:r>
    </w:p>
    <w:p w14:paraId="11EB5B66" w14:textId="46CAB6D8" w:rsidR="007C40B9" w:rsidRPr="00122FF9" w:rsidRDefault="007C40B9" w:rsidP="001F349E">
      <w:pPr>
        <w:numPr>
          <w:ilvl w:val="1"/>
          <w:numId w:val="86"/>
        </w:numPr>
        <w:spacing w:line="231" w:lineRule="atLeast"/>
        <w:ind w:left="2134" w:firstLine="0"/>
        <w:jc w:val="left"/>
        <w:rPr>
          <w:color w:val="000000"/>
          <w:sz w:val="21"/>
          <w:szCs w:val="21"/>
          <w:lang w:val="es-ES"/>
        </w:rPr>
      </w:pPr>
      <w:r w:rsidRPr="00122FF9">
        <w:rPr>
          <w:rFonts w:cs="Arial"/>
          <w:color w:val="000000"/>
          <w:sz w:val="21"/>
          <w:szCs w:val="21"/>
          <w:lang w:val="es-ES"/>
        </w:rPr>
        <w:t>Diseño técnico con especial atención a la arquitectura tecnológica (canales de voz, canales digitales, integraciones, etc.).</w:t>
      </w:r>
    </w:p>
    <w:p w14:paraId="0D1E2409" w14:textId="77777777" w:rsidR="007C40B9" w:rsidRPr="00122FF9" w:rsidRDefault="007C40B9" w:rsidP="001F349E">
      <w:pPr>
        <w:numPr>
          <w:ilvl w:val="0"/>
          <w:numId w:val="86"/>
        </w:numPr>
        <w:spacing w:line="231" w:lineRule="atLeast"/>
        <w:ind w:left="1688" w:firstLine="0"/>
        <w:jc w:val="left"/>
        <w:rPr>
          <w:color w:val="000000"/>
          <w:sz w:val="21"/>
          <w:szCs w:val="21"/>
          <w:lang w:val="es-ES"/>
        </w:rPr>
      </w:pPr>
      <w:r w:rsidRPr="00122FF9">
        <w:rPr>
          <w:rFonts w:cs="Arial"/>
          <w:color w:val="000000"/>
          <w:sz w:val="21"/>
          <w:szCs w:val="21"/>
          <w:lang w:val="es-ES"/>
        </w:rPr>
        <w:t>Disponer de apoyo técnico especializado del fabricante del producto propuesto.</w:t>
      </w:r>
    </w:p>
    <w:p w14:paraId="585927CA" w14:textId="77777777" w:rsidR="007C40B9" w:rsidRPr="00122FF9" w:rsidRDefault="007C40B9" w:rsidP="001F349E">
      <w:pPr>
        <w:numPr>
          <w:ilvl w:val="0"/>
          <w:numId w:val="86"/>
        </w:numPr>
        <w:spacing w:line="231" w:lineRule="atLeast"/>
        <w:ind w:left="1688" w:firstLine="0"/>
        <w:jc w:val="left"/>
        <w:rPr>
          <w:color w:val="000000"/>
          <w:sz w:val="21"/>
          <w:szCs w:val="21"/>
          <w:lang w:val="es-ES"/>
        </w:rPr>
      </w:pPr>
      <w:r w:rsidRPr="00122FF9">
        <w:rPr>
          <w:rFonts w:cs="Arial"/>
          <w:color w:val="000000"/>
          <w:sz w:val="21"/>
          <w:szCs w:val="21"/>
          <w:lang w:val="es-ES"/>
        </w:rPr>
        <w:t>La construcción de la solución y documentación incluyendo el modelo de datos para aquellos desarrollos específicos del servicio.</w:t>
      </w:r>
    </w:p>
    <w:p w14:paraId="6F5844E6" w14:textId="77777777" w:rsidR="007C40B9" w:rsidRPr="00122FF9" w:rsidRDefault="007C40B9" w:rsidP="001F349E">
      <w:pPr>
        <w:numPr>
          <w:ilvl w:val="0"/>
          <w:numId w:val="86"/>
        </w:numPr>
        <w:spacing w:line="231" w:lineRule="atLeast"/>
        <w:ind w:left="1688" w:firstLine="0"/>
        <w:jc w:val="left"/>
        <w:rPr>
          <w:color w:val="000000"/>
          <w:sz w:val="21"/>
          <w:szCs w:val="21"/>
          <w:lang w:val="es-ES"/>
        </w:rPr>
      </w:pPr>
      <w:r w:rsidRPr="00122FF9">
        <w:rPr>
          <w:rFonts w:cs="Arial"/>
          <w:color w:val="000000"/>
          <w:sz w:val="21"/>
          <w:szCs w:val="21"/>
          <w:lang w:val="es-ES"/>
        </w:rPr>
        <w:t>Disponer de un plan de calidad del software con las máximas garantías, incluyendo:</w:t>
      </w:r>
    </w:p>
    <w:p w14:paraId="28582790" w14:textId="77777777" w:rsidR="007C40B9" w:rsidRPr="00122FF9" w:rsidRDefault="007C40B9" w:rsidP="001F349E">
      <w:pPr>
        <w:numPr>
          <w:ilvl w:val="1"/>
          <w:numId w:val="86"/>
        </w:numPr>
        <w:spacing w:line="231" w:lineRule="atLeast"/>
        <w:ind w:left="2134" w:firstLine="0"/>
        <w:jc w:val="left"/>
        <w:rPr>
          <w:color w:val="000000"/>
          <w:sz w:val="21"/>
          <w:szCs w:val="21"/>
          <w:lang w:val="es-ES"/>
        </w:rPr>
      </w:pPr>
      <w:r w:rsidRPr="00122FF9">
        <w:rPr>
          <w:rFonts w:cs="Arial"/>
          <w:color w:val="000000"/>
          <w:sz w:val="21"/>
          <w:szCs w:val="21"/>
          <w:lang w:val="es-ES"/>
        </w:rPr>
        <w:t>El diseño y mantenimiento de los planes de pruebas.</w:t>
      </w:r>
    </w:p>
    <w:p w14:paraId="58F28A77" w14:textId="77777777" w:rsidR="007C40B9" w:rsidRPr="00122FF9" w:rsidRDefault="007C40B9" w:rsidP="001F349E">
      <w:pPr>
        <w:numPr>
          <w:ilvl w:val="1"/>
          <w:numId w:val="86"/>
        </w:numPr>
        <w:spacing w:line="231" w:lineRule="atLeast"/>
        <w:ind w:left="2134" w:firstLine="0"/>
        <w:jc w:val="left"/>
        <w:rPr>
          <w:color w:val="000000"/>
          <w:sz w:val="21"/>
          <w:szCs w:val="21"/>
          <w:lang w:val="es-ES"/>
        </w:rPr>
      </w:pPr>
      <w:r w:rsidRPr="00122FF9">
        <w:rPr>
          <w:rFonts w:cs="Arial"/>
          <w:color w:val="000000"/>
          <w:sz w:val="21"/>
          <w:szCs w:val="21"/>
          <w:lang w:val="es-ES"/>
        </w:rPr>
        <w:t>La ejecución y certificación de las pruebas unitarias, integradas y de rendimiento.</w:t>
      </w:r>
    </w:p>
    <w:p w14:paraId="6BB6D82F" w14:textId="77777777" w:rsidR="007C40B9" w:rsidRPr="00122FF9" w:rsidRDefault="007C40B9" w:rsidP="001F349E">
      <w:pPr>
        <w:numPr>
          <w:ilvl w:val="0"/>
          <w:numId w:val="86"/>
        </w:numPr>
        <w:spacing w:line="231" w:lineRule="atLeast"/>
        <w:ind w:left="1688" w:firstLine="0"/>
        <w:jc w:val="left"/>
        <w:rPr>
          <w:color w:val="000000"/>
          <w:sz w:val="21"/>
          <w:szCs w:val="21"/>
          <w:lang w:val="es-ES"/>
        </w:rPr>
      </w:pPr>
      <w:r w:rsidRPr="00122FF9">
        <w:rPr>
          <w:rFonts w:cs="Arial"/>
          <w:color w:val="000000"/>
          <w:sz w:val="21"/>
          <w:szCs w:val="21"/>
          <w:lang w:val="es-ES"/>
        </w:rPr>
        <w:t>El desarrollo de todos los componentes entre los diferentes entornos.</w:t>
      </w:r>
    </w:p>
    <w:p w14:paraId="609084EC" w14:textId="77777777" w:rsidR="007C40B9" w:rsidRPr="00122FF9" w:rsidRDefault="007C40B9" w:rsidP="001F349E">
      <w:pPr>
        <w:numPr>
          <w:ilvl w:val="1"/>
          <w:numId w:val="86"/>
        </w:numPr>
        <w:spacing w:line="231" w:lineRule="atLeast"/>
        <w:ind w:left="2134" w:firstLine="0"/>
        <w:jc w:val="left"/>
        <w:rPr>
          <w:color w:val="000000"/>
          <w:sz w:val="21"/>
          <w:szCs w:val="21"/>
          <w:lang w:val="es-ES"/>
        </w:rPr>
      </w:pPr>
      <w:r w:rsidRPr="00122FF9">
        <w:rPr>
          <w:rFonts w:cs="Arial"/>
          <w:color w:val="000000"/>
          <w:sz w:val="21"/>
          <w:szCs w:val="21"/>
          <w:lang w:val="es-ES"/>
        </w:rPr>
        <w:t>El plan detallado de desarrollo de cada componente (incluyendo la descripción de impactos, las tareas previas, el plano de corte con duraciones de cada tarea, el plan de marcha atrás y las pruebas de funcionamiento).</w:t>
      </w:r>
    </w:p>
    <w:p w14:paraId="234849B2" w14:textId="77777777" w:rsidR="007C40B9" w:rsidRPr="00122FF9" w:rsidRDefault="007C40B9" w:rsidP="001F349E">
      <w:pPr>
        <w:numPr>
          <w:ilvl w:val="1"/>
          <w:numId w:val="86"/>
        </w:numPr>
        <w:spacing w:line="231" w:lineRule="atLeast"/>
        <w:ind w:left="2134" w:firstLine="0"/>
        <w:jc w:val="left"/>
        <w:rPr>
          <w:color w:val="000000"/>
          <w:sz w:val="21"/>
          <w:szCs w:val="21"/>
          <w:lang w:val="es-ES"/>
        </w:rPr>
      </w:pPr>
      <w:r w:rsidRPr="00122FF9">
        <w:rPr>
          <w:rFonts w:cs="Arial"/>
          <w:color w:val="000000"/>
          <w:sz w:val="21"/>
          <w:szCs w:val="21"/>
          <w:lang w:val="es-ES"/>
        </w:rPr>
        <w:lastRenderedPageBreak/>
        <w:t>La migración de la información y la transición de los diferentes sistemas de información productivos actuales a la nueva solución, en su caso.</w:t>
      </w:r>
    </w:p>
    <w:p w14:paraId="27400416" w14:textId="45CA072B" w:rsidR="007C40B9" w:rsidRPr="00122FF9" w:rsidRDefault="007C40B9" w:rsidP="001F349E">
      <w:pPr>
        <w:numPr>
          <w:ilvl w:val="1"/>
          <w:numId w:val="86"/>
        </w:numPr>
        <w:spacing w:line="231" w:lineRule="atLeast"/>
        <w:ind w:left="2134" w:firstLine="0"/>
        <w:jc w:val="left"/>
        <w:rPr>
          <w:color w:val="000000"/>
          <w:sz w:val="21"/>
          <w:szCs w:val="21"/>
          <w:lang w:val="es-ES"/>
        </w:rPr>
      </w:pPr>
      <w:r w:rsidRPr="00122FF9">
        <w:rPr>
          <w:rFonts w:cs="Arial"/>
          <w:color w:val="000000"/>
          <w:sz w:val="21"/>
          <w:szCs w:val="21"/>
          <w:lang w:val="es-ES"/>
        </w:rPr>
        <w:t>La puesta en marcha de las integraciones con sistemas propios, de la Generalita</w:t>
      </w:r>
      <w:r w:rsidR="009F3820">
        <w:rPr>
          <w:rFonts w:cs="Arial"/>
          <w:color w:val="000000"/>
          <w:sz w:val="21"/>
          <w:szCs w:val="21"/>
          <w:lang w:val="es-ES"/>
        </w:rPr>
        <w:t>t y soluciones de terceros</w:t>
      </w:r>
      <w:r w:rsidRPr="00122FF9">
        <w:rPr>
          <w:rFonts w:cs="Arial"/>
          <w:color w:val="000000"/>
          <w:sz w:val="21"/>
          <w:szCs w:val="21"/>
          <w:lang w:val="es-ES"/>
        </w:rPr>
        <w:t>.</w:t>
      </w:r>
    </w:p>
    <w:p w14:paraId="5DE99256" w14:textId="77777777" w:rsidR="007C40B9" w:rsidRPr="00122FF9" w:rsidRDefault="007C40B9" w:rsidP="001F349E">
      <w:pPr>
        <w:numPr>
          <w:ilvl w:val="0"/>
          <w:numId w:val="86"/>
        </w:numPr>
        <w:spacing w:line="231" w:lineRule="atLeast"/>
        <w:ind w:left="1688" w:firstLine="0"/>
        <w:jc w:val="left"/>
        <w:rPr>
          <w:color w:val="000000"/>
          <w:sz w:val="21"/>
          <w:szCs w:val="21"/>
          <w:lang w:val="es-ES"/>
        </w:rPr>
      </w:pPr>
      <w:r w:rsidRPr="00122FF9">
        <w:rPr>
          <w:rFonts w:cs="Arial"/>
          <w:color w:val="000000"/>
          <w:sz w:val="21"/>
          <w:szCs w:val="21"/>
          <w:lang w:val="es-ES"/>
        </w:rPr>
        <w:t>La documentación de los procedimientos operativos del sistema (manuales instalación, despliegues cambios, operación y administración, procedimientos y diseño de las sondas de monitorización, ...)</w:t>
      </w:r>
    </w:p>
    <w:p w14:paraId="649FDEFB" w14:textId="77777777" w:rsidR="007C40B9" w:rsidRPr="00122FF9" w:rsidRDefault="007C40B9" w:rsidP="001F349E">
      <w:pPr>
        <w:numPr>
          <w:ilvl w:val="0"/>
          <w:numId w:val="86"/>
        </w:numPr>
        <w:spacing w:line="231" w:lineRule="atLeast"/>
        <w:ind w:left="1688" w:firstLine="0"/>
        <w:jc w:val="left"/>
        <w:rPr>
          <w:color w:val="000000"/>
          <w:sz w:val="21"/>
          <w:szCs w:val="21"/>
          <w:lang w:val="es-ES"/>
        </w:rPr>
      </w:pPr>
      <w:r w:rsidRPr="00122FF9">
        <w:rPr>
          <w:rFonts w:cs="Arial"/>
          <w:color w:val="000000"/>
          <w:sz w:val="21"/>
          <w:szCs w:val="21"/>
          <w:lang w:val="es-ES"/>
        </w:rPr>
        <w:t>Las tareas de gestión del cambio asociadas a la implantación. Como mínimo habrá que abordar los siguientes ámbitos:</w:t>
      </w:r>
    </w:p>
    <w:p w14:paraId="643A390B" w14:textId="77777777" w:rsidR="007C40B9" w:rsidRPr="00122FF9" w:rsidRDefault="007C40B9" w:rsidP="001F349E">
      <w:pPr>
        <w:numPr>
          <w:ilvl w:val="0"/>
          <w:numId w:val="87"/>
        </w:numPr>
        <w:spacing w:line="231" w:lineRule="atLeast"/>
        <w:ind w:left="2134" w:firstLine="0"/>
        <w:jc w:val="left"/>
        <w:rPr>
          <w:color w:val="000000"/>
          <w:sz w:val="21"/>
          <w:szCs w:val="21"/>
          <w:lang w:val="es-ES"/>
        </w:rPr>
      </w:pPr>
      <w:r w:rsidRPr="00122FF9">
        <w:rPr>
          <w:rFonts w:cs="Arial"/>
          <w:color w:val="000000"/>
          <w:sz w:val="21"/>
          <w:szCs w:val="21"/>
          <w:lang w:val="es-ES"/>
        </w:rPr>
        <w:t>De comunicación: apoyo a las tareas de comunicación, generación y distribución del material necesario y la participación en las acciones de sensibilización que se consideren necesarias. Además de la metodología más adecuada para cubrir la gestión del cambio en entornos variantes y complejos como son los asociados a la atención ciudadana.</w:t>
      </w:r>
    </w:p>
    <w:p w14:paraId="28AB507C" w14:textId="0792BBE7" w:rsidR="007C40B9" w:rsidRPr="00122FF9" w:rsidRDefault="007C40B9" w:rsidP="001F349E">
      <w:pPr>
        <w:numPr>
          <w:ilvl w:val="0"/>
          <w:numId w:val="87"/>
        </w:numPr>
        <w:spacing w:line="231" w:lineRule="atLeast"/>
        <w:ind w:left="2134" w:firstLine="0"/>
        <w:jc w:val="left"/>
        <w:rPr>
          <w:color w:val="000000"/>
          <w:sz w:val="21"/>
          <w:szCs w:val="21"/>
          <w:lang w:val="es-ES"/>
        </w:rPr>
      </w:pPr>
      <w:r w:rsidRPr="00122FF9">
        <w:rPr>
          <w:rFonts w:cs="Arial"/>
          <w:color w:val="000000"/>
          <w:sz w:val="21"/>
          <w:szCs w:val="21"/>
          <w:lang w:val="es-ES"/>
        </w:rPr>
        <w:t>De formación: dirigida a l</w:t>
      </w:r>
      <w:r w:rsidR="009F3820">
        <w:rPr>
          <w:rFonts w:cs="Arial"/>
          <w:color w:val="000000"/>
          <w:sz w:val="21"/>
          <w:szCs w:val="21"/>
          <w:lang w:val="es-ES"/>
        </w:rPr>
        <w:t>o</w:t>
      </w:r>
      <w:r w:rsidRPr="00122FF9">
        <w:rPr>
          <w:rFonts w:cs="Arial"/>
          <w:color w:val="000000"/>
          <w:sz w:val="21"/>
          <w:szCs w:val="21"/>
          <w:lang w:val="es-ES"/>
        </w:rPr>
        <w:t>s diferentes perfiles de usuarios que interactuarán con el sistema.</w:t>
      </w:r>
    </w:p>
    <w:p w14:paraId="4F3B77B1" w14:textId="1A52D9FE" w:rsidR="007C40B9" w:rsidRPr="00122FF9" w:rsidRDefault="007C40B9" w:rsidP="001F349E">
      <w:pPr>
        <w:numPr>
          <w:ilvl w:val="0"/>
          <w:numId w:val="87"/>
        </w:numPr>
        <w:spacing w:line="231" w:lineRule="atLeast"/>
        <w:ind w:left="2134" w:firstLine="0"/>
        <w:jc w:val="left"/>
        <w:rPr>
          <w:color w:val="000000"/>
          <w:sz w:val="21"/>
          <w:szCs w:val="21"/>
          <w:lang w:val="es-ES"/>
        </w:rPr>
      </w:pPr>
      <w:r w:rsidRPr="00122FF9">
        <w:rPr>
          <w:rFonts w:cs="Arial"/>
          <w:color w:val="000000"/>
          <w:sz w:val="21"/>
          <w:szCs w:val="21"/>
          <w:lang w:val="es-ES"/>
        </w:rPr>
        <w:t>De soporte post-desarrollo. Con la presencia física suficiente para estab</w:t>
      </w:r>
      <w:r w:rsidR="009F3820">
        <w:rPr>
          <w:rFonts w:cs="Arial"/>
          <w:color w:val="000000"/>
          <w:sz w:val="21"/>
          <w:szCs w:val="21"/>
          <w:lang w:val="es-ES"/>
        </w:rPr>
        <w:t>ilizar y garantizar el servicio</w:t>
      </w:r>
      <w:r w:rsidRPr="00122FF9">
        <w:rPr>
          <w:rFonts w:cs="Arial"/>
          <w:color w:val="000000"/>
          <w:sz w:val="21"/>
          <w:szCs w:val="21"/>
          <w:lang w:val="es-ES"/>
        </w:rPr>
        <w:t>.</w:t>
      </w:r>
    </w:p>
    <w:p w14:paraId="376BA88E" w14:textId="77777777" w:rsidR="007C40B9" w:rsidRPr="00122FF9" w:rsidRDefault="007C40B9" w:rsidP="001F349E">
      <w:pPr>
        <w:numPr>
          <w:ilvl w:val="0"/>
          <w:numId w:val="87"/>
        </w:numPr>
        <w:spacing w:line="231" w:lineRule="atLeast"/>
        <w:ind w:left="2134" w:firstLine="0"/>
        <w:jc w:val="left"/>
        <w:rPr>
          <w:color w:val="000000"/>
          <w:sz w:val="21"/>
          <w:szCs w:val="21"/>
          <w:lang w:val="es-ES"/>
        </w:rPr>
      </w:pPr>
      <w:r w:rsidRPr="00122FF9">
        <w:rPr>
          <w:rFonts w:cs="Arial"/>
          <w:color w:val="000000"/>
          <w:sz w:val="21"/>
          <w:szCs w:val="21"/>
          <w:lang w:val="es-ES"/>
        </w:rPr>
        <w:t>Establecer los canales y mecanismos más adecuados para desarrollar el modelo de gestión del cambio que se determine.</w:t>
      </w:r>
    </w:p>
    <w:p w14:paraId="382E0E9A" w14:textId="77777777" w:rsidR="007C40B9" w:rsidRPr="00122FF9" w:rsidRDefault="007C40B9" w:rsidP="001F349E">
      <w:pPr>
        <w:numPr>
          <w:ilvl w:val="0"/>
          <w:numId w:val="88"/>
        </w:numPr>
        <w:spacing w:line="231" w:lineRule="atLeast"/>
        <w:ind w:left="1688" w:firstLine="0"/>
        <w:jc w:val="left"/>
        <w:rPr>
          <w:color w:val="000000"/>
          <w:sz w:val="21"/>
          <w:szCs w:val="21"/>
          <w:lang w:val="es-ES"/>
        </w:rPr>
      </w:pPr>
      <w:r w:rsidRPr="00122FF9">
        <w:rPr>
          <w:rFonts w:cs="Arial"/>
          <w:color w:val="000000"/>
          <w:sz w:val="21"/>
          <w:szCs w:val="21"/>
          <w:lang w:val="es-ES"/>
        </w:rPr>
        <w:t>El plan de gestión y mitigación de riesgos</w:t>
      </w:r>
    </w:p>
    <w:p w14:paraId="59F2FA91" w14:textId="77777777" w:rsidR="007C40B9" w:rsidRPr="00122FF9" w:rsidRDefault="007C40B9" w:rsidP="001F349E">
      <w:pPr>
        <w:numPr>
          <w:ilvl w:val="0"/>
          <w:numId w:val="88"/>
        </w:numPr>
        <w:spacing w:line="231" w:lineRule="atLeast"/>
        <w:ind w:left="1688" w:firstLine="0"/>
        <w:jc w:val="left"/>
        <w:rPr>
          <w:color w:val="000000"/>
          <w:sz w:val="21"/>
          <w:szCs w:val="21"/>
          <w:lang w:val="es-ES"/>
        </w:rPr>
      </w:pPr>
      <w:r w:rsidRPr="00122FF9">
        <w:rPr>
          <w:rFonts w:cs="Arial"/>
          <w:color w:val="000000"/>
          <w:sz w:val="21"/>
          <w:szCs w:val="21"/>
          <w:lang w:val="es-ES"/>
        </w:rPr>
        <w:t>Todos los desarrollos realizados en el marco del servicio, objeto de esta licitación, serán propiedad de la DGAC.</w:t>
      </w:r>
    </w:p>
    <w:p w14:paraId="59837799" w14:textId="77777777" w:rsidR="007C40B9" w:rsidRPr="00122FF9" w:rsidRDefault="007C40B9" w:rsidP="001F349E">
      <w:pPr>
        <w:pStyle w:val="NormalWeb"/>
        <w:spacing w:before="0" w:beforeAutospacing="0" w:after="120" w:afterAutospacing="0" w:line="231" w:lineRule="atLeast"/>
        <w:ind w:left="1890"/>
        <w:rPr>
          <w:color w:val="000000"/>
          <w:sz w:val="21"/>
          <w:szCs w:val="21"/>
          <w:lang w:val="es-ES"/>
        </w:rPr>
      </w:pPr>
      <w:r w:rsidRPr="00122FF9">
        <w:rPr>
          <w:rFonts w:ascii="Arial" w:hAnsi="Arial" w:cs="Arial"/>
          <w:color w:val="000000"/>
          <w:sz w:val="21"/>
          <w:szCs w:val="21"/>
          <w:lang w:val="es-ES"/>
        </w:rPr>
        <w:t> </w:t>
      </w:r>
    </w:p>
    <w:p w14:paraId="23900A24" w14:textId="56F6932E" w:rsidR="007C40B9" w:rsidRPr="00122FF9" w:rsidRDefault="009F3820" w:rsidP="001F349E">
      <w:pPr>
        <w:pStyle w:val="NormalWeb"/>
        <w:spacing w:before="0" w:beforeAutospacing="0" w:after="120" w:afterAutospacing="0" w:line="231" w:lineRule="atLeast"/>
        <w:ind w:left="510"/>
        <w:jc w:val="both"/>
        <w:rPr>
          <w:color w:val="000000"/>
          <w:sz w:val="21"/>
          <w:szCs w:val="21"/>
          <w:lang w:val="es-ES"/>
        </w:rPr>
      </w:pPr>
      <w:r>
        <w:rPr>
          <w:rFonts w:ascii="Arial" w:hAnsi="Arial" w:cs="Arial"/>
          <w:b/>
          <w:bCs/>
          <w:color w:val="000000"/>
          <w:sz w:val="21"/>
          <w:szCs w:val="21"/>
          <w:shd w:val="clear" w:color="auto" w:fill="D9D9D9"/>
          <w:lang w:val="es-ES"/>
        </w:rPr>
        <w:t>QLT. 01</w:t>
      </w:r>
      <w:r w:rsidR="007C40B9" w:rsidRPr="00122FF9">
        <w:rPr>
          <w:rFonts w:ascii="Arial" w:hAnsi="Arial" w:cs="Arial"/>
          <w:b/>
          <w:bCs/>
          <w:color w:val="000000"/>
          <w:sz w:val="21"/>
          <w:szCs w:val="21"/>
          <w:shd w:val="clear" w:color="auto" w:fill="D9D9D9"/>
          <w:lang w:val="es-ES"/>
        </w:rPr>
        <w:t>3: </w:t>
      </w:r>
      <w:r w:rsidR="007C40B9" w:rsidRPr="00122FF9">
        <w:rPr>
          <w:rFonts w:ascii="Arial" w:hAnsi="Arial" w:cs="Arial"/>
          <w:color w:val="000000"/>
          <w:sz w:val="21"/>
          <w:szCs w:val="21"/>
          <w:shd w:val="clear" w:color="auto" w:fill="D9D9D9"/>
          <w:lang w:val="es-ES"/>
        </w:rPr>
        <w:t>Se valorará el nivel de detalle y concreción del plan de implantación del CRM. Este plan que incluirá todas aquellas actividades que se han descrito como necesarias en este apartado 7.5.1 y teniendo en cuenta los diversos condicionantes establecidos en el pliego</w:t>
      </w:r>
      <w:r w:rsidR="007C40B9" w:rsidRPr="00122FF9">
        <w:rPr>
          <w:rFonts w:ascii="Arial" w:hAnsi="Arial" w:cs="Arial"/>
          <w:color w:val="000000"/>
          <w:sz w:val="21"/>
          <w:szCs w:val="21"/>
          <w:lang w:val="es-ES"/>
        </w:rPr>
        <w:t>.</w:t>
      </w:r>
    </w:p>
    <w:p w14:paraId="67E1CD95" w14:textId="77777777" w:rsidR="007C40B9" w:rsidRPr="00122FF9" w:rsidRDefault="007C40B9" w:rsidP="001F349E">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5C98CA68" w14:textId="77777777" w:rsidR="007C40B9" w:rsidRPr="001F349E" w:rsidRDefault="007C40B9" w:rsidP="001F349E">
      <w:pPr>
        <w:pStyle w:val="Ttol3"/>
        <w:ind w:left="1702"/>
      </w:pPr>
      <w:bookmarkStart w:id="101" w:name="_Toc61985438"/>
      <w:r w:rsidRPr="001F349E">
        <w:t>7.5.2 </w:t>
      </w:r>
      <w:proofErr w:type="spellStart"/>
      <w:r w:rsidRPr="001F349E">
        <w:t>Alcance</w:t>
      </w:r>
      <w:proofErr w:type="spellEnd"/>
      <w:r w:rsidRPr="001F349E">
        <w:t xml:space="preserve"> de la </w:t>
      </w:r>
      <w:proofErr w:type="spellStart"/>
      <w:r w:rsidRPr="001F349E">
        <w:t>implantación</w:t>
      </w:r>
      <w:bookmarkEnd w:id="101"/>
      <w:proofErr w:type="spellEnd"/>
      <w:r w:rsidRPr="001F349E">
        <w:t>          </w:t>
      </w:r>
    </w:p>
    <w:p w14:paraId="6C99EC98" w14:textId="7C3FCFA4" w:rsidR="007C40B9" w:rsidRPr="00122FF9" w:rsidRDefault="007C40B9" w:rsidP="001F349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El CRM se ha de implantar de extremo a extremo del servi</w:t>
      </w:r>
      <w:r w:rsidR="00E51CD7">
        <w:rPr>
          <w:rFonts w:ascii="Arial" w:hAnsi="Arial" w:cs="Arial"/>
          <w:color w:val="000000"/>
          <w:sz w:val="21"/>
          <w:szCs w:val="21"/>
          <w:lang w:val="es-ES"/>
        </w:rPr>
        <w:t>cio del 012. Por</w:t>
      </w:r>
      <w:r w:rsidRPr="00122FF9">
        <w:rPr>
          <w:rFonts w:ascii="Arial" w:hAnsi="Arial" w:cs="Arial"/>
          <w:color w:val="000000"/>
          <w:sz w:val="21"/>
          <w:szCs w:val="21"/>
          <w:lang w:val="es-ES"/>
        </w:rPr>
        <w:t xml:space="preserve"> este motivo, los requerimientos funcionales, técnicos y de integración </w:t>
      </w:r>
      <w:r w:rsidR="00C70FF9">
        <w:rPr>
          <w:rFonts w:ascii="Arial" w:hAnsi="Arial" w:cs="Arial"/>
          <w:color w:val="000000"/>
          <w:sz w:val="21"/>
          <w:szCs w:val="21"/>
          <w:lang w:val="es-ES"/>
        </w:rPr>
        <w:t xml:space="preserve">están </w:t>
      </w:r>
      <w:r w:rsidRPr="00122FF9">
        <w:rPr>
          <w:rFonts w:ascii="Arial" w:hAnsi="Arial" w:cs="Arial"/>
          <w:color w:val="000000"/>
          <w:sz w:val="21"/>
          <w:szCs w:val="21"/>
          <w:lang w:val="es-ES"/>
        </w:rPr>
        <w:t>incluidos dentro del alcance de la implantación</w:t>
      </w:r>
      <w:r w:rsidR="00E51CD7">
        <w:rPr>
          <w:rFonts w:ascii="Arial" w:hAnsi="Arial" w:cs="Arial"/>
          <w:color w:val="000000"/>
          <w:sz w:val="21"/>
          <w:szCs w:val="21"/>
          <w:lang w:val="es-ES"/>
        </w:rPr>
        <w:t>,</w:t>
      </w:r>
      <w:r w:rsidRPr="00122FF9">
        <w:rPr>
          <w:rFonts w:ascii="Arial" w:hAnsi="Arial" w:cs="Arial"/>
          <w:color w:val="000000"/>
          <w:sz w:val="21"/>
          <w:szCs w:val="21"/>
          <w:lang w:val="es-ES"/>
        </w:rPr>
        <w:t> a</w:t>
      </w:r>
      <w:r w:rsidR="00E51CD7">
        <w:rPr>
          <w:rFonts w:ascii="Arial" w:hAnsi="Arial" w:cs="Arial"/>
          <w:color w:val="000000"/>
          <w:sz w:val="21"/>
          <w:szCs w:val="21"/>
          <w:lang w:val="es-ES"/>
        </w:rPr>
        <w:t>s</w:t>
      </w:r>
      <w:r w:rsidRPr="00122FF9">
        <w:rPr>
          <w:rFonts w:ascii="Arial" w:hAnsi="Arial" w:cs="Arial"/>
          <w:color w:val="000000"/>
          <w:sz w:val="21"/>
          <w:szCs w:val="21"/>
          <w:lang w:val="es-ES"/>
        </w:rPr>
        <w:t>í como los desarrollos a medida, correctivos y evolutivos necesarios para garantizar que la solución se ajusta a las necesidades del servicio.</w:t>
      </w:r>
    </w:p>
    <w:p w14:paraId="681663E0" w14:textId="2A6159AC" w:rsidR="007C40B9" w:rsidRPr="00122FF9" w:rsidRDefault="007C40B9" w:rsidP="001F349E">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La implantación debe tener en cuenta, </w:t>
      </w:r>
      <w:r w:rsidR="00C70FF9">
        <w:rPr>
          <w:rFonts w:ascii="Arial" w:hAnsi="Arial" w:cs="Arial"/>
          <w:color w:val="000000"/>
          <w:sz w:val="21"/>
          <w:szCs w:val="21"/>
          <w:lang w:val="es-ES"/>
        </w:rPr>
        <w:t>si procede</w:t>
      </w:r>
      <w:r w:rsidRPr="00122FF9">
        <w:rPr>
          <w:rFonts w:ascii="Arial" w:hAnsi="Arial" w:cs="Arial"/>
          <w:color w:val="000000"/>
          <w:sz w:val="21"/>
          <w:szCs w:val="21"/>
          <w:lang w:val="es-ES"/>
        </w:rPr>
        <w:t>, las necesidades de licenciamiento de la solución propuesta.</w:t>
      </w:r>
    </w:p>
    <w:p w14:paraId="3E026E81" w14:textId="77777777" w:rsidR="007C40B9" w:rsidRPr="00122FF9" w:rsidRDefault="007C40B9" w:rsidP="001F349E">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7E561470" w14:textId="77777777" w:rsidR="007C40B9" w:rsidRPr="001F349E" w:rsidRDefault="007C40B9" w:rsidP="001F349E">
      <w:pPr>
        <w:pStyle w:val="Ttol3"/>
        <w:ind w:left="1702"/>
      </w:pPr>
      <w:bookmarkStart w:id="102" w:name="_Toc61985439"/>
      <w:r w:rsidRPr="001F349E">
        <w:t>7.5.3 </w:t>
      </w:r>
      <w:proofErr w:type="spellStart"/>
      <w:r w:rsidRPr="001F349E">
        <w:t>Planificación</w:t>
      </w:r>
      <w:bookmarkEnd w:id="102"/>
      <w:proofErr w:type="spellEnd"/>
      <w:r w:rsidRPr="001F349E">
        <w:t>          </w:t>
      </w:r>
    </w:p>
    <w:p w14:paraId="475B1B20" w14:textId="28AAA345" w:rsidR="007C40B9" w:rsidRPr="00122FF9" w:rsidRDefault="0056469B" w:rsidP="001F349E">
      <w:pPr>
        <w:pStyle w:val="NormalWeb"/>
        <w:spacing w:before="0" w:beforeAutospacing="0" w:after="120" w:afterAutospacing="0"/>
        <w:ind w:left="1530"/>
        <w:rPr>
          <w:color w:val="000000"/>
          <w:sz w:val="27"/>
          <w:szCs w:val="27"/>
          <w:lang w:val="es-ES"/>
        </w:rPr>
      </w:pPr>
      <w:r>
        <w:rPr>
          <w:rFonts w:ascii="Arial" w:hAnsi="Arial" w:cs="Arial"/>
          <w:color w:val="000000"/>
          <w:sz w:val="21"/>
          <w:szCs w:val="21"/>
          <w:lang w:val="es-ES"/>
        </w:rPr>
        <w:t>E</w:t>
      </w:r>
      <w:r w:rsidR="007C40B9" w:rsidRPr="00122FF9">
        <w:rPr>
          <w:rFonts w:ascii="Arial" w:hAnsi="Arial" w:cs="Arial"/>
          <w:color w:val="000000"/>
          <w:sz w:val="21"/>
          <w:szCs w:val="21"/>
          <w:lang w:val="es-ES"/>
        </w:rPr>
        <w:t>l servicio del 012 no se puede ver degradado como consecuencia de los plazos establecidos para la implantación de la herramienta del CRM. Si se d</w:t>
      </w:r>
      <w:r w:rsidR="00E51CD7">
        <w:rPr>
          <w:rFonts w:ascii="Arial" w:hAnsi="Arial" w:cs="Arial"/>
          <w:color w:val="000000"/>
          <w:sz w:val="21"/>
          <w:szCs w:val="21"/>
          <w:lang w:val="es-ES"/>
        </w:rPr>
        <w:t>a</w:t>
      </w:r>
      <w:r w:rsidR="007C40B9" w:rsidRPr="00122FF9">
        <w:rPr>
          <w:rFonts w:ascii="Arial" w:hAnsi="Arial" w:cs="Arial"/>
          <w:color w:val="000000"/>
          <w:sz w:val="21"/>
          <w:szCs w:val="21"/>
          <w:lang w:val="es-ES"/>
        </w:rPr>
        <w:t xml:space="preserve"> esta circunstancia, se aplicarán las penalizaciones que se establezcan de acuerdo con la sección 17.5.</w:t>
      </w:r>
    </w:p>
    <w:p w14:paraId="0D2C8002" w14:textId="295E8597" w:rsidR="007C40B9" w:rsidRPr="00122FF9" w:rsidRDefault="007C40B9" w:rsidP="001F349E">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plazo máximo para llevar a cabo</w:t>
      </w:r>
      <w:r w:rsidR="00E51CD7">
        <w:rPr>
          <w:rFonts w:ascii="Arial" w:hAnsi="Arial" w:cs="Arial"/>
          <w:color w:val="000000"/>
          <w:sz w:val="21"/>
          <w:szCs w:val="21"/>
          <w:lang w:val="es-ES"/>
        </w:rPr>
        <w:t xml:space="preserve"> la implantación de la solución</w:t>
      </w:r>
      <w:r w:rsidRPr="00122FF9">
        <w:rPr>
          <w:rFonts w:ascii="Arial" w:hAnsi="Arial" w:cs="Arial"/>
          <w:color w:val="000000"/>
          <w:sz w:val="21"/>
          <w:szCs w:val="21"/>
          <w:lang w:val="es-ES"/>
        </w:rPr>
        <w:t>, incluyendo todas las actividades que conforman el alcance de la implantación del CRM, es de 10 meses.</w:t>
      </w:r>
    </w:p>
    <w:p w14:paraId="7F3776FC" w14:textId="66A13FCC" w:rsidR="007C40B9" w:rsidRPr="00122FF9" w:rsidRDefault="007C40B9" w:rsidP="001F349E">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Por este motivo, se presentará un calendario detallando la planificación de las principales metas a alcanzar,</w:t>
      </w:r>
      <w:r w:rsidR="00E51CD7">
        <w:rPr>
          <w:rFonts w:ascii="Arial" w:hAnsi="Arial" w:cs="Arial"/>
          <w:color w:val="000000"/>
          <w:sz w:val="21"/>
          <w:szCs w:val="21"/>
          <w:lang w:val="es-ES"/>
        </w:rPr>
        <w:t xml:space="preserve"> así como el equipo necesario po</w:t>
      </w:r>
      <w:r w:rsidRPr="00122FF9">
        <w:rPr>
          <w:rFonts w:ascii="Arial" w:hAnsi="Arial" w:cs="Arial"/>
          <w:color w:val="000000"/>
          <w:sz w:val="21"/>
          <w:szCs w:val="21"/>
          <w:lang w:val="es-ES"/>
        </w:rPr>
        <w:t>r part</w:t>
      </w:r>
      <w:r w:rsidR="00E51CD7">
        <w:rPr>
          <w:rFonts w:ascii="Arial" w:hAnsi="Arial" w:cs="Arial"/>
          <w:color w:val="000000"/>
          <w:sz w:val="21"/>
          <w:szCs w:val="21"/>
          <w:lang w:val="es-ES"/>
        </w:rPr>
        <w:t>e</w:t>
      </w:r>
      <w:r w:rsidRPr="00122FF9">
        <w:rPr>
          <w:rFonts w:ascii="Arial" w:hAnsi="Arial" w:cs="Arial"/>
          <w:color w:val="000000"/>
          <w:sz w:val="21"/>
          <w:szCs w:val="21"/>
          <w:lang w:val="es-ES"/>
        </w:rPr>
        <w:t xml:space="preserve"> del proveedor como de la DGAC para alcanzarlo.</w:t>
      </w:r>
    </w:p>
    <w:p w14:paraId="0DDC8C79" w14:textId="5F2D462E" w:rsidR="007C40B9" w:rsidRPr="00122FF9" w:rsidRDefault="00E51CD7" w:rsidP="001F349E">
      <w:pPr>
        <w:pStyle w:val="NormalWeb"/>
        <w:shd w:val="clear" w:color="auto" w:fill="D9D9D9"/>
        <w:spacing w:before="0" w:beforeAutospacing="0" w:after="120" w:afterAutospacing="0" w:line="231" w:lineRule="atLeast"/>
        <w:ind w:left="510"/>
        <w:rPr>
          <w:color w:val="000000"/>
          <w:sz w:val="21"/>
          <w:szCs w:val="21"/>
          <w:lang w:val="es-ES"/>
        </w:rPr>
      </w:pPr>
      <w:r>
        <w:rPr>
          <w:rFonts w:ascii="Arial" w:hAnsi="Arial" w:cs="Arial"/>
          <w:b/>
          <w:bCs/>
          <w:color w:val="000000"/>
          <w:sz w:val="21"/>
          <w:szCs w:val="21"/>
          <w:shd w:val="clear" w:color="auto" w:fill="C0C0C0"/>
          <w:lang w:val="es-ES"/>
        </w:rPr>
        <w:t>QN T.0</w:t>
      </w:r>
      <w:r w:rsidR="007C40B9" w:rsidRPr="00122FF9">
        <w:rPr>
          <w:rFonts w:ascii="Arial" w:hAnsi="Arial" w:cs="Arial"/>
          <w:b/>
          <w:bCs/>
          <w:color w:val="000000"/>
          <w:sz w:val="21"/>
          <w:szCs w:val="21"/>
          <w:shd w:val="clear" w:color="auto" w:fill="C0C0C0"/>
          <w:lang w:val="es-ES"/>
        </w:rPr>
        <w:t>15: </w:t>
      </w:r>
      <w:r w:rsidR="007C40B9" w:rsidRPr="00122FF9">
        <w:rPr>
          <w:rFonts w:ascii="Arial" w:hAnsi="Arial" w:cs="Arial"/>
          <w:color w:val="000000"/>
          <w:sz w:val="21"/>
          <w:szCs w:val="21"/>
          <w:shd w:val="clear" w:color="auto" w:fill="C0C0C0"/>
          <w:lang w:val="es-ES"/>
        </w:rPr>
        <w:t>Se valor</w:t>
      </w:r>
      <w:r>
        <w:rPr>
          <w:rFonts w:ascii="Arial" w:hAnsi="Arial" w:cs="Arial"/>
          <w:color w:val="000000"/>
          <w:sz w:val="21"/>
          <w:szCs w:val="21"/>
          <w:shd w:val="clear" w:color="auto" w:fill="C0C0C0"/>
          <w:lang w:val="es-ES"/>
        </w:rPr>
        <w:t>ará</w:t>
      </w:r>
      <w:r w:rsidR="007C40B9" w:rsidRPr="00122FF9">
        <w:rPr>
          <w:rFonts w:ascii="Arial" w:hAnsi="Arial" w:cs="Arial"/>
          <w:color w:val="000000"/>
          <w:sz w:val="21"/>
          <w:szCs w:val="21"/>
          <w:shd w:val="clear" w:color="auto" w:fill="C0C0C0"/>
          <w:lang w:val="es-ES"/>
        </w:rPr>
        <w:t xml:space="preserve"> la reducción en el plazo de implantación del CRM, siempre que esté debidamente justificado identificando los riesgos y las oportunidades. Requerimiento, máximo 10 meses.</w:t>
      </w:r>
    </w:p>
    <w:p w14:paraId="6105B939" w14:textId="77777777" w:rsidR="007C40B9" w:rsidRPr="00122FF9" w:rsidRDefault="007C40B9" w:rsidP="001F349E">
      <w:pPr>
        <w:pStyle w:val="NormalWeb"/>
        <w:spacing w:before="0" w:beforeAutospacing="0" w:after="120" w:afterAutospacing="0" w:line="231" w:lineRule="atLeast"/>
        <w:ind w:left="510"/>
        <w:rPr>
          <w:color w:val="000000"/>
          <w:sz w:val="21"/>
          <w:szCs w:val="21"/>
          <w:lang w:val="es-ES"/>
        </w:rPr>
      </w:pPr>
      <w:r w:rsidRPr="00122FF9">
        <w:rPr>
          <w:rFonts w:ascii="Arial" w:hAnsi="Arial" w:cs="Arial"/>
          <w:color w:val="000000"/>
          <w:sz w:val="21"/>
          <w:szCs w:val="21"/>
          <w:lang w:val="es-ES"/>
        </w:rPr>
        <w:t> </w:t>
      </w:r>
    </w:p>
    <w:p w14:paraId="339FB38C" w14:textId="77777777" w:rsidR="007C40B9" w:rsidRPr="001F349E" w:rsidRDefault="007C40B9" w:rsidP="001F349E">
      <w:pPr>
        <w:pStyle w:val="Ttol3"/>
        <w:ind w:left="1702"/>
      </w:pPr>
      <w:bookmarkStart w:id="103" w:name="_Toc61985440"/>
      <w:r w:rsidRPr="001F349E">
        <w:lastRenderedPageBreak/>
        <w:t>7.5.4 </w:t>
      </w:r>
      <w:proofErr w:type="spellStart"/>
      <w:r w:rsidRPr="001F349E">
        <w:t>Seguimiento</w:t>
      </w:r>
      <w:bookmarkEnd w:id="103"/>
      <w:proofErr w:type="spellEnd"/>
      <w:r w:rsidRPr="001F349E">
        <w:t>          </w:t>
      </w:r>
    </w:p>
    <w:p w14:paraId="10B7D4A9" w14:textId="546C4147" w:rsidR="007C40B9" w:rsidRPr="00122FF9" w:rsidRDefault="007C40B9" w:rsidP="001F349E">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seguimiento del proyecto de implantación de la herramienta CRM se llevará a cabo en el Comité de Inno</w:t>
      </w:r>
      <w:r w:rsidR="00E51CD7">
        <w:rPr>
          <w:rFonts w:ascii="Arial" w:hAnsi="Arial" w:cs="Arial"/>
          <w:color w:val="000000"/>
          <w:sz w:val="21"/>
          <w:szCs w:val="21"/>
          <w:lang w:val="es-ES"/>
        </w:rPr>
        <w:t>vación y Calidad (véase</w:t>
      </w:r>
      <w:r w:rsidRPr="00122FF9">
        <w:rPr>
          <w:rFonts w:ascii="Arial" w:hAnsi="Arial" w:cs="Arial"/>
          <w:color w:val="000000"/>
          <w:sz w:val="21"/>
          <w:szCs w:val="21"/>
          <w:lang w:val="es-ES"/>
        </w:rPr>
        <w:t> sección 6.1) y / o por la persona responsable del servicio que velarán por la correcta ejecución del proyecto.</w:t>
      </w:r>
    </w:p>
    <w:p w14:paraId="7765FFDA" w14:textId="32A8B117" w:rsidR="007C40B9" w:rsidRPr="00122FF9" w:rsidRDefault="007C40B9" w:rsidP="001F349E">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proveedor debe presentar los planes definidos y los principales hitos a</w:t>
      </w:r>
      <w:r w:rsidR="00E51CD7">
        <w:rPr>
          <w:rFonts w:ascii="Arial" w:hAnsi="Arial" w:cs="Arial"/>
          <w:color w:val="000000"/>
          <w:sz w:val="21"/>
          <w:szCs w:val="21"/>
          <w:lang w:val="es-ES"/>
        </w:rPr>
        <w:t>lcanzados para que sean validado</w:t>
      </w:r>
      <w:r w:rsidRPr="00122FF9">
        <w:rPr>
          <w:rFonts w:ascii="Arial" w:hAnsi="Arial" w:cs="Arial"/>
          <w:color w:val="000000"/>
          <w:sz w:val="21"/>
          <w:szCs w:val="21"/>
          <w:lang w:val="es-ES"/>
        </w:rPr>
        <w:t>s, se garantice el cumplimiento del calendario propuesto y se pueda proceder según la planificación fijada.</w:t>
      </w:r>
    </w:p>
    <w:p w14:paraId="1F1551B2" w14:textId="77777777" w:rsidR="007C40B9" w:rsidRPr="00122FF9" w:rsidRDefault="007C40B9" w:rsidP="001F349E">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En el Comité de Innovación y Calidad es donde se requerirá la documentación mínima para establecer un seguimiento de hitos y de compromisos según las metodologías de seguimiento de proyectos que se acuerden en el inicio de la prestación del servicio.</w:t>
      </w:r>
    </w:p>
    <w:p w14:paraId="0FEBEB1D" w14:textId="77777777" w:rsidR="007C40B9" w:rsidRPr="001F349E" w:rsidRDefault="007C40B9" w:rsidP="001F349E">
      <w:pPr>
        <w:pStyle w:val="Ttol3"/>
        <w:ind w:left="1702"/>
      </w:pPr>
      <w:bookmarkStart w:id="104" w:name="_Toc61985441"/>
      <w:r w:rsidRPr="001F349E">
        <w:t>7.5.5 </w:t>
      </w:r>
      <w:proofErr w:type="spellStart"/>
      <w:r w:rsidRPr="001F349E">
        <w:t>Licencias</w:t>
      </w:r>
      <w:bookmarkEnd w:id="104"/>
      <w:proofErr w:type="spellEnd"/>
      <w:r w:rsidRPr="001F349E">
        <w:t>          </w:t>
      </w:r>
    </w:p>
    <w:p w14:paraId="68A77C04" w14:textId="62C4C9CE"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Las licencias necesarias para cubrir las necesidades del servicio serán de exclusivo uso del servicio del 012.</w:t>
      </w:r>
    </w:p>
    <w:p w14:paraId="7C4DA667" w14:textId="0DF21F32"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En cuanto a todo el licenciamiento necesario, estará incluido en el precio de la presente licitación (v</w:t>
      </w:r>
      <w:r w:rsidR="00E51CD7">
        <w:rPr>
          <w:rFonts w:ascii="Arial" w:hAnsi="Arial" w:cs="Arial"/>
          <w:color w:val="000000"/>
          <w:sz w:val="21"/>
          <w:szCs w:val="21"/>
          <w:lang w:val="es-ES"/>
        </w:rPr>
        <w:t>éase</w:t>
      </w:r>
      <w:r w:rsidRPr="00122FF9">
        <w:rPr>
          <w:rFonts w:ascii="Arial" w:hAnsi="Arial" w:cs="Arial"/>
          <w:color w:val="000000"/>
          <w:sz w:val="21"/>
          <w:szCs w:val="21"/>
          <w:lang w:val="es-ES"/>
        </w:rPr>
        <w:t> sección 7.5.2).</w:t>
      </w:r>
    </w:p>
    <w:p w14:paraId="49F5AE69" w14:textId="77777777" w:rsidR="007C40B9" w:rsidRPr="001F349E" w:rsidRDefault="007C40B9" w:rsidP="001F349E">
      <w:pPr>
        <w:pStyle w:val="Ttol2"/>
        <w:ind w:left="635" w:hanging="493"/>
        <w:rPr>
          <w:b/>
          <w:i w:val="0"/>
          <w:sz w:val="21"/>
          <w:lang w:val="ca-ES"/>
        </w:rPr>
      </w:pPr>
      <w:bookmarkStart w:id="105" w:name="_Toc61985442"/>
      <w:r w:rsidRPr="001F349E">
        <w:rPr>
          <w:b/>
          <w:i w:val="0"/>
          <w:sz w:val="21"/>
          <w:lang w:val="ca-ES"/>
        </w:rPr>
        <w:t>7.6 </w:t>
      </w:r>
      <w:proofErr w:type="spellStart"/>
      <w:r w:rsidRPr="001F349E">
        <w:rPr>
          <w:b/>
          <w:i w:val="0"/>
          <w:sz w:val="21"/>
          <w:lang w:val="ca-ES"/>
        </w:rPr>
        <w:t>Actuaciones</w:t>
      </w:r>
      <w:proofErr w:type="spellEnd"/>
      <w:r w:rsidRPr="001F349E">
        <w:rPr>
          <w:b/>
          <w:i w:val="0"/>
          <w:sz w:val="21"/>
          <w:lang w:val="ca-ES"/>
        </w:rPr>
        <w:t xml:space="preserve"> </w:t>
      </w:r>
      <w:proofErr w:type="spellStart"/>
      <w:r w:rsidRPr="001F349E">
        <w:rPr>
          <w:b/>
          <w:i w:val="0"/>
          <w:sz w:val="21"/>
          <w:lang w:val="ca-ES"/>
        </w:rPr>
        <w:t>derivadas</w:t>
      </w:r>
      <w:proofErr w:type="spellEnd"/>
      <w:r w:rsidRPr="001F349E">
        <w:rPr>
          <w:b/>
          <w:i w:val="0"/>
          <w:sz w:val="21"/>
          <w:lang w:val="ca-ES"/>
        </w:rPr>
        <w:t xml:space="preserve"> de la </w:t>
      </w:r>
      <w:proofErr w:type="spellStart"/>
      <w:r w:rsidRPr="001F349E">
        <w:rPr>
          <w:b/>
          <w:i w:val="0"/>
          <w:sz w:val="21"/>
          <w:lang w:val="ca-ES"/>
        </w:rPr>
        <w:t>migración</w:t>
      </w:r>
      <w:proofErr w:type="spellEnd"/>
      <w:r w:rsidRPr="001F349E">
        <w:rPr>
          <w:b/>
          <w:i w:val="0"/>
          <w:sz w:val="21"/>
          <w:lang w:val="ca-ES"/>
        </w:rPr>
        <w:t xml:space="preserve"> al sistema </w:t>
      </w:r>
      <w:proofErr w:type="spellStart"/>
      <w:r w:rsidRPr="001F349E">
        <w:rPr>
          <w:b/>
          <w:i w:val="0"/>
          <w:sz w:val="21"/>
          <w:lang w:val="ca-ES"/>
        </w:rPr>
        <w:t>corporativo</w:t>
      </w:r>
      <w:proofErr w:type="spellEnd"/>
      <w:r w:rsidRPr="001F349E">
        <w:rPr>
          <w:b/>
          <w:i w:val="0"/>
          <w:sz w:val="21"/>
          <w:lang w:val="ca-ES"/>
        </w:rPr>
        <w:t xml:space="preserve"> de CRM</w:t>
      </w:r>
      <w:bookmarkEnd w:id="105"/>
      <w:r w:rsidRPr="001F349E">
        <w:rPr>
          <w:b/>
          <w:i w:val="0"/>
          <w:sz w:val="21"/>
          <w:lang w:val="ca-ES"/>
        </w:rPr>
        <w:t>        </w:t>
      </w:r>
    </w:p>
    <w:p w14:paraId="7130C8AF" w14:textId="7F494000" w:rsidR="007C40B9" w:rsidRPr="00122FF9" w:rsidRDefault="007C40B9" w:rsidP="00D0437A">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Si durante la ejecución del servicio, la Generalitat promoviera una solución corporativa y transversal para gestionar las relaciones con la ciudadanía (CRM) con la misma solución provista por el proveedor, </w:t>
      </w:r>
      <w:r w:rsidRPr="00122FF9">
        <w:rPr>
          <w:rFonts w:ascii="Arial" w:hAnsi="Arial" w:cs="Arial"/>
          <w:strike/>
          <w:color w:val="000000"/>
          <w:sz w:val="21"/>
          <w:szCs w:val="21"/>
          <w:lang w:val="es-ES"/>
        </w:rPr>
        <w:t>y </w:t>
      </w:r>
      <w:r w:rsidRPr="00122FF9">
        <w:rPr>
          <w:rFonts w:ascii="Arial" w:hAnsi="Arial" w:cs="Arial"/>
          <w:color w:val="000000"/>
          <w:sz w:val="21"/>
          <w:szCs w:val="21"/>
          <w:lang w:val="es-ES"/>
        </w:rPr>
        <w:t>cuando l</w:t>
      </w:r>
      <w:r w:rsidR="00D0437A">
        <w:rPr>
          <w:rFonts w:ascii="Arial" w:hAnsi="Arial" w:cs="Arial"/>
          <w:color w:val="000000"/>
          <w:sz w:val="21"/>
          <w:szCs w:val="21"/>
          <w:lang w:val="es-ES"/>
        </w:rPr>
        <w:t>a Generalitat lo requiera, é</w:t>
      </w:r>
      <w:r w:rsidRPr="00122FF9">
        <w:rPr>
          <w:rFonts w:ascii="Arial" w:hAnsi="Arial" w:cs="Arial"/>
          <w:color w:val="000000"/>
          <w:sz w:val="21"/>
          <w:szCs w:val="21"/>
          <w:lang w:val="es-ES"/>
        </w:rPr>
        <w:t>ste debe colabo</w:t>
      </w:r>
      <w:r w:rsidR="00D0437A">
        <w:rPr>
          <w:rFonts w:ascii="Arial" w:hAnsi="Arial" w:cs="Arial"/>
          <w:color w:val="000000"/>
          <w:sz w:val="21"/>
          <w:szCs w:val="21"/>
          <w:lang w:val="es-ES"/>
        </w:rPr>
        <w:t>rar activamente para transferir</w:t>
      </w:r>
      <w:r w:rsidRPr="00122FF9">
        <w:rPr>
          <w:rFonts w:ascii="Arial" w:hAnsi="Arial" w:cs="Arial"/>
          <w:color w:val="000000"/>
          <w:sz w:val="21"/>
          <w:szCs w:val="21"/>
          <w:lang w:val="es-ES"/>
        </w:rPr>
        <w:t>le la gestión de los datos (vigentes e históricas), alojadas en el producto. El proveedor también debe proporcionar la documentación técnica y funcional del modelo implementado en la herramienta de CRM.</w:t>
      </w:r>
    </w:p>
    <w:p w14:paraId="778FD9E8" w14:textId="60FCEAE9" w:rsidR="007C40B9" w:rsidRPr="00122FF9" w:rsidRDefault="00D0437A" w:rsidP="007C40B9">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t>Antes de proceder, analizará</w:t>
      </w:r>
      <w:r w:rsidR="007C40B9" w:rsidRPr="00122FF9">
        <w:rPr>
          <w:rFonts w:ascii="Arial" w:hAnsi="Arial" w:cs="Arial"/>
          <w:color w:val="000000"/>
          <w:sz w:val="21"/>
          <w:szCs w:val="21"/>
          <w:lang w:val="es-ES"/>
        </w:rPr>
        <w:t> el impacto económico producido en el servicio y que se derive de esta actuación. Esta información debe ser proporcionada por parte del proveedor, y debidamente validada en el Comité de Innovación y Calidad.</w:t>
      </w:r>
    </w:p>
    <w:p w14:paraId="64A78EB1"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También será necesario garantizar que se lleva a cabo la regularización de la suscripción de las licencias utilizadas en el servicio, entre la Generalitat y este fabricante.</w:t>
      </w:r>
    </w:p>
    <w:p w14:paraId="0B1A0E6C" w14:textId="77777777" w:rsidR="007C40B9" w:rsidRPr="00122FF9" w:rsidRDefault="007C40B9" w:rsidP="007C40B9">
      <w:pPr>
        <w:pStyle w:val="NormalWeb"/>
        <w:spacing w:before="0" w:beforeAutospacing="0" w:after="120" w:afterAutospacing="0" w:line="231" w:lineRule="atLeast"/>
        <w:ind w:left="510"/>
        <w:rPr>
          <w:color w:val="000000"/>
          <w:sz w:val="21"/>
          <w:szCs w:val="21"/>
          <w:lang w:val="es-ES"/>
        </w:rPr>
      </w:pPr>
      <w:r w:rsidRPr="00122FF9">
        <w:rPr>
          <w:rFonts w:ascii="Arial" w:hAnsi="Arial" w:cs="Arial"/>
          <w:color w:val="000000"/>
          <w:sz w:val="21"/>
          <w:szCs w:val="21"/>
          <w:lang w:val="es-ES"/>
        </w:rPr>
        <w:t> </w:t>
      </w:r>
    </w:p>
    <w:p w14:paraId="01A7EADA" w14:textId="0EE620AD" w:rsidR="007C40B9" w:rsidRPr="0091162E" w:rsidRDefault="00D0437A" w:rsidP="0091162E">
      <w:pPr>
        <w:pStyle w:val="Estil1"/>
      </w:pPr>
      <w:bookmarkStart w:id="106" w:name="_Toc61985443"/>
      <w:r w:rsidRPr="0091162E">
        <w:t>R</w:t>
      </w:r>
      <w:r w:rsidR="007C40B9" w:rsidRPr="0091162E">
        <w:t xml:space="preserve">ecursos </w:t>
      </w:r>
      <w:proofErr w:type="spellStart"/>
      <w:r w:rsidR="007C40B9" w:rsidRPr="0091162E">
        <w:t>humanos</w:t>
      </w:r>
      <w:bookmarkEnd w:id="106"/>
      <w:proofErr w:type="spellEnd"/>
    </w:p>
    <w:p w14:paraId="21E967B7" w14:textId="77777777" w:rsidR="007C40B9" w:rsidRPr="001F349E" w:rsidRDefault="007C40B9" w:rsidP="001F349E">
      <w:pPr>
        <w:pStyle w:val="Ttol2"/>
        <w:ind w:left="635" w:hanging="493"/>
        <w:rPr>
          <w:b/>
          <w:i w:val="0"/>
          <w:sz w:val="21"/>
          <w:lang w:val="ca-ES"/>
        </w:rPr>
      </w:pPr>
      <w:bookmarkStart w:id="107" w:name="_Toc61985444"/>
      <w:r w:rsidRPr="001F349E">
        <w:rPr>
          <w:b/>
          <w:i w:val="0"/>
          <w:sz w:val="21"/>
          <w:lang w:val="ca-ES"/>
        </w:rPr>
        <w:t xml:space="preserve">8.1         Modelo de </w:t>
      </w:r>
      <w:proofErr w:type="spellStart"/>
      <w:r w:rsidRPr="001F349E">
        <w:rPr>
          <w:b/>
          <w:i w:val="0"/>
          <w:sz w:val="21"/>
          <w:lang w:val="ca-ES"/>
        </w:rPr>
        <w:t>trabajo</w:t>
      </w:r>
      <w:bookmarkEnd w:id="107"/>
      <w:proofErr w:type="spellEnd"/>
    </w:p>
    <w:p w14:paraId="123CAC01" w14:textId="6AAFF4C3"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b/>
          <w:bCs/>
          <w:color w:val="000000"/>
          <w:sz w:val="21"/>
          <w:szCs w:val="21"/>
          <w:lang w:val="es-ES"/>
        </w:rPr>
        <w:t>[TD-5] </w:t>
      </w:r>
      <w:r w:rsidRPr="00122FF9">
        <w:rPr>
          <w:rFonts w:ascii="Arial" w:hAnsi="Arial" w:cs="Arial"/>
          <w:color w:val="000000"/>
          <w:sz w:val="21"/>
          <w:szCs w:val="21"/>
          <w:lang w:val="es-ES"/>
        </w:rPr>
        <w:t>El proveedor, debe prever en su modelo de prestación de servicio, la posibilidad de ofrecer posiciones en modo de teletrabajo </w:t>
      </w:r>
      <w:bookmarkStart w:id="108" w:name="_ftnref3"/>
      <w:bookmarkEnd w:id="108"/>
      <w:r w:rsidRPr="005E561E">
        <w:rPr>
          <w:sz w:val="21"/>
          <w:szCs w:val="21"/>
          <w:lang w:val="es-ES"/>
        </w:rPr>
        <w:fldChar w:fldCharType="begin"/>
      </w:r>
      <w:r w:rsidRPr="005E561E">
        <w:rPr>
          <w:sz w:val="21"/>
          <w:szCs w:val="21"/>
          <w:lang w:val="es-ES"/>
        </w:rPr>
        <w:instrText xml:space="preserve"> HYPERLINK "https://translate.googleusercontent.com/translate_f" \l "_ftn3" </w:instrText>
      </w:r>
      <w:r w:rsidRPr="005E561E">
        <w:rPr>
          <w:sz w:val="21"/>
          <w:szCs w:val="21"/>
          <w:lang w:val="es-ES"/>
        </w:rPr>
        <w:fldChar w:fldCharType="separate"/>
      </w:r>
      <w:r w:rsidRPr="005E561E">
        <w:rPr>
          <w:rStyle w:val="Enlla"/>
          <w:color w:val="auto"/>
          <w:sz w:val="21"/>
          <w:szCs w:val="21"/>
          <w:lang w:val="es-ES"/>
        </w:rPr>
        <w:t>[3]</w:t>
      </w:r>
      <w:r w:rsidRPr="005E561E">
        <w:rPr>
          <w:sz w:val="21"/>
          <w:szCs w:val="21"/>
          <w:lang w:val="es-ES"/>
        </w:rPr>
        <w:fldChar w:fldCharType="end"/>
      </w:r>
      <w:r w:rsidRPr="005E561E">
        <w:rPr>
          <w:rFonts w:ascii="Arial" w:hAnsi="Arial" w:cs="Arial"/>
          <w:sz w:val="21"/>
          <w:szCs w:val="21"/>
          <w:lang w:val="es-ES"/>
        </w:rPr>
        <w:t>,</w:t>
      </w:r>
      <w:r w:rsidRPr="00122FF9">
        <w:rPr>
          <w:rFonts w:ascii="Arial" w:hAnsi="Arial" w:cs="Arial"/>
          <w:color w:val="000000"/>
          <w:sz w:val="21"/>
          <w:szCs w:val="21"/>
          <w:lang w:val="es-ES"/>
        </w:rPr>
        <w:t> con el objetivo de favorecer la conciliación familiar, la sostenibilidad energética y medioambiental, la cohesión territorial y la capacidad de adaptación a es</w:t>
      </w:r>
      <w:r w:rsidR="00D0437A">
        <w:rPr>
          <w:rFonts w:ascii="Arial" w:hAnsi="Arial" w:cs="Arial"/>
          <w:color w:val="000000"/>
          <w:sz w:val="21"/>
          <w:szCs w:val="21"/>
          <w:lang w:val="es-ES"/>
        </w:rPr>
        <w:t xml:space="preserve">cenarios de emergencia donde </w:t>
      </w:r>
      <w:r w:rsidRPr="00122FF9">
        <w:rPr>
          <w:rFonts w:ascii="Arial" w:hAnsi="Arial" w:cs="Arial"/>
          <w:color w:val="000000"/>
          <w:sz w:val="21"/>
          <w:szCs w:val="21"/>
          <w:lang w:val="es-ES"/>
        </w:rPr>
        <w:t>sea necesaria la prestac</w:t>
      </w:r>
      <w:r w:rsidR="00D0437A">
        <w:rPr>
          <w:rFonts w:ascii="Arial" w:hAnsi="Arial" w:cs="Arial"/>
          <w:color w:val="000000"/>
          <w:sz w:val="21"/>
          <w:szCs w:val="21"/>
          <w:lang w:val="es-ES"/>
        </w:rPr>
        <w:t>ión del servicio a distancia (véase</w:t>
      </w:r>
      <w:r w:rsidRPr="00122FF9">
        <w:rPr>
          <w:rFonts w:ascii="Arial" w:hAnsi="Arial" w:cs="Arial"/>
          <w:color w:val="000000"/>
          <w:sz w:val="21"/>
          <w:szCs w:val="21"/>
          <w:lang w:val="es-ES"/>
        </w:rPr>
        <w:t> sección 2.9.6). En todo caso, el proveedor está obligado a cumplir con la normativa laboral vigente de aplicación en cuanto a la regulación del trabajo a distancia y el teletrabajo.</w:t>
      </w:r>
    </w:p>
    <w:p w14:paraId="3C9F5D25" w14:textId="4AFD9A54"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En este sentido, el proveedor </w:t>
      </w:r>
      <w:r w:rsidR="00385854">
        <w:rPr>
          <w:rFonts w:ascii="Arial" w:hAnsi="Arial" w:cs="Arial"/>
          <w:color w:val="000000"/>
          <w:sz w:val="21"/>
          <w:szCs w:val="21"/>
          <w:lang w:val="es-ES"/>
        </w:rPr>
        <w:t>tiene que</w:t>
      </w:r>
      <w:r w:rsidRPr="00122FF9">
        <w:rPr>
          <w:rFonts w:ascii="Arial" w:hAnsi="Arial" w:cs="Arial"/>
          <w:color w:val="000000"/>
          <w:sz w:val="21"/>
          <w:szCs w:val="21"/>
          <w:lang w:val="es-ES"/>
        </w:rPr>
        <w:t xml:space="preserve"> incorporar, en su oferta, un protocolo de teletrabajo que describa, las situaciones ordinarias y de emergencias (v</w:t>
      </w:r>
      <w:r w:rsidR="00D0437A">
        <w:rPr>
          <w:rFonts w:ascii="Arial" w:hAnsi="Arial" w:cs="Arial"/>
          <w:color w:val="000000"/>
          <w:sz w:val="21"/>
          <w:szCs w:val="21"/>
          <w:lang w:val="es-ES"/>
        </w:rPr>
        <w:t>éase</w:t>
      </w:r>
      <w:r w:rsidRPr="00122FF9">
        <w:rPr>
          <w:rFonts w:ascii="Arial" w:hAnsi="Arial" w:cs="Arial"/>
          <w:color w:val="000000"/>
          <w:sz w:val="21"/>
          <w:szCs w:val="21"/>
          <w:lang w:val="es-ES"/>
        </w:rPr>
        <w:t> sección 2.9.6) en que puede ofrecer la modalidad de teletrabajo, así como los recursos, la infraestructura tecnológica y el modelo de organización, junto con el porcentaje de posiciones de teletrabajo sobre el total que puede desplega</w:t>
      </w:r>
      <w:r w:rsidR="00D0437A">
        <w:rPr>
          <w:rFonts w:ascii="Arial" w:hAnsi="Arial" w:cs="Arial"/>
          <w:color w:val="000000"/>
          <w:sz w:val="21"/>
          <w:szCs w:val="21"/>
          <w:lang w:val="es-ES"/>
        </w:rPr>
        <w:t>r</w:t>
      </w:r>
      <w:r w:rsidRPr="00122FF9">
        <w:rPr>
          <w:rFonts w:ascii="Arial" w:hAnsi="Arial" w:cs="Arial"/>
          <w:color w:val="000000"/>
          <w:sz w:val="21"/>
          <w:szCs w:val="21"/>
          <w:lang w:val="es-ES"/>
        </w:rPr>
        <w:t>.</w:t>
      </w:r>
    </w:p>
    <w:p w14:paraId="48C52E2B" w14:textId="5B9C89D9"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Además, este protocolo </w:t>
      </w:r>
      <w:r w:rsidR="00385854">
        <w:rPr>
          <w:rFonts w:ascii="Arial" w:hAnsi="Arial" w:cs="Arial"/>
          <w:color w:val="000000"/>
          <w:sz w:val="21"/>
          <w:szCs w:val="21"/>
          <w:lang w:val="es-ES"/>
        </w:rPr>
        <w:t xml:space="preserve">tiene que </w:t>
      </w:r>
      <w:r w:rsidRPr="00122FF9">
        <w:rPr>
          <w:rFonts w:ascii="Arial" w:hAnsi="Arial" w:cs="Arial"/>
          <w:color w:val="000000"/>
          <w:sz w:val="21"/>
          <w:szCs w:val="21"/>
          <w:lang w:val="es-ES"/>
        </w:rPr>
        <w:t>incluir y detallar, como mínimo, los siguientes apartados:</w:t>
      </w:r>
    </w:p>
    <w:p w14:paraId="4F8901FC" w14:textId="77777777" w:rsidR="007C40B9" w:rsidRPr="00122FF9" w:rsidRDefault="007C40B9" w:rsidP="007C40B9">
      <w:pPr>
        <w:pStyle w:val="NormalWeb"/>
        <w:spacing w:before="0" w:beforeAutospacing="0" w:after="0" w:afterAutospacing="0" w:line="231" w:lineRule="atLeast"/>
        <w:ind w:left="1146" w:hanging="360"/>
        <w:rPr>
          <w:color w:val="000000"/>
          <w:sz w:val="21"/>
          <w:szCs w:val="21"/>
          <w:lang w:val="es-ES"/>
        </w:rPr>
      </w:pPr>
      <w:r w:rsidRPr="00122FF9">
        <w:rPr>
          <w:rFonts w:ascii="Arial" w:hAnsi="Arial" w:cs="Arial"/>
          <w:b/>
          <w:bCs/>
          <w:color w:val="000000"/>
          <w:sz w:val="21"/>
          <w:szCs w:val="21"/>
          <w:lang w:val="es-ES"/>
        </w:rPr>
        <w:t>a) Equipamiento, conectividad y acceso a las aplicaciones:</w:t>
      </w:r>
      <w:r w:rsidRPr="00122FF9">
        <w:rPr>
          <w:color w:val="000000"/>
          <w:sz w:val="14"/>
          <w:szCs w:val="14"/>
          <w:lang w:val="es-ES"/>
        </w:rPr>
        <w:t>      </w:t>
      </w:r>
    </w:p>
    <w:p w14:paraId="561DFCA2" w14:textId="1768CC24" w:rsidR="007C40B9" w:rsidRPr="00122FF9" w:rsidRDefault="007C40B9" w:rsidP="002F52C0">
      <w:pPr>
        <w:numPr>
          <w:ilvl w:val="0"/>
          <w:numId w:val="89"/>
        </w:numPr>
        <w:spacing w:line="231" w:lineRule="atLeast"/>
        <w:ind w:left="1304" w:firstLine="0"/>
        <w:jc w:val="left"/>
        <w:rPr>
          <w:color w:val="000000"/>
          <w:sz w:val="21"/>
          <w:szCs w:val="21"/>
          <w:lang w:val="es-ES"/>
        </w:rPr>
      </w:pPr>
      <w:r w:rsidRPr="00122FF9">
        <w:rPr>
          <w:rFonts w:cs="Arial"/>
          <w:color w:val="000000"/>
          <w:sz w:val="21"/>
          <w:szCs w:val="21"/>
          <w:lang w:val="es-ES"/>
        </w:rPr>
        <w:t>La relación y descripción del equipamiento informático</w:t>
      </w:r>
      <w:r w:rsidR="00D0437A">
        <w:rPr>
          <w:rFonts w:cs="Arial"/>
          <w:color w:val="000000"/>
          <w:sz w:val="21"/>
          <w:szCs w:val="21"/>
          <w:lang w:val="es-ES"/>
        </w:rPr>
        <w:t> y la conectividad propuesta (véase</w:t>
      </w:r>
      <w:r w:rsidRPr="00122FF9">
        <w:rPr>
          <w:rFonts w:cs="Arial"/>
          <w:color w:val="000000"/>
          <w:sz w:val="21"/>
          <w:szCs w:val="21"/>
          <w:lang w:val="es-ES"/>
        </w:rPr>
        <w:t> sección 11.2.2 y 11.2.3).</w:t>
      </w:r>
    </w:p>
    <w:p w14:paraId="5771B5C1" w14:textId="0725E2E9" w:rsidR="007C40B9" w:rsidRPr="00122FF9" w:rsidRDefault="007C40B9" w:rsidP="002F52C0">
      <w:pPr>
        <w:numPr>
          <w:ilvl w:val="0"/>
          <w:numId w:val="89"/>
        </w:numPr>
        <w:spacing w:line="231" w:lineRule="atLeast"/>
        <w:ind w:left="1304" w:firstLine="0"/>
        <w:jc w:val="left"/>
        <w:rPr>
          <w:color w:val="000000"/>
          <w:sz w:val="21"/>
          <w:szCs w:val="21"/>
          <w:lang w:val="es-ES"/>
        </w:rPr>
      </w:pPr>
      <w:r w:rsidRPr="00122FF9">
        <w:rPr>
          <w:rFonts w:cs="Arial"/>
          <w:color w:val="000000"/>
          <w:sz w:val="21"/>
          <w:szCs w:val="21"/>
          <w:lang w:val="es-ES"/>
        </w:rPr>
        <w:t>La propuesta de virtualización de los</w:t>
      </w:r>
      <w:bookmarkStart w:id="109" w:name="_GoBack"/>
      <w:bookmarkEnd w:id="109"/>
      <w:r w:rsidRPr="00122FF9">
        <w:rPr>
          <w:rFonts w:cs="Arial"/>
          <w:color w:val="000000"/>
          <w:sz w:val="21"/>
          <w:szCs w:val="21"/>
          <w:lang w:val="es-ES"/>
        </w:rPr>
        <w:t> escritorios de los agentes, en respuesta a los requer</w:t>
      </w:r>
      <w:r w:rsidR="00D0437A">
        <w:rPr>
          <w:rFonts w:cs="Arial"/>
          <w:color w:val="000000"/>
          <w:sz w:val="21"/>
          <w:szCs w:val="21"/>
          <w:lang w:val="es-ES"/>
        </w:rPr>
        <w:t>imientos</w:t>
      </w:r>
      <w:r w:rsidRPr="00122FF9">
        <w:rPr>
          <w:rFonts w:cs="Arial"/>
          <w:color w:val="000000"/>
          <w:sz w:val="21"/>
          <w:szCs w:val="21"/>
          <w:lang w:val="es-ES"/>
        </w:rPr>
        <w:t xml:space="preserve"> descritos en la sección 4.1.</w:t>
      </w:r>
    </w:p>
    <w:p w14:paraId="4056A453" w14:textId="577DB213" w:rsidR="007C40B9" w:rsidRPr="00122FF9" w:rsidRDefault="00D0437A" w:rsidP="002F52C0">
      <w:pPr>
        <w:numPr>
          <w:ilvl w:val="0"/>
          <w:numId w:val="90"/>
        </w:numPr>
        <w:spacing w:line="231" w:lineRule="atLeast"/>
        <w:ind w:left="1304" w:firstLine="0"/>
        <w:jc w:val="left"/>
        <w:rPr>
          <w:color w:val="000000"/>
          <w:sz w:val="21"/>
          <w:szCs w:val="21"/>
          <w:lang w:val="es-ES"/>
        </w:rPr>
      </w:pPr>
      <w:r>
        <w:rPr>
          <w:rFonts w:cs="Arial"/>
          <w:color w:val="000000"/>
          <w:sz w:val="21"/>
          <w:szCs w:val="21"/>
          <w:lang w:val="es-ES"/>
        </w:rPr>
        <w:lastRenderedPageBreak/>
        <w:t>El acceso a todas la</w:t>
      </w:r>
      <w:r w:rsidR="007C40B9" w:rsidRPr="00122FF9">
        <w:rPr>
          <w:rFonts w:cs="Arial"/>
          <w:color w:val="000000"/>
          <w:sz w:val="21"/>
          <w:szCs w:val="21"/>
          <w:lang w:val="es-ES"/>
        </w:rPr>
        <w:t>s herramientas y</w:t>
      </w:r>
      <w:r>
        <w:rPr>
          <w:rFonts w:cs="Arial"/>
          <w:color w:val="000000"/>
          <w:sz w:val="21"/>
          <w:szCs w:val="21"/>
          <w:lang w:val="es-ES"/>
        </w:rPr>
        <w:t xml:space="preserve"> </w:t>
      </w:r>
      <w:r w:rsidR="007C40B9" w:rsidRPr="00122FF9">
        <w:rPr>
          <w:rFonts w:cs="Arial"/>
          <w:color w:val="000000"/>
          <w:sz w:val="21"/>
          <w:szCs w:val="21"/>
          <w:lang w:val="es-ES"/>
        </w:rPr>
        <w:t>a la información para el correcto desarrollo de las tareas del personal (v</w:t>
      </w:r>
      <w:r>
        <w:rPr>
          <w:rFonts w:cs="Arial"/>
          <w:color w:val="000000"/>
          <w:sz w:val="21"/>
          <w:szCs w:val="21"/>
          <w:lang w:val="es-ES"/>
        </w:rPr>
        <w:t>éase sección 4 y 6)</w:t>
      </w:r>
      <w:r w:rsidR="007C40B9" w:rsidRPr="00122FF9">
        <w:rPr>
          <w:rFonts w:cs="Arial"/>
          <w:color w:val="000000"/>
          <w:sz w:val="21"/>
          <w:szCs w:val="21"/>
          <w:lang w:val="es-ES"/>
        </w:rPr>
        <w:t>.</w:t>
      </w:r>
    </w:p>
    <w:p w14:paraId="56EADD9E" w14:textId="31558CB8" w:rsidR="007C40B9" w:rsidRPr="00122FF9" w:rsidRDefault="00D0437A" w:rsidP="002F52C0">
      <w:pPr>
        <w:numPr>
          <w:ilvl w:val="0"/>
          <w:numId w:val="90"/>
        </w:numPr>
        <w:spacing w:line="231" w:lineRule="atLeast"/>
        <w:ind w:left="1304" w:firstLine="0"/>
        <w:jc w:val="left"/>
        <w:rPr>
          <w:color w:val="000000"/>
          <w:sz w:val="21"/>
          <w:szCs w:val="21"/>
          <w:lang w:val="es-ES"/>
        </w:rPr>
      </w:pPr>
      <w:r>
        <w:rPr>
          <w:rFonts w:cs="Arial"/>
          <w:color w:val="000000"/>
          <w:sz w:val="21"/>
          <w:szCs w:val="21"/>
          <w:lang w:val="es-ES"/>
        </w:rPr>
        <w:t>El m</w:t>
      </w:r>
      <w:r w:rsidR="007C40B9" w:rsidRPr="00122FF9">
        <w:rPr>
          <w:rFonts w:cs="Arial"/>
          <w:color w:val="000000"/>
          <w:sz w:val="21"/>
          <w:szCs w:val="21"/>
          <w:lang w:val="es-ES"/>
        </w:rPr>
        <w:t>odelo de seguridad en el acceso a las aplicaciones.</w:t>
      </w:r>
    </w:p>
    <w:p w14:paraId="0B44CB98" w14:textId="77777777" w:rsidR="007C40B9" w:rsidRPr="00122FF9" w:rsidRDefault="007C40B9" w:rsidP="007C40B9">
      <w:pPr>
        <w:pStyle w:val="NormalWeb"/>
        <w:spacing w:before="0" w:beforeAutospacing="0" w:after="0" w:afterAutospacing="0" w:line="231" w:lineRule="atLeast"/>
        <w:ind w:left="1146"/>
        <w:rPr>
          <w:color w:val="000000"/>
          <w:sz w:val="21"/>
          <w:szCs w:val="21"/>
          <w:lang w:val="es-ES"/>
        </w:rPr>
      </w:pPr>
      <w:r w:rsidRPr="00122FF9">
        <w:rPr>
          <w:rFonts w:ascii="Arial" w:hAnsi="Arial" w:cs="Arial"/>
          <w:color w:val="000000"/>
          <w:sz w:val="21"/>
          <w:szCs w:val="21"/>
          <w:lang w:val="es-ES"/>
        </w:rPr>
        <w:t> </w:t>
      </w:r>
    </w:p>
    <w:p w14:paraId="69434DD9" w14:textId="77777777" w:rsidR="007C40B9" w:rsidRPr="00122FF9" w:rsidRDefault="007C40B9" w:rsidP="007C40B9">
      <w:pPr>
        <w:pStyle w:val="NormalWeb"/>
        <w:spacing w:before="0" w:beforeAutospacing="0" w:after="0" w:afterAutospacing="0" w:line="231" w:lineRule="atLeast"/>
        <w:ind w:left="1146" w:hanging="360"/>
        <w:rPr>
          <w:color w:val="000000"/>
          <w:sz w:val="21"/>
          <w:szCs w:val="21"/>
          <w:lang w:val="es-ES"/>
        </w:rPr>
      </w:pPr>
      <w:r w:rsidRPr="00122FF9">
        <w:rPr>
          <w:rFonts w:ascii="Arial" w:hAnsi="Arial" w:cs="Arial"/>
          <w:b/>
          <w:bCs/>
          <w:color w:val="000000"/>
          <w:sz w:val="21"/>
          <w:szCs w:val="21"/>
          <w:lang w:val="es-ES"/>
        </w:rPr>
        <w:t>b) Formación</w:t>
      </w:r>
      <w:r w:rsidRPr="00122FF9">
        <w:rPr>
          <w:color w:val="000000"/>
          <w:sz w:val="14"/>
          <w:szCs w:val="14"/>
          <w:lang w:val="es-ES"/>
        </w:rPr>
        <w:t>     </w:t>
      </w:r>
    </w:p>
    <w:p w14:paraId="560E708C" w14:textId="08D5004B" w:rsidR="007C40B9" w:rsidRPr="00122FF9" w:rsidRDefault="007C40B9" w:rsidP="002F52C0">
      <w:pPr>
        <w:numPr>
          <w:ilvl w:val="0"/>
          <w:numId w:val="91"/>
        </w:numPr>
        <w:spacing w:line="231" w:lineRule="atLeast"/>
        <w:ind w:left="1292" w:firstLine="0"/>
        <w:jc w:val="left"/>
        <w:rPr>
          <w:color w:val="000000"/>
          <w:sz w:val="21"/>
          <w:szCs w:val="21"/>
          <w:lang w:val="es-ES"/>
        </w:rPr>
      </w:pPr>
      <w:r w:rsidRPr="00122FF9">
        <w:rPr>
          <w:rFonts w:cs="Arial"/>
          <w:color w:val="000000"/>
          <w:sz w:val="21"/>
          <w:szCs w:val="21"/>
          <w:lang w:val="es-ES"/>
        </w:rPr>
        <w:t>El modelo formativo aplicable al personal en situación de teletrabajo, con la previsión de recursos, de las herramientas y de la organización de las form</w:t>
      </w:r>
      <w:r w:rsidR="00D0437A">
        <w:rPr>
          <w:rFonts w:cs="Arial"/>
          <w:color w:val="000000"/>
          <w:sz w:val="21"/>
          <w:szCs w:val="21"/>
          <w:lang w:val="es-ES"/>
        </w:rPr>
        <w:t>aciones en remoto o en línea (véase</w:t>
      </w:r>
      <w:r w:rsidRPr="00122FF9">
        <w:rPr>
          <w:rFonts w:cs="Arial"/>
          <w:color w:val="000000"/>
          <w:sz w:val="21"/>
          <w:szCs w:val="21"/>
          <w:lang w:val="es-ES"/>
        </w:rPr>
        <w:t> sección 10).</w:t>
      </w:r>
    </w:p>
    <w:p w14:paraId="03008839" w14:textId="77777777" w:rsidR="007C40B9" w:rsidRPr="00122FF9" w:rsidRDefault="007C40B9" w:rsidP="007C40B9">
      <w:pPr>
        <w:pStyle w:val="NormalWeb"/>
        <w:spacing w:before="0" w:beforeAutospacing="0" w:after="0" w:afterAutospacing="0" w:line="231" w:lineRule="atLeast"/>
        <w:ind w:left="1146"/>
        <w:rPr>
          <w:color w:val="000000"/>
          <w:sz w:val="21"/>
          <w:szCs w:val="21"/>
          <w:lang w:val="es-ES"/>
        </w:rPr>
      </w:pPr>
      <w:r w:rsidRPr="00122FF9">
        <w:rPr>
          <w:rFonts w:ascii="Arial" w:hAnsi="Arial" w:cs="Arial"/>
          <w:b/>
          <w:bCs/>
          <w:color w:val="000000"/>
          <w:sz w:val="21"/>
          <w:szCs w:val="21"/>
          <w:lang w:val="es-ES"/>
        </w:rPr>
        <w:t> </w:t>
      </w:r>
    </w:p>
    <w:p w14:paraId="4676B29F" w14:textId="77777777" w:rsidR="007C40B9" w:rsidRPr="00122FF9" w:rsidRDefault="007C40B9" w:rsidP="007C40B9">
      <w:pPr>
        <w:pStyle w:val="NormalWeb"/>
        <w:spacing w:before="0" w:beforeAutospacing="0" w:after="0" w:afterAutospacing="0" w:line="231" w:lineRule="atLeast"/>
        <w:ind w:left="1146" w:hanging="360"/>
        <w:rPr>
          <w:color w:val="000000"/>
          <w:sz w:val="21"/>
          <w:szCs w:val="21"/>
          <w:lang w:val="es-ES"/>
        </w:rPr>
      </w:pPr>
      <w:r w:rsidRPr="00122FF9">
        <w:rPr>
          <w:rFonts w:ascii="Arial" w:hAnsi="Arial" w:cs="Arial"/>
          <w:b/>
          <w:bCs/>
          <w:color w:val="000000"/>
          <w:sz w:val="21"/>
          <w:szCs w:val="21"/>
          <w:lang w:val="es-ES"/>
        </w:rPr>
        <w:t>c) Comunicación</w:t>
      </w:r>
      <w:r w:rsidRPr="00122FF9">
        <w:rPr>
          <w:color w:val="000000"/>
          <w:sz w:val="14"/>
          <w:szCs w:val="14"/>
          <w:lang w:val="es-ES"/>
        </w:rPr>
        <w:t>      </w:t>
      </w:r>
    </w:p>
    <w:p w14:paraId="52AF5548" w14:textId="18AF147D" w:rsidR="007C40B9" w:rsidRPr="00122FF9" w:rsidRDefault="007C40B9" w:rsidP="002F52C0">
      <w:pPr>
        <w:numPr>
          <w:ilvl w:val="0"/>
          <w:numId w:val="92"/>
        </w:numPr>
        <w:spacing w:line="231" w:lineRule="atLeast"/>
        <w:ind w:left="1292" w:firstLine="0"/>
        <w:jc w:val="left"/>
        <w:rPr>
          <w:color w:val="000000"/>
          <w:sz w:val="21"/>
          <w:szCs w:val="21"/>
          <w:lang w:val="es-ES"/>
        </w:rPr>
      </w:pPr>
      <w:r w:rsidRPr="00122FF9">
        <w:rPr>
          <w:rFonts w:cs="Arial"/>
          <w:color w:val="000000"/>
          <w:sz w:val="21"/>
          <w:szCs w:val="21"/>
          <w:lang w:val="es-ES"/>
        </w:rPr>
        <w:t>La descripción de las herramientas, los canales y los circuitos de comunicación entre e</w:t>
      </w:r>
      <w:r w:rsidR="00D0437A">
        <w:rPr>
          <w:rFonts w:cs="Arial"/>
          <w:color w:val="000000"/>
          <w:sz w:val="21"/>
          <w:szCs w:val="21"/>
          <w:lang w:val="es-ES"/>
        </w:rPr>
        <w:t>l personal de operación, los re</w:t>
      </w:r>
      <w:r w:rsidRPr="00122FF9">
        <w:rPr>
          <w:rFonts w:cs="Arial"/>
          <w:color w:val="000000"/>
          <w:sz w:val="21"/>
          <w:szCs w:val="21"/>
          <w:lang w:val="es-ES"/>
        </w:rPr>
        <w:t>sponsables del servicio y la DGAC, para garantizar la coordinación eficaz y asegurar la visibilidad de las personas que no esté atendiendo presencialmente en la sala.</w:t>
      </w:r>
    </w:p>
    <w:p w14:paraId="2B677BA1" w14:textId="62D50047" w:rsidR="007C40B9" w:rsidRPr="00122FF9" w:rsidRDefault="007C40B9" w:rsidP="002F52C0">
      <w:pPr>
        <w:numPr>
          <w:ilvl w:val="0"/>
          <w:numId w:val="92"/>
        </w:numPr>
        <w:spacing w:line="231" w:lineRule="atLeast"/>
        <w:ind w:left="1292" w:firstLine="0"/>
        <w:jc w:val="left"/>
        <w:rPr>
          <w:color w:val="000000"/>
          <w:sz w:val="21"/>
          <w:szCs w:val="21"/>
          <w:lang w:val="es-ES"/>
        </w:rPr>
      </w:pPr>
      <w:r w:rsidRPr="00122FF9">
        <w:rPr>
          <w:rFonts w:cs="Arial"/>
          <w:color w:val="000000"/>
          <w:sz w:val="21"/>
          <w:szCs w:val="21"/>
          <w:lang w:val="es-ES"/>
        </w:rPr>
        <w:t>Una alternativa de comunicación intern</w:t>
      </w:r>
      <w:r w:rsidR="00D0437A">
        <w:rPr>
          <w:rFonts w:cs="Arial"/>
          <w:color w:val="000000"/>
          <w:sz w:val="21"/>
          <w:szCs w:val="21"/>
          <w:lang w:val="es-ES"/>
        </w:rPr>
        <w:t>a</w:t>
      </w:r>
      <w:r w:rsidRPr="00122FF9">
        <w:rPr>
          <w:rFonts w:cs="Arial"/>
          <w:color w:val="000000"/>
          <w:sz w:val="21"/>
          <w:szCs w:val="21"/>
          <w:lang w:val="es-ES"/>
        </w:rPr>
        <w:t> a los anuncios y avisos al personal de operativa (v</w:t>
      </w:r>
      <w:r w:rsidR="00D0437A">
        <w:rPr>
          <w:rFonts w:cs="Arial"/>
          <w:color w:val="000000"/>
          <w:sz w:val="21"/>
          <w:szCs w:val="21"/>
          <w:lang w:val="es-ES"/>
        </w:rPr>
        <w:t>éase</w:t>
      </w:r>
      <w:r w:rsidRPr="00122FF9">
        <w:rPr>
          <w:rFonts w:cs="Arial"/>
          <w:color w:val="000000"/>
          <w:sz w:val="21"/>
          <w:szCs w:val="21"/>
          <w:lang w:val="es-ES"/>
        </w:rPr>
        <w:t> secciones 11.2.1 y 12.1).</w:t>
      </w:r>
    </w:p>
    <w:p w14:paraId="3BFEAC7A" w14:textId="77777777" w:rsidR="007C40B9" w:rsidRPr="00122FF9" w:rsidRDefault="007C40B9" w:rsidP="007C40B9">
      <w:pPr>
        <w:pStyle w:val="NormalWeb"/>
        <w:spacing w:before="0" w:beforeAutospacing="0" w:after="0" w:afterAutospacing="0" w:line="231" w:lineRule="atLeast"/>
        <w:ind w:left="1146"/>
        <w:rPr>
          <w:color w:val="000000"/>
          <w:sz w:val="21"/>
          <w:szCs w:val="21"/>
          <w:lang w:val="es-ES"/>
        </w:rPr>
      </w:pPr>
      <w:r w:rsidRPr="00122FF9">
        <w:rPr>
          <w:rFonts w:ascii="Arial" w:hAnsi="Arial" w:cs="Arial"/>
          <w:color w:val="000000"/>
          <w:sz w:val="21"/>
          <w:szCs w:val="21"/>
          <w:lang w:val="es-ES"/>
        </w:rPr>
        <w:t> </w:t>
      </w:r>
    </w:p>
    <w:p w14:paraId="342B87C2" w14:textId="77777777" w:rsidR="007C40B9" w:rsidRPr="00122FF9" w:rsidRDefault="007C40B9" w:rsidP="007C40B9">
      <w:pPr>
        <w:pStyle w:val="NormalWeb"/>
        <w:spacing w:before="0" w:beforeAutospacing="0" w:after="0" w:afterAutospacing="0" w:line="231" w:lineRule="atLeast"/>
        <w:ind w:left="1146" w:hanging="360"/>
        <w:rPr>
          <w:color w:val="000000"/>
          <w:sz w:val="21"/>
          <w:szCs w:val="21"/>
          <w:lang w:val="es-ES"/>
        </w:rPr>
      </w:pPr>
      <w:r w:rsidRPr="00122FF9">
        <w:rPr>
          <w:rFonts w:ascii="Arial" w:hAnsi="Arial" w:cs="Arial"/>
          <w:b/>
          <w:bCs/>
          <w:color w:val="000000"/>
          <w:sz w:val="21"/>
          <w:szCs w:val="21"/>
          <w:lang w:val="es-ES"/>
        </w:rPr>
        <w:t>d) Incidencias</w:t>
      </w:r>
      <w:r w:rsidRPr="00122FF9">
        <w:rPr>
          <w:color w:val="000000"/>
          <w:sz w:val="14"/>
          <w:szCs w:val="14"/>
          <w:lang w:val="es-ES"/>
        </w:rPr>
        <w:t>     </w:t>
      </w:r>
    </w:p>
    <w:p w14:paraId="0503E33D" w14:textId="5D4DB321" w:rsidR="007C40B9" w:rsidRPr="00122FF9" w:rsidRDefault="007C40B9" w:rsidP="002F52C0">
      <w:pPr>
        <w:numPr>
          <w:ilvl w:val="0"/>
          <w:numId w:val="93"/>
        </w:numPr>
        <w:spacing w:line="231" w:lineRule="atLeast"/>
        <w:ind w:left="1292" w:firstLine="0"/>
        <w:jc w:val="left"/>
        <w:rPr>
          <w:color w:val="000000"/>
          <w:sz w:val="21"/>
          <w:szCs w:val="21"/>
          <w:lang w:val="es-ES"/>
        </w:rPr>
      </w:pPr>
      <w:r w:rsidRPr="00122FF9">
        <w:rPr>
          <w:rFonts w:cs="Arial"/>
          <w:color w:val="000000"/>
          <w:sz w:val="21"/>
          <w:szCs w:val="21"/>
          <w:lang w:val="es-ES"/>
        </w:rPr>
        <w:t>La forma de identificación y resolución de incidencias vinculad</w:t>
      </w:r>
      <w:r w:rsidR="00D0437A">
        <w:rPr>
          <w:rFonts w:cs="Arial"/>
          <w:color w:val="000000"/>
          <w:sz w:val="21"/>
          <w:szCs w:val="21"/>
          <w:lang w:val="es-ES"/>
        </w:rPr>
        <w:t>as a la solución de teletrabajo</w:t>
      </w:r>
      <w:r w:rsidRPr="00122FF9">
        <w:rPr>
          <w:rFonts w:ascii="Calibri" w:hAnsi="Calibri"/>
          <w:color w:val="000000"/>
          <w:sz w:val="21"/>
          <w:szCs w:val="21"/>
          <w:lang w:val="es-ES"/>
        </w:rPr>
        <w:t>.</w:t>
      </w:r>
    </w:p>
    <w:p w14:paraId="013152C3" w14:textId="77777777" w:rsidR="007C40B9" w:rsidRPr="00122FF9" w:rsidRDefault="007C40B9" w:rsidP="007C40B9">
      <w:pPr>
        <w:pStyle w:val="NormalWeb"/>
        <w:spacing w:before="0" w:beforeAutospacing="0" w:after="0" w:afterAutospacing="0" w:line="231" w:lineRule="atLeast"/>
        <w:ind w:left="1146"/>
        <w:rPr>
          <w:color w:val="000000"/>
          <w:sz w:val="21"/>
          <w:szCs w:val="21"/>
          <w:lang w:val="es-ES"/>
        </w:rPr>
      </w:pPr>
      <w:r w:rsidRPr="00122FF9">
        <w:rPr>
          <w:rFonts w:ascii="Arial" w:hAnsi="Arial" w:cs="Arial"/>
          <w:color w:val="000000"/>
          <w:sz w:val="21"/>
          <w:szCs w:val="21"/>
          <w:lang w:val="es-ES"/>
        </w:rPr>
        <w:t> </w:t>
      </w:r>
    </w:p>
    <w:p w14:paraId="5C40ADC6" w14:textId="68077617" w:rsidR="007C40B9" w:rsidRPr="00122FF9" w:rsidRDefault="007C40B9" w:rsidP="007C40B9">
      <w:pPr>
        <w:pStyle w:val="NormalWeb"/>
        <w:spacing w:before="0" w:beforeAutospacing="0" w:after="0" w:afterAutospacing="0" w:line="231" w:lineRule="atLeast"/>
        <w:ind w:left="1146" w:hanging="360"/>
        <w:rPr>
          <w:color w:val="000000"/>
          <w:sz w:val="21"/>
          <w:szCs w:val="21"/>
          <w:lang w:val="es-ES"/>
        </w:rPr>
      </w:pPr>
      <w:r w:rsidRPr="00122FF9">
        <w:rPr>
          <w:rFonts w:ascii="Arial" w:hAnsi="Arial" w:cs="Arial"/>
          <w:b/>
          <w:bCs/>
          <w:color w:val="000000"/>
          <w:sz w:val="21"/>
          <w:szCs w:val="21"/>
          <w:lang w:val="es-ES"/>
        </w:rPr>
        <w:t>e) Evaluación y</w:t>
      </w:r>
      <w:r w:rsidR="00D0437A">
        <w:rPr>
          <w:rFonts w:ascii="Arial" w:hAnsi="Arial" w:cs="Arial"/>
          <w:b/>
          <w:bCs/>
          <w:color w:val="000000"/>
          <w:sz w:val="21"/>
          <w:szCs w:val="21"/>
          <w:lang w:val="es-ES"/>
        </w:rPr>
        <w:t xml:space="preserve"> c</w:t>
      </w:r>
      <w:r w:rsidRPr="00122FF9">
        <w:rPr>
          <w:rFonts w:ascii="Arial" w:hAnsi="Arial" w:cs="Arial"/>
          <w:b/>
          <w:bCs/>
          <w:color w:val="000000"/>
          <w:sz w:val="21"/>
          <w:szCs w:val="21"/>
          <w:lang w:val="es-ES"/>
        </w:rPr>
        <w:t>alidad</w:t>
      </w:r>
      <w:r w:rsidRPr="00122FF9">
        <w:rPr>
          <w:color w:val="000000"/>
          <w:sz w:val="14"/>
          <w:szCs w:val="14"/>
          <w:lang w:val="es-ES"/>
        </w:rPr>
        <w:t>      </w:t>
      </w:r>
    </w:p>
    <w:p w14:paraId="385761D8" w14:textId="77777777" w:rsidR="007C40B9" w:rsidRPr="00122FF9" w:rsidRDefault="007C40B9" w:rsidP="002F52C0">
      <w:pPr>
        <w:numPr>
          <w:ilvl w:val="0"/>
          <w:numId w:val="94"/>
        </w:numPr>
        <w:spacing w:after="120" w:line="231" w:lineRule="atLeast"/>
        <w:ind w:left="1292" w:firstLine="0"/>
        <w:jc w:val="left"/>
        <w:rPr>
          <w:color w:val="000000"/>
          <w:sz w:val="21"/>
          <w:szCs w:val="21"/>
          <w:lang w:val="es-ES"/>
        </w:rPr>
      </w:pPr>
      <w:r w:rsidRPr="00122FF9">
        <w:rPr>
          <w:rFonts w:cs="Arial"/>
          <w:color w:val="000000"/>
          <w:sz w:val="21"/>
          <w:szCs w:val="21"/>
          <w:lang w:val="es-ES"/>
        </w:rPr>
        <w:t>La relación de indicadores de seguimiento y monitorización de la calidad del teletrabajo, que como mínimo, incluya la calidad del sonido, el correcto funcionamiento de los equipos y de las conexiones y el cumplimiento de los procedimientos de atención indicados por la DGAC.</w:t>
      </w:r>
    </w:p>
    <w:p w14:paraId="0B516367" w14:textId="4BE41213" w:rsidR="007C40B9" w:rsidRPr="00122FF9" w:rsidRDefault="00D0437A" w:rsidP="007C40B9">
      <w:pPr>
        <w:pStyle w:val="NormalWeb"/>
        <w:spacing w:before="0" w:beforeAutospacing="0" w:after="120" w:afterAutospacing="0" w:line="231" w:lineRule="atLeast"/>
        <w:ind w:left="786"/>
        <w:rPr>
          <w:color w:val="000000"/>
          <w:sz w:val="21"/>
          <w:szCs w:val="21"/>
          <w:lang w:val="es-ES"/>
        </w:rPr>
      </w:pPr>
      <w:r>
        <w:rPr>
          <w:rFonts w:ascii="Arial" w:hAnsi="Arial" w:cs="Arial"/>
          <w:color w:val="000000"/>
          <w:sz w:val="21"/>
          <w:szCs w:val="21"/>
          <w:lang w:val="es-ES"/>
        </w:rPr>
        <w:t>En cualquier caso</w:t>
      </w:r>
      <w:r w:rsidR="007C40B9" w:rsidRPr="00122FF9">
        <w:rPr>
          <w:rFonts w:ascii="Arial" w:hAnsi="Arial" w:cs="Arial"/>
          <w:color w:val="000000"/>
          <w:sz w:val="21"/>
          <w:szCs w:val="21"/>
          <w:lang w:val="es-ES"/>
        </w:rPr>
        <w:t>, la solución de teletrabajo no debe ir en detrimento de los estándares de calidad del servicio.</w:t>
      </w:r>
    </w:p>
    <w:p w14:paraId="4C5F2848" w14:textId="61AE943B" w:rsidR="007C40B9" w:rsidRPr="00122FF9" w:rsidRDefault="007C40B9" w:rsidP="007C40B9">
      <w:pPr>
        <w:pStyle w:val="NormalWeb"/>
        <w:shd w:val="clear" w:color="auto" w:fill="D9D9D9"/>
        <w:spacing w:before="0" w:beforeAutospacing="0" w:after="0" w:afterAutospacing="0" w:line="231" w:lineRule="atLeast"/>
        <w:ind w:left="786" w:hanging="65"/>
        <w:rPr>
          <w:color w:val="000000"/>
          <w:sz w:val="21"/>
          <w:szCs w:val="21"/>
          <w:lang w:val="es-ES"/>
        </w:rPr>
      </w:pPr>
      <w:r w:rsidRPr="00122FF9">
        <w:rPr>
          <w:rFonts w:ascii="Arial" w:hAnsi="Arial" w:cs="Arial"/>
          <w:b/>
          <w:bCs/>
          <w:color w:val="000000"/>
          <w:sz w:val="21"/>
          <w:szCs w:val="21"/>
          <w:lang w:val="es-ES"/>
        </w:rPr>
        <w:t>QNT. 016: </w:t>
      </w:r>
      <w:r w:rsidRPr="00122FF9">
        <w:rPr>
          <w:rFonts w:ascii="Arial" w:hAnsi="Arial" w:cs="Arial"/>
          <w:color w:val="000000"/>
          <w:sz w:val="21"/>
          <w:szCs w:val="21"/>
          <w:lang w:val="es-ES"/>
        </w:rPr>
        <w:t>Se valorará el porcentaje de posiciones disponibles con modalidad de teletrabajo.</w:t>
      </w:r>
    </w:p>
    <w:p w14:paraId="79991F08" w14:textId="77777777" w:rsidR="007C40B9" w:rsidRPr="00122FF9" w:rsidRDefault="007C40B9" w:rsidP="007C40B9">
      <w:pPr>
        <w:pStyle w:val="NormalWeb"/>
        <w:spacing w:before="0" w:beforeAutospacing="0" w:after="0" w:afterAutospacing="0" w:line="231" w:lineRule="atLeast"/>
        <w:ind w:left="786" w:hanging="65"/>
        <w:rPr>
          <w:color w:val="000000"/>
          <w:sz w:val="21"/>
          <w:szCs w:val="21"/>
          <w:lang w:val="es-ES"/>
        </w:rPr>
      </w:pPr>
      <w:r w:rsidRPr="00122FF9">
        <w:rPr>
          <w:rFonts w:ascii="Arial" w:hAnsi="Arial" w:cs="Arial"/>
          <w:color w:val="000000"/>
          <w:sz w:val="21"/>
          <w:szCs w:val="21"/>
          <w:lang w:val="es-ES"/>
        </w:rPr>
        <w:t> </w:t>
      </w:r>
    </w:p>
    <w:p w14:paraId="02485DB0" w14:textId="57D9B694" w:rsidR="007C40B9" w:rsidRPr="00122FF9" w:rsidRDefault="00D0437A" w:rsidP="007C40B9">
      <w:pPr>
        <w:pStyle w:val="NormalWeb"/>
        <w:shd w:val="clear" w:color="auto" w:fill="D9D9D9"/>
        <w:spacing w:before="0" w:beforeAutospacing="0" w:after="0" w:afterAutospacing="0" w:line="231" w:lineRule="atLeast"/>
        <w:ind w:left="786"/>
        <w:rPr>
          <w:color w:val="000000"/>
          <w:sz w:val="21"/>
          <w:szCs w:val="21"/>
          <w:lang w:val="es-ES"/>
        </w:rPr>
      </w:pPr>
      <w:r>
        <w:rPr>
          <w:rFonts w:ascii="Arial" w:hAnsi="Arial" w:cs="Arial"/>
          <w:b/>
          <w:bCs/>
          <w:color w:val="000000"/>
          <w:sz w:val="21"/>
          <w:szCs w:val="21"/>
          <w:lang w:val="es-ES"/>
        </w:rPr>
        <w:t xml:space="preserve">QLT. 014: </w:t>
      </w:r>
      <w:r w:rsidRPr="00D0437A">
        <w:rPr>
          <w:rFonts w:ascii="Arial" w:hAnsi="Arial" w:cs="Arial"/>
          <w:bCs/>
          <w:color w:val="000000"/>
          <w:sz w:val="21"/>
          <w:szCs w:val="21"/>
          <w:lang w:val="es-ES"/>
        </w:rPr>
        <w:t>Se va</w:t>
      </w:r>
      <w:r w:rsidR="007C40B9" w:rsidRPr="00122FF9">
        <w:rPr>
          <w:rFonts w:ascii="Arial" w:hAnsi="Arial" w:cs="Arial"/>
          <w:color w:val="000000"/>
          <w:sz w:val="21"/>
          <w:szCs w:val="21"/>
          <w:lang w:val="es-ES"/>
        </w:rPr>
        <w:t>lorará el nivel de detalle de todos los apartados que conforman el protocolo de teletrabajo, y el impacto y correlación con los planes de formación y calidad del servicio del 012.</w:t>
      </w:r>
    </w:p>
    <w:p w14:paraId="2D3ECC15" w14:textId="77777777"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t> </w:t>
      </w:r>
    </w:p>
    <w:p w14:paraId="5D27FC60" w14:textId="77777777" w:rsidR="007C40B9" w:rsidRPr="001F349E" w:rsidRDefault="007C40B9" w:rsidP="001F349E">
      <w:pPr>
        <w:pStyle w:val="Ttol2"/>
        <w:ind w:left="635" w:hanging="493"/>
        <w:rPr>
          <w:b/>
          <w:i w:val="0"/>
          <w:sz w:val="21"/>
          <w:lang w:val="ca-ES"/>
        </w:rPr>
      </w:pPr>
      <w:bookmarkStart w:id="110" w:name="_Toc61985445"/>
      <w:r w:rsidRPr="001F349E">
        <w:rPr>
          <w:b/>
          <w:i w:val="0"/>
          <w:sz w:val="21"/>
          <w:lang w:val="ca-ES"/>
        </w:rPr>
        <w:t xml:space="preserve">8.2         Personal </w:t>
      </w:r>
      <w:proofErr w:type="spellStart"/>
      <w:r w:rsidRPr="001F349E">
        <w:rPr>
          <w:b/>
          <w:i w:val="0"/>
          <w:sz w:val="21"/>
          <w:lang w:val="ca-ES"/>
        </w:rPr>
        <w:t>directivo</w:t>
      </w:r>
      <w:proofErr w:type="spellEnd"/>
      <w:r w:rsidRPr="001F349E">
        <w:rPr>
          <w:b/>
          <w:i w:val="0"/>
          <w:sz w:val="21"/>
          <w:lang w:val="ca-ES"/>
        </w:rPr>
        <w:t xml:space="preserve"> y </w:t>
      </w:r>
      <w:proofErr w:type="spellStart"/>
      <w:r w:rsidRPr="001F349E">
        <w:rPr>
          <w:b/>
          <w:i w:val="0"/>
          <w:sz w:val="21"/>
          <w:lang w:val="ca-ES"/>
        </w:rPr>
        <w:t>técnico</w:t>
      </w:r>
      <w:bookmarkEnd w:id="110"/>
      <w:proofErr w:type="spellEnd"/>
    </w:p>
    <w:p w14:paraId="6209C8F0" w14:textId="2FB43D32" w:rsidR="007C40B9" w:rsidRPr="001F349E" w:rsidRDefault="007C40B9" w:rsidP="001F349E">
      <w:pPr>
        <w:pStyle w:val="Ttol3"/>
        <w:ind w:left="1702"/>
      </w:pPr>
      <w:bookmarkStart w:id="111" w:name="_Toc61985446"/>
      <w:r w:rsidRPr="001F349E">
        <w:t>8.2.1 </w:t>
      </w:r>
      <w:proofErr w:type="spellStart"/>
      <w:r w:rsidRPr="001F349E">
        <w:t>Gerencia</w:t>
      </w:r>
      <w:bookmarkEnd w:id="111"/>
      <w:proofErr w:type="spellEnd"/>
      <w:r w:rsidRPr="001F349E">
        <w:t>          </w:t>
      </w:r>
    </w:p>
    <w:p w14:paraId="2C6E85C4"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proveedor debe designar una persona responsable del contrato, con capacidad ejecutiva para dotar de los recursos materiales, técnicos y humanos que sean necesarios para llevar a cabo los requerimientos de este pliego y de las mejoras que se hayan ofrecido.</w:t>
      </w:r>
    </w:p>
    <w:p w14:paraId="270E7D3B"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Debe garantizar el cumplimiento del contrato y actuar como interlocutor del proveedor ante la DGAC. No es necesaria su dedicación exclusiva, pero sí su disponibilidad para comunicarse y coordinarse con la DGAC, siempre que sea necesario.</w:t>
      </w:r>
    </w:p>
    <w:p w14:paraId="71E70FC8"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48555335" w14:textId="77777777" w:rsidR="007C40B9" w:rsidRPr="001F349E" w:rsidRDefault="007C40B9" w:rsidP="001F349E">
      <w:pPr>
        <w:pStyle w:val="Ttol3"/>
        <w:ind w:left="1702"/>
      </w:pPr>
      <w:bookmarkStart w:id="112" w:name="_Toc61985447"/>
      <w:r w:rsidRPr="001F349E">
        <w:t xml:space="preserve">8.2.2 Responsable del </w:t>
      </w:r>
      <w:proofErr w:type="spellStart"/>
      <w:r w:rsidRPr="001F349E">
        <w:t>servicio</w:t>
      </w:r>
      <w:bookmarkEnd w:id="112"/>
      <w:proofErr w:type="spellEnd"/>
      <w:r w:rsidRPr="001F349E">
        <w:t>          </w:t>
      </w:r>
    </w:p>
    <w:p w14:paraId="0C65F34C"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proveedor debe designar una persona responsable para dirigir el servicio.</w:t>
      </w:r>
    </w:p>
    <w:p w14:paraId="3E335252"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Debe tener dedicación exclusiva y su lugar de trabajo se ubicará dentro del propio servicio.</w:t>
      </w:r>
    </w:p>
    <w:p w14:paraId="51E9F7F8"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Se debe coordinar permanentemente con el responsable del servicio de la DGAC.</w:t>
      </w:r>
    </w:p>
    <w:p w14:paraId="17DAB951"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Requerimientos básicos:</w:t>
      </w:r>
    </w:p>
    <w:p w14:paraId="3D041232" w14:textId="20FEBC6A" w:rsidR="007C40B9" w:rsidRPr="00122FF9" w:rsidRDefault="00A23B5D" w:rsidP="002F52C0">
      <w:pPr>
        <w:numPr>
          <w:ilvl w:val="0"/>
          <w:numId w:val="95"/>
        </w:numPr>
        <w:spacing w:after="60" w:line="231" w:lineRule="atLeast"/>
        <w:ind w:left="2198" w:firstLine="0"/>
        <w:jc w:val="left"/>
        <w:rPr>
          <w:color w:val="000000"/>
          <w:sz w:val="21"/>
          <w:szCs w:val="21"/>
          <w:lang w:val="es-ES"/>
        </w:rPr>
      </w:pPr>
      <w:r>
        <w:rPr>
          <w:rFonts w:cs="Arial"/>
          <w:color w:val="000000"/>
          <w:sz w:val="21"/>
          <w:szCs w:val="21"/>
          <w:lang w:val="es-ES"/>
        </w:rPr>
        <w:t>Fo</w:t>
      </w:r>
      <w:r w:rsidR="007C40B9" w:rsidRPr="00122FF9">
        <w:rPr>
          <w:rFonts w:cs="Arial"/>
          <w:color w:val="000000"/>
          <w:sz w:val="21"/>
          <w:szCs w:val="21"/>
          <w:lang w:val="es-ES"/>
        </w:rPr>
        <w:t>rmación universitaria</w:t>
      </w:r>
    </w:p>
    <w:p w14:paraId="603AE3BA" w14:textId="77777777" w:rsidR="007C40B9" w:rsidRPr="00122FF9" w:rsidRDefault="007C40B9" w:rsidP="002F52C0">
      <w:pPr>
        <w:numPr>
          <w:ilvl w:val="0"/>
          <w:numId w:val="95"/>
        </w:numPr>
        <w:spacing w:after="120" w:line="231" w:lineRule="atLeast"/>
        <w:ind w:left="2198" w:firstLine="0"/>
        <w:jc w:val="left"/>
        <w:rPr>
          <w:color w:val="000000"/>
          <w:sz w:val="21"/>
          <w:szCs w:val="21"/>
          <w:lang w:val="es-ES"/>
        </w:rPr>
      </w:pPr>
      <w:r w:rsidRPr="00122FF9">
        <w:rPr>
          <w:rFonts w:cs="Arial"/>
          <w:color w:val="000000"/>
          <w:sz w:val="21"/>
          <w:szCs w:val="21"/>
          <w:lang w:val="es-ES"/>
        </w:rPr>
        <w:lastRenderedPageBreak/>
        <w:t xml:space="preserve">Experiencia previa de 2 años con algún cargo de responsabilidad, en un servicio de similares características. No se contabilizará la experiencia en servicios de </w:t>
      </w:r>
      <w:proofErr w:type="spellStart"/>
      <w:r w:rsidRPr="00122FF9">
        <w:rPr>
          <w:rFonts w:cs="Arial"/>
          <w:color w:val="000000"/>
          <w:sz w:val="21"/>
          <w:szCs w:val="21"/>
          <w:lang w:val="es-ES"/>
        </w:rPr>
        <w:t>telemarketing</w:t>
      </w:r>
      <w:proofErr w:type="spellEnd"/>
      <w:r w:rsidRPr="00122FF9">
        <w:rPr>
          <w:rFonts w:cs="Arial"/>
          <w:color w:val="000000"/>
          <w:sz w:val="21"/>
          <w:szCs w:val="21"/>
          <w:lang w:val="es-ES"/>
        </w:rPr>
        <w:t>.</w:t>
      </w:r>
    </w:p>
    <w:p w14:paraId="4E3F2F0F" w14:textId="78C26016" w:rsidR="007C40B9" w:rsidRPr="00122FF9" w:rsidRDefault="00A23B5D" w:rsidP="007C40B9">
      <w:pPr>
        <w:pStyle w:val="NormalWeb"/>
        <w:shd w:val="clear" w:color="auto" w:fill="D9D9D9"/>
        <w:spacing w:before="0" w:beforeAutospacing="0" w:after="120" w:afterAutospacing="0" w:line="231" w:lineRule="atLeast"/>
        <w:ind w:left="1530"/>
        <w:rPr>
          <w:color w:val="000000"/>
          <w:sz w:val="21"/>
          <w:szCs w:val="21"/>
          <w:lang w:val="es-ES"/>
        </w:rPr>
      </w:pPr>
      <w:r>
        <w:rPr>
          <w:rFonts w:ascii="Arial" w:hAnsi="Arial" w:cs="Arial"/>
          <w:b/>
          <w:bCs/>
          <w:color w:val="000000"/>
          <w:sz w:val="21"/>
          <w:szCs w:val="21"/>
          <w:lang w:val="es-ES"/>
        </w:rPr>
        <w:t>QNT. 01</w:t>
      </w:r>
      <w:r w:rsidR="007C40B9" w:rsidRPr="00122FF9">
        <w:rPr>
          <w:rFonts w:ascii="Arial" w:hAnsi="Arial" w:cs="Arial"/>
          <w:b/>
          <w:bCs/>
          <w:color w:val="000000"/>
          <w:sz w:val="21"/>
          <w:szCs w:val="21"/>
          <w:lang w:val="es-ES"/>
        </w:rPr>
        <w:t>7: </w:t>
      </w:r>
      <w:r w:rsidR="007C40B9" w:rsidRPr="00122FF9">
        <w:rPr>
          <w:rFonts w:ascii="Arial" w:hAnsi="Arial" w:cs="Arial"/>
          <w:color w:val="000000"/>
          <w:sz w:val="21"/>
          <w:szCs w:val="21"/>
          <w:lang w:val="es-ES"/>
        </w:rPr>
        <w:t>Se valorarán el número de horas de formación vinculadas a las funciones de responsable del servicio acreditadas al currículo de la persona propuesta.</w:t>
      </w:r>
    </w:p>
    <w:p w14:paraId="68FD4024" w14:textId="77777777" w:rsidR="007C40B9" w:rsidRPr="00122FF9" w:rsidRDefault="007C40B9" w:rsidP="007C40B9">
      <w:pPr>
        <w:pStyle w:val="NormalWeb"/>
        <w:shd w:val="clear" w:color="auto" w:fill="D9D9D9"/>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currículo se valorará de acuerdo con el número de horas de formación</w:t>
      </w:r>
      <w:bookmarkStart w:id="113" w:name="_ftnref4"/>
      <w:bookmarkEnd w:id="113"/>
      <w:r w:rsidRPr="005E561E">
        <w:rPr>
          <w:sz w:val="21"/>
          <w:szCs w:val="21"/>
          <w:lang w:val="es-ES"/>
        </w:rPr>
        <w:fldChar w:fldCharType="begin"/>
      </w:r>
      <w:r w:rsidRPr="005E561E">
        <w:rPr>
          <w:sz w:val="21"/>
          <w:szCs w:val="21"/>
          <w:lang w:val="es-ES"/>
        </w:rPr>
        <w:instrText xml:space="preserve"> HYPERLINK "https://translate.googleusercontent.com/translate_f" \l "_ftn4" </w:instrText>
      </w:r>
      <w:r w:rsidRPr="005E561E">
        <w:rPr>
          <w:sz w:val="21"/>
          <w:szCs w:val="21"/>
          <w:lang w:val="es-ES"/>
        </w:rPr>
        <w:fldChar w:fldCharType="separate"/>
      </w:r>
      <w:r w:rsidRPr="005E561E">
        <w:rPr>
          <w:rStyle w:val="Enlla"/>
          <w:color w:val="auto"/>
          <w:sz w:val="21"/>
          <w:szCs w:val="21"/>
          <w:lang w:val="es-ES"/>
        </w:rPr>
        <w:t>[4] </w:t>
      </w:r>
      <w:r w:rsidRPr="005E561E">
        <w:rPr>
          <w:sz w:val="21"/>
          <w:szCs w:val="21"/>
          <w:lang w:val="es-ES"/>
        </w:rPr>
        <w:fldChar w:fldCharType="end"/>
      </w:r>
      <w:r w:rsidRPr="00122FF9">
        <w:rPr>
          <w:rFonts w:ascii="Arial" w:hAnsi="Arial" w:cs="Arial"/>
          <w:color w:val="000000"/>
          <w:sz w:val="21"/>
          <w:szCs w:val="21"/>
          <w:lang w:val="es-ES"/>
        </w:rPr>
        <w:t>sobre estas materias:</w:t>
      </w:r>
    </w:p>
    <w:p w14:paraId="5692A248" w14:textId="7B3EE54D" w:rsidR="007C40B9" w:rsidRPr="00122FF9" w:rsidRDefault="00A23B5D" w:rsidP="002F52C0">
      <w:pPr>
        <w:numPr>
          <w:ilvl w:val="0"/>
          <w:numId w:val="96"/>
        </w:numPr>
        <w:shd w:val="clear" w:color="auto" w:fill="D9D9D9"/>
        <w:spacing w:line="231" w:lineRule="atLeast"/>
        <w:ind w:left="2198" w:firstLine="0"/>
        <w:jc w:val="left"/>
        <w:rPr>
          <w:color w:val="000000"/>
          <w:sz w:val="21"/>
          <w:szCs w:val="21"/>
          <w:lang w:val="es-ES"/>
        </w:rPr>
      </w:pPr>
      <w:r>
        <w:rPr>
          <w:rFonts w:cs="Arial"/>
          <w:color w:val="000000"/>
          <w:sz w:val="21"/>
          <w:szCs w:val="21"/>
          <w:lang w:val="es-ES"/>
        </w:rPr>
        <w:t>R</w:t>
      </w:r>
      <w:r w:rsidR="007C40B9" w:rsidRPr="00122FF9">
        <w:rPr>
          <w:rFonts w:cs="Arial"/>
          <w:color w:val="000000"/>
          <w:sz w:val="21"/>
          <w:szCs w:val="21"/>
          <w:lang w:val="es-ES"/>
        </w:rPr>
        <w:t>ecursos humanos</w:t>
      </w:r>
    </w:p>
    <w:p w14:paraId="52689200" w14:textId="77777777" w:rsidR="007C40B9" w:rsidRPr="00122FF9" w:rsidRDefault="007C40B9" w:rsidP="002F52C0">
      <w:pPr>
        <w:numPr>
          <w:ilvl w:val="0"/>
          <w:numId w:val="96"/>
        </w:numPr>
        <w:shd w:val="clear" w:color="auto" w:fill="D9D9D9"/>
        <w:spacing w:line="231" w:lineRule="atLeast"/>
        <w:ind w:left="2198" w:firstLine="0"/>
        <w:jc w:val="left"/>
        <w:rPr>
          <w:color w:val="000000"/>
          <w:sz w:val="21"/>
          <w:szCs w:val="21"/>
          <w:lang w:val="es-ES"/>
        </w:rPr>
      </w:pPr>
      <w:r w:rsidRPr="00122FF9">
        <w:rPr>
          <w:rFonts w:cs="Arial"/>
          <w:color w:val="000000"/>
          <w:sz w:val="21"/>
          <w:szCs w:val="21"/>
          <w:lang w:val="es-ES"/>
        </w:rPr>
        <w:t>Calidad de servicios</w:t>
      </w:r>
    </w:p>
    <w:p w14:paraId="10B5EEC8" w14:textId="77777777" w:rsidR="007C40B9" w:rsidRPr="00122FF9" w:rsidRDefault="007C40B9" w:rsidP="002F52C0">
      <w:pPr>
        <w:numPr>
          <w:ilvl w:val="0"/>
          <w:numId w:val="96"/>
        </w:numPr>
        <w:shd w:val="clear" w:color="auto" w:fill="D9D9D9"/>
        <w:spacing w:line="231" w:lineRule="atLeast"/>
        <w:ind w:left="2198" w:firstLine="0"/>
        <w:jc w:val="left"/>
        <w:rPr>
          <w:color w:val="000000"/>
          <w:sz w:val="21"/>
          <w:szCs w:val="21"/>
          <w:lang w:val="es-ES"/>
        </w:rPr>
      </w:pPr>
      <w:r w:rsidRPr="00122FF9">
        <w:rPr>
          <w:rFonts w:cs="Arial"/>
          <w:color w:val="000000"/>
          <w:sz w:val="21"/>
          <w:szCs w:val="21"/>
          <w:lang w:val="es-ES"/>
        </w:rPr>
        <w:t>Atención al cliente / ciudadano</w:t>
      </w:r>
    </w:p>
    <w:p w14:paraId="2E962DE6" w14:textId="5A6C98F3" w:rsidR="007C40B9" w:rsidRPr="00122FF9" w:rsidRDefault="00A23B5D" w:rsidP="002F52C0">
      <w:pPr>
        <w:numPr>
          <w:ilvl w:val="0"/>
          <w:numId w:val="96"/>
        </w:numPr>
        <w:shd w:val="clear" w:color="auto" w:fill="D9D9D9"/>
        <w:spacing w:after="60" w:line="231" w:lineRule="atLeast"/>
        <w:ind w:left="2198" w:firstLine="0"/>
        <w:jc w:val="left"/>
        <w:rPr>
          <w:color w:val="000000"/>
          <w:sz w:val="21"/>
          <w:szCs w:val="21"/>
          <w:lang w:val="es-ES"/>
        </w:rPr>
      </w:pPr>
      <w:r>
        <w:rPr>
          <w:rFonts w:cs="Arial"/>
          <w:color w:val="000000"/>
          <w:sz w:val="21"/>
          <w:szCs w:val="21"/>
          <w:lang w:val="es-ES"/>
        </w:rPr>
        <w:t>H</w:t>
      </w:r>
      <w:r w:rsidR="007C40B9" w:rsidRPr="00122FF9">
        <w:rPr>
          <w:rFonts w:cs="Arial"/>
          <w:color w:val="000000"/>
          <w:sz w:val="21"/>
          <w:szCs w:val="21"/>
          <w:lang w:val="es-ES"/>
        </w:rPr>
        <w:t>abilidades sociales</w:t>
      </w:r>
    </w:p>
    <w:p w14:paraId="526B8FB8"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w:t>
      </w:r>
    </w:p>
    <w:p w14:paraId="03756468" w14:textId="3FC1A622"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Las horas de formación de herramientas, sistemas de telefonía y gestión de la plataforma no se contabiliza </w:t>
      </w:r>
      <w:r w:rsidR="00A23B5D">
        <w:rPr>
          <w:rFonts w:ascii="Arial" w:hAnsi="Arial" w:cs="Arial"/>
          <w:color w:val="000000"/>
          <w:sz w:val="21"/>
          <w:szCs w:val="21"/>
          <w:lang w:val="es-ES"/>
        </w:rPr>
        <w:t>por</w:t>
      </w:r>
      <w:r w:rsidRPr="00122FF9">
        <w:rPr>
          <w:rFonts w:ascii="Arial" w:hAnsi="Arial" w:cs="Arial"/>
          <w:color w:val="000000"/>
          <w:sz w:val="21"/>
          <w:szCs w:val="21"/>
          <w:lang w:val="es-ES"/>
        </w:rPr>
        <w:t>que se consideran imprescindibles para el puesto de trabajo.</w:t>
      </w:r>
    </w:p>
    <w:p w14:paraId="4999A619" w14:textId="745EAF6F"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La DGAC determinará si la formación presentada se </w:t>
      </w:r>
      <w:r w:rsidR="00A23B5D">
        <w:rPr>
          <w:rFonts w:ascii="Arial" w:hAnsi="Arial" w:cs="Arial"/>
          <w:color w:val="000000"/>
          <w:sz w:val="21"/>
          <w:szCs w:val="21"/>
          <w:lang w:val="es-ES"/>
        </w:rPr>
        <w:t xml:space="preserve">considera </w:t>
      </w:r>
      <w:r w:rsidRPr="00122FF9">
        <w:rPr>
          <w:rFonts w:ascii="Arial" w:hAnsi="Arial" w:cs="Arial"/>
          <w:color w:val="000000"/>
          <w:sz w:val="21"/>
          <w:szCs w:val="21"/>
          <w:lang w:val="es-ES"/>
        </w:rPr>
        <w:t>vinculada a las funciones. Se debe presentar copia de la documentación acreditativa.</w:t>
      </w:r>
    </w:p>
    <w:p w14:paraId="2685EF64" w14:textId="65002B5D"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Si la persona no está seleccionada hasta que se obtenga la contratación, se puede hacer una oferta de horas de formación que garantice que </w:t>
      </w:r>
      <w:r w:rsidR="00A23B5D">
        <w:rPr>
          <w:rFonts w:ascii="Arial" w:hAnsi="Arial" w:cs="Arial"/>
          <w:color w:val="000000"/>
          <w:sz w:val="21"/>
          <w:szCs w:val="21"/>
          <w:lang w:val="es-ES"/>
        </w:rPr>
        <w:t xml:space="preserve">se </w:t>
      </w:r>
      <w:r w:rsidRPr="00122FF9">
        <w:rPr>
          <w:rFonts w:ascii="Arial" w:hAnsi="Arial" w:cs="Arial"/>
          <w:color w:val="000000"/>
          <w:sz w:val="21"/>
          <w:szCs w:val="21"/>
          <w:lang w:val="es-ES"/>
        </w:rPr>
        <w:t>tendrá.</w:t>
      </w:r>
    </w:p>
    <w:p w14:paraId="7B3D8ECA"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Si la oferta fuera la ganadora debe acreditar las horas de formación antes de la firma del contrato.</w:t>
      </w:r>
    </w:p>
    <w:p w14:paraId="039BD5D2"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DGAC se reserva el derecho a pedir una entrevista con la persona propuesta y requerir una alternativa si no la considera adecuada.</w:t>
      </w:r>
    </w:p>
    <w:p w14:paraId="0C668547"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541399CF" w14:textId="11A740C4" w:rsidR="007C40B9" w:rsidRPr="001F349E" w:rsidRDefault="00FE20E8" w:rsidP="001F349E">
      <w:pPr>
        <w:pStyle w:val="Ttol3"/>
        <w:ind w:left="1702"/>
      </w:pPr>
      <w:bookmarkStart w:id="114" w:name="_Toc61985448"/>
      <w:r>
        <w:t>8.2.3 </w:t>
      </w:r>
      <w:r w:rsidR="007C40B9" w:rsidRPr="001F349E">
        <w:t> </w:t>
      </w:r>
      <w:r w:rsidR="00EE7935" w:rsidRPr="001F349E">
        <w:t>R</w:t>
      </w:r>
      <w:r w:rsidR="007C40B9" w:rsidRPr="001F349E">
        <w:t xml:space="preserve">esponsable </w:t>
      </w:r>
      <w:proofErr w:type="spellStart"/>
      <w:r w:rsidR="007C40B9" w:rsidRPr="001F349E">
        <w:t>técnico</w:t>
      </w:r>
      <w:bookmarkEnd w:id="114"/>
      <w:proofErr w:type="spellEnd"/>
    </w:p>
    <w:p w14:paraId="0F0069B4"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Persona encargada del funcionamiento y evolución de las herramientas, sistemas de información e infraestructuras TIC proporcionadas por el proveedor, necesarias para la prestación del servicio.</w:t>
      </w:r>
    </w:p>
    <w:p w14:paraId="1DE3C727"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No es imprescindible su dedicación exclusiva al servicio, pero sí su disponibilidad durante todo el horario de funcionamiento a fin de comunicarse y coordinarse con los técnicos del CTTI o con los técnicos que la DGAC determine.</w:t>
      </w:r>
    </w:p>
    <w:p w14:paraId="465BF5D0"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w:t>
      </w:r>
    </w:p>
    <w:p w14:paraId="50F213D0" w14:textId="77777777" w:rsidR="007C40B9" w:rsidRPr="001F349E" w:rsidRDefault="007C40B9" w:rsidP="001F349E">
      <w:pPr>
        <w:pStyle w:val="Ttol2"/>
        <w:ind w:left="635" w:hanging="493"/>
        <w:rPr>
          <w:b/>
          <w:i w:val="0"/>
          <w:sz w:val="21"/>
          <w:lang w:val="ca-ES"/>
        </w:rPr>
      </w:pPr>
      <w:bookmarkStart w:id="115" w:name="_Toc61985449"/>
      <w:r w:rsidRPr="001F349E">
        <w:rPr>
          <w:b/>
          <w:i w:val="0"/>
          <w:sz w:val="21"/>
          <w:lang w:val="ca-ES"/>
        </w:rPr>
        <w:t xml:space="preserve">8.3         Personal de operativa y </w:t>
      </w:r>
      <w:proofErr w:type="spellStart"/>
      <w:r w:rsidRPr="001F349E">
        <w:rPr>
          <w:b/>
          <w:i w:val="0"/>
          <w:sz w:val="21"/>
          <w:lang w:val="ca-ES"/>
        </w:rPr>
        <w:t>apoyo</w:t>
      </w:r>
      <w:bookmarkEnd w:id="115"/>
      <w:proofErr w:type="spellEnd"/>
    </w:p>
    <w:p w14:paraId="71EEF7F0" w14:textId="77777777" w:rsidR="007C40B9" w:rsidRPr="00122FF9" w:rsidRDefault="007C40B9" w:rsidP="00FE20E8">
      <w:pPr>
        <w:pStyle w:val="NormalWeb"/>
        <w:spacing w:before="0" w:beforeAutospacing="0" w:after="120" w:afterAutospacing="0" w:line="231" w:lineRule="atLeast"/>
        <w:ind w:firstLine="495"/>
        <w:rPr>
          <w:color w:val="000000"/>
          <w:sz w:val="21"/>
          <w:szCs w:val="21"/>
          <w:lang w:val="es-ES"/>
        </w:rPr>
      </w:pPr>
      <w:r w:rsidRPr="00122FF9">
        <w:rPr>
          <w:rFonts w:ascii="Arial" w:hAnsi="Arial" w:cs="Arial"/>
          <w:color w:val="000000"/>
          <w:sz w:val="21"/>
          <w:szCs w:val="21"/>
          <w:lang w:val="es-ES"/>
        </w:rPr>
        <w:t>El proveedor debe aportar todo el personal necesario para la realización del objeto del contrato.</w:t>
      </w:r>
    </w:p>
    <w:p w14:paraId="77AAA92C" w14:textId="3515A264"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b/>
          <w:bCs/>
          <w:color w:val="000000"/>
          <w:sz w:val="21"/>
          <w:szCs w:val="21"/>
          <w:lang w:val="es-ES"/>
        </w:rPr>
        <w:t>[TD-1] </w:t>
      </w:r>
      <w:r w:rsidRPr="00122FF9">
        <w:rPr>
          <w:rFonts w:ascii="Arial" w:hAnsi="Arial" w:cs="Arial"/>
          <w:color w:val="000000"/>
          <w:sz w:val="21"/>
          <w:szCs w:val="21"/>
          <w:lang w:val="es-ES"/>
        </w:rPr>
        <w:t xml:space="preserve">A partir del concepto de plataforma </w:t>
      </w:r>
      <w:proofErr w:type="spellStart"/>
      <w:r w:rsidRPr="00122FF9">
        <w:rPr>
          <w:rFonts w:ascii="Arial" w:hAnsi="Arial" w:cs="Arial"/>
          <w:color w:val="000000"/>
          <w:sz w:val="21"/>
          <w:szCs w:val="21"/>
          <w:lang w:val="es-ES"/>
        </w:rPr>
        <w:t>omnicanal</w:t>
      </w:r>
      <w:proofErr w:type="spellEnd"/>
      <w:r w:rsidRPr="00122FF9">
        <w:rPr>
          <w:rFonts w:ascii="Arial" w:hAnsi="Arial" w:cs="Arial"/>
          <w:color w:val="000000"/>
          <w:sz w:val="21"/>
          <w:szCs w:val="21"/>
          <w:lang w:val="es-ES"/>
        </w:rPr>
        <w:t xml:space="preserve"> y visión 360º del ciudadano, el personal de operativa y de apoyo </w:t>
      </w:r>
      <w:r w:rsidR="00524D88">
        <w:rPr>
          <w:rFonts w:ascii="Arial" w:hAnsi="Arial" w:cs="Arial"/>
          <w:color w:val="000000"/>
          <w:sz w:val="21"/>
          <w:szCs w:val="21"/>
          <w:lang w:val="es-ES"/>
        </w:rPr>
        <w:t xml:space="preserve">debe </w:t>
      </w:r>
      <w:r w:rsidRPr="00122FF9">
        <w:rPr>
          <w:rFonts w:ascii="Arial" w:hAnsi="Arial" w:cs="Arial"/>
          <w:color w:val="000000"/>
          <w:sz w:val="21"/>
          <w:szCs w:val="21"/>
          <w:lang w:val="es-ES"/>
        </w:rPr>
        <w:t>atender las consultas de cualquier canal operativo en la plataforma, tanto de recepción como de emisión. Cuando se hace referencia a los agentes de atención generalista y especialista, se incluye teléfono, mensajería, redes sociales, mensajería instantánea o cualquiera que se pueda incorporar.</w:t>
      </w:r>
    </w:p>
    <w:p w14:paraId="6928E7E8" w14:textId="05DED0D7"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Otra cosa será el perfil más idóneo de los agentes para cada una de las tareas. En este sentido, el servicio debe contar con personal con perfil especializado para la atención en redes sociales y mensajería instantánea, que domine el registro para la atención con canales digitales y en número suficiente para atender las consultas de la ciudadanía, con un mínimo de 2 agentes especializados por turno, y 1 más por cada mil consultas anuales.</w:t>
      </w:r>
    </w:p>
    <w:p w14:paraId="615590E9" w14:textId="77777777"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 xml:space="preserve">En caso de cambio de proveedor, el Plan de acogida de los recursos humanos de la anterior plataforma debe cumplir el Convenio colectivo estatal del sector de </w:t>
      </w:r>
      <w:proofErr w:type="spellStart"/>
      <w:r w:rsidRPr="00122FF9">
        <w:rPr>
          <w:rFonts w:ascii="Arial" w:hAnsi="Arial" w:cs="Arial"/>
          <w:color w:val="000000"/>
          <w:sz w:val="21"/>
          <w:szCs w:val="21"/>
          <w:lang w:val="es-ES"/>
        </w:rPr>
        <w:t>contact</w:t>
      </w:r>
      <w:proofErr w:type="spellEnd"/>
      <w:r w:rsidRPr="00122FF9">
        <w:rPr>
          <w:rFonts w:ascii="Arial" w:hAnsi="Arial" w:cs="Arial"/>
          <w:color w:val="000000"/>
          <w:sz w:val="21"/>
          <w:szCs w:val="21"/>
          <w:lang w:val="es-ES"/>
        </w:rPr>
        <w:t xml:space="preserve"> center.</w:t>
      </w:r>
    </w:p>
    <w:p w14:paraId="2AA52E7C" w14:textId="77777777"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 xml:space="preserve">La actual plantilla del servicio, por el conocimiento acumulado, el volumen de horas de formación en los servicios y trámites de la Generalitat y profesionalidad, reconocida por la ciudadanía </w:t>
      </w:r>
      <w:r w:rsidRPr="00122FF9">
        <w:rPr>
          <w:rFonts w:ascii="Arial" w:hAnsi="Arial" w:cs="Arial"/>
          <w:color w:val="000000"/>
          <w:sz w:val="21"/>
          <w:szCs w:val="21"/>
          <w:lang w:val="es-ES"/>
        </w:rPr>
        <w:lastRenderedPageBreak/>
        <w:t>mediante las encuestas de satisfacción que se realizan periódicamente, son esenciales para el mantenimiento de los niveles de calidad actuales. Por este motivo se considera esencial su continuidad, por encima del 90% que establece el convenio colectivo. Así pues, en el criterio de valoración que se establece a continuación no se valorarán fracciones entre el 90% y el 100%.</w:t>
      </w:r>
    </w:p>
    <w:p w14:paraId="1DF51DD8" w14:textId="45116383" w:rsidR="007C40B9" w:rsidRPr="00122FF9" w:rsidRDefault="007C40B9" w:rsidP="007C40B9">
      <w:pPr>
        <w:pStyle w:val="NormalWeb"/>
        <w:shd w:val="clear" w:color="auto" w:fill="D9D9D9"/>
        <w:spacing w:before="0" w:beforeAutospacing="0" w:after="120" w:afterAutospacing="0" w:line="231" w:lineRule="atLeast"/>
        <w:ind w:left="495"/>
        <w:rPr>
          <w:color w:val="000000"/>
          <w:sz w:val="21"/>
          <w:szCs w:val="21"/>
          <w:lang w:val="es-ES"/>
        </w:rPr>
      </w:pPr>
      <w:r w:rsidRPr="00122FF9">
        <w:rPr>
          <w:rFonts w:ascii="Arial" w:hAnsi="Arial" w:cs="Arial"/>
          <w:b/>
          <w:bCs/>
          <w:color w:val="000000"/>
          <w:sz w:val="21"/>
          <w:szCs w:val="21"/>
          <w:lang w:val="es-ES"/>
        </w:rPr>
        <w:t>QNT. 01</w:t>
      </w:r>
      <w:r w:rsidR="00EE7935">
        <w:rPr>
          <w:rFonts w:ascii="Arial" w:hAnsi="Arial" w:cs="Arial"/>
          <w:b/>
          <w:bCs/>
          <w:color w:val="000000"/>
          <w:sz w:val="21"/>
          <w:szCs w:val="21"/>
          <w:lang w:val="es-ES"/>
        </w:rPr>
        <w:t>8</w:t>
      </w:r>
      <w:r w:rsidRPr="00122FF9">
        <w:rPr>
          <w:rFonts w:ascii="Arial" w:hAnsi="Arial" w:cs="Arial"/>
          <w:b/>
          <w:bCs/>
          <w:color w:val="000000"/>
          <w:sz w:val="21"/>
          <w:szCs w:val="21"/>
          <w:lang w:val="es-ES"/>
        </w:rPr>
        <w:t>: </w:t>
      </w:r>
      <w:r w:rsidRPr="00122FF9">
        <w:rPr>
          <w:rFonts w:ascii="Arial" w:hAnsi="Arial" w:cs="Arial"/>
          <w:color w:val="000000"/>
          <w:sz w:val="21"/>
          <w:szCs w:val="21"/>
          <w:lang w:val="es-ES"/>
        </w:rPr>
        <w:t>Se valorará el compromiso explícito de las empresas proveedoras a mantener el 100% de la plantilla actual.</w:t>
      </w:r>
    </w:p>
    <w:p w14:paraId="5F86B64B" w14:textId="77777777"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Si en la tramitación, algunas personas piden la baja de forma voluntaria, el proveedor debe acreditar y complementar la plantilla con el mismo número de personas actuales. En este caso llevará a cabo la selección de acuerdo con el perfil definido en este pliego de condiciones y deberá superar una prueba de conocimientos básicos elaborada de acuerdo con la DGAC. No podrán prestar servicio aquellas personas que no la hayan superado.</w:t>
      </w:r>
    </w:p>
    <w:p w14:paraId="4E0C3862" w14:textId="054153CB"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Posteriormente, el personal seleccionado debe hacer los módulos de formación adecuados a cada perfil. El contenido de los módulos se acordará con la DGAC. </w:t>
      </w:r>
      <w:r w:rsidR="00524D88">
        <w:rPr>
          <w:rFonts w:ascii="Arial" w:hAnsi="Arial" w:cs="Arial"/>
          <w:color w:val="000000"/>
          <w:sz w:val="21"/>
          <w:szCs w:val="21"/>
          <w:lang w:val="es-ES"/>
        </w:rPr>
        <w:t>Tiene</w:t>
      </w:r>
      <w:r w:rsidRPr="00122FF9">
        <w:rPr>
          <w:rFonts w:ascii="Arial" w:hAnsi="Arial" w:cs="Arial"/>
          <w:color w:val="000000"/>
          <w:sz w:val="21"/>
          <w:szCs w:val="21"/>
          <w:lang w:val="es-ES"/>
        </w:rPr>
        <w:t> que haber formaciones específicas asociadas al perfil de atención espec</w:t>
      </w:r>
      <w:r w:rsidR="000573FF">
        <w:rPr>
          <w:rFonts w:ascii="Arial" w:hAnsi="Arial" w:cs="Arial"/>
          <w:color w:val="000000"/>
          <w:sz w:val="21"/>
          <w:szCs w:val="21"/>
          <w:lang w:val="es-ES"/>
        </w:rPr>
        <w:t>ializada en canales digitales (</w:t>
      </w:r>
      <w:r w:rsidR="005E561E">
        <w:rPr>
          <w:rFonts w:ascii="Arial" w:hAnsi="Arial" w:cs="Arial"/>
          <w:color w:val="000000"/>
          <w:sz w:val="21"/>
          <w:szCs w:val="21"/>
          <w:lang w:val="es-ES"/>
        </w:rPr>
        <w:t>véase sección 9)</w:t>
      </w:r>
      <w:r w:rsidRPr="00122FF9">
        <w:rPr>
          <w:rFonts w:ascii="Arial" w:hAnsi="Arial" w:cs="Arial"/>
          <w:color w:val="000000"/>
          <w:sz w:val="21"/>
          <w:szCs w:val="21"/>
          <w:lang w:val="es-ES"/>
        </w:rPr>
        <w:t>.</w:t>
      </w:r>
    </w:p>
    <w:p w14:paraId="45DBD8F9" w14:textId="77777777"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La DGAC debe ser informada del proceso de selección y se le facilitarán datos objetivos que permitan evaluar que se cumplen los requerimientos. La DGAC hará especial seguimiento, reservándose el derecho de requerir al proveedor la información curricular que considere pertinente.</w:t>
      </w:r>
    </w:p>
    <w:p w14:paraId="1E1FAC57" w14:textId="77777777"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En los casos que se valoren currículos, hay que acreditarlos con la documentación original antes de firmar el contrato.</w:t>
      </w:r>
    </w:p>
    <w:p w14:paraId="40233DF4" w14:textId="758C26E4"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En los requerimientos básicos de cada categoría señalados con: (P), la DGAC se reserva la facultad de hacer una prueba de aptitud. P</w:t>
      </w:r>
      <w:r w:rsidR="000573FF">
        <w:rPr>
          <w:rFonts w:ascii="Arial" w:hAnsi="Arial" w:cs="Arial"/>
          <w:color w:val="000000"/>
          <w:sz w:val="21"/>
          <w:szCs w:val="21"/>
          <w:lang w:val="es-ES"/>
        </w:rPr>
        <w:t>uede</w:t>
      </w:r>
      <w:r w:rsidRPr="00122FF9">
        <w:rPr>
          <w:rFonts w:ascii="Arial" w:hAnsi="Arial" w:cs="Arial"/>
          <w:color w:val="000000"/>
          <w:sz w:val="21"/>
          <w:szCs w:val="21"/>
          <w:lang w:val="es-ES"/>
        </w:rPr>
        <w:t> hacerse antes del inicio del contrato o durante su ejecución si se detectan incumplimientos del requerimiento.</w:t>
      </w:r>
    </w:p>
    <w:p w14:paraId="230C83E6" w14:textId="77777777" w:rsidR="007C40B9" w:rsidRPr="00122FF9" w:rsidRDefault="007C40B9" w:rsidP="007C40B9">
      <w:pPr>
        <w:pStyle w:val="NormalWeb"/>
        <w:spacing w:before="0" w:beforeAutospacing="0" w:after="120" w:afterAutospacing="0" w:line="231" w:lineRule="atLeast"/>
        <w:ind w:left="495"/>
        <w:rPr>
          <w:color w:val="000000"/>
          <w:sz w:val="21"/>
          <w:szCs w:val="21"/>
          <w:lang w:val="es-ES"/>
        </w:rPr>
      </w:pPr>
      <w:r w:rsidRPr="00122FF9">
        <w:rPr>
          <w:rFonts w:ascii="Arial" w:hAnsi="Arial" w:cs="Arial"/>
          <w:color w:val="000000"/>
          <w:sz w:val="21"/>
          <w:szCs w:val="21"/>
          <w:lang w:val="es-ES"/>
        </w:rPr>
        <w:t xml:space="preserve">En todos los requerimientos o valoraciones de experiencia, no se contabiliza en la experiencia en servicios de </w:t>
      </w:r>
      <w:proofErr w:type="spellStart"/>
      <w:r w:rsidRPr="00122FF9">
        <w:rPr>
          <w:rFonts w:ascii="Arial" w:hAnsi="Arial" w:cs="Arial"/>
          <w:color w:val="000000"/>
          <w:sz w:val="21"/>
          <w:szCs w:val="21"/>
          <w:lang w:val="es-ES"/>
        </w:rPr>
        <w:t>telemarketing</w:t>
      </w:r>
      <w:proofErr w:type="spellEnd"/>
      <w:r w:rsidRPr="00122FF9">
        <w:rPr>
          <w:rFonts w:ascii="Arial" w:hAnsi="Arial" w:cs="Arial"/>
          <w:color w:val="000000"/>
          <w:sz w:val="21"/>
          <w:szCs w:val="21"/>
          <w:lang w:val="es-ES"/>
        </w:rPr>
        <w:t>.</w:t>
      </w:r>
    </w:p>
    <w:p w14:paraId="322CC242"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7A251E30" w14:textId="77777777" w:rsidR="007C40B9" w:rsidRPr="001F349E" w:rsidRDefault="007C40B9" w:rsidP="001F349E">
      <w:pPr>
        <w:pStyle w:val="Ttol3"/>
        <w:ind w:left="1702"/>
      </w:pPr>
      <w:bookmarkStart w:id="116" w:name="_Toc61985450"/>
      <w:r w:rsidRPr="001F349E">
        <w:t xml:space="preserve">8.3.1 Ajustes y </w:t>
      </w:r>
      <w:proofErr w:type="spellStart"/>
      <w:r w:rsidRPr="001F349E">
        <w:t>cambios</w:t>
      </w:r>
      <w:proofErr w:type="spellEnd"/>
      <w:r w:rsidRPr="001F349E">
        <w:t xml:space="preserve"> de plantilla</w:t>
      </w:r>
      <w:bookmarkEnd w:id="116"/>
      <w:r w:rsidRPr="001F349E">
        <w:t>          </w:t>
      </w:r>
    </w:p>
    <w:p w14:paraId="7D040AD3" w14:textId="77777777" w:rsidR="007C40B9" w:rsidRPr="00122FF9" w:rsidRDefault="007C40B9" w:rsidP="007C40B9">
      <w:pPr>
        <w:pStyle w:val="NormalWeb"/>
        <w:spacing w:before="0" w:beforeAutospacing="0" w:after="120" w:afterAutospacing="0" w:line="231" w:lineRule="atLeast"/>
        <w:ind w:left="1530" w:hanging="142"/>
        <w:rPr>
          <w:color w:val="000000"/>
          <w:sz w:val="21"/>
          <w:szCs w:val="21"/>
          <w:lang w:val="es-ES"/>
        </w:rPr>
      </w:pPr>
      <w:r w:rsidRPr="00122FF9">
        <w:rPr>
          <w:rFonts w:ascii="Arial" w:hAnsi="Arial" w:cs="Arial"/>
          <w:color w:val="000000"/>
          <w:sz w:val="21"/>
          <w:szCs w:val="21"/>
          <w:lang w:val="es-ES"/>
        </w:rPr>
        <w:t>Cualquier ajuste de los actuales recursos humanos debe hacerse de acuerdo con estos criterios:</w:t>
      </w:r>
    </w:p>
    <w:p w14:paraId="1F20365E" w14:textId="1E7E8D0E" w:rsidR="007C40B9" w:rsidRPr="00122FF9" w:rsidRDefault="007C40B9" w:rsidP="002F52C0">
      <w:pPr>
        <w:numPr>
          <w:ilvl w:val="0"/>
          <w:numId w:val="97"/>
        </w:numPr>
        <w:spacing w:line="231" w:lineRule="atLeast"/>
        <w:ind w:left="2048" w:firstLine="0"/>
        <w:jc w:val="left"/>
        <w:rPr>
          <w:color w:val="000000"/>
          <w:sz w:val="21"/>
          <w:szCs w:val="21"/>
          <w:lang w:val="es-ES"/>
        </w:rPr>
      </w:pPr>
      <w:r w:rsidRPr="00122FF9">
        <w:rPr>
          <w:rFonts w:cs="Arial"/>
          <w:color w:val="000000"/>
          <w:sz w:val="21"/>
          <w:szCs w:val="21"/>
          <w:lang w:val="es-ES"/>
        </w:rPr>
        <w:t>Al inicio del contrato, hasta pasados 3 meses de asentamiento, desde que la DGAC valide formalmente el correcto funcionamiento del servicio, no se aceptará ninguna reducción de plantilla, aunque se superen los niveles de calidad requeridos.</w:t>
      </w:r>
    </w:p>
    <w:p w14:paraId="31D2756A" w14:textId="77777777" w:rsidR="007C40B9" w:rsidRPr="00122FF9" w:rsidRDefault="007C40B9" w:rsidP="002F52C0">
      <w:pPr>
        <w:numPr>
          <w:ilvl w:val="0"/>
          <w:numId w:val="97"/>
        </w:numPr>
        <w:spacing w:line="231" w:lineRule="atLeast"/>
        <w:ind w:left="2048" w:firstLine="0"/>
        <w:jc w:val="left"/>
        <w:rPr>
          <w:color w:val="000000"/>
          <w:sz w:val="21"/>
          <w:szCs w:val="21"/>
          <w:lang w:val="es-ES"/>
        </w:rPr>
      </w:pPr>
      <w:r w:rsidRPr="00122FF9">
        <w:rPr>
          <w:rFonts w:cs="Arial"/>
          <w:color w:val="000000"/>
          <w:sz w:val="21"/>
          <w:szCs w:val="21"/>
          <w:lang w:val="es-ES"/>
        </w:rPr>
        <w:t>Si en este periodo, el número de llamadas es inferior a un 80% del histórico del año 2019/2020, se valorará la reducción. Esta valoración sólo se considerará si la bajada de llamadas es ajena a disfunciones operativas. En caso de confirmarse la reducción, en este período sólo se aplicará la parte proporcional que corresponda a la disminución de llamadas. No se considerarán otros factores.</w:t>
      </w:r>
    </w:p>
    <w:p w14:paraId="71EF1F00" w14:textId="77777777" w:rsidR="007C40B9" w:rsidRPr="00122FF9" w:rsidRDefault="007C40B9" w:rsidP="002F52C0">
      <w:pPr>
        <w:numPr>
          <w:ilvl w:val="0"/>
          <w:numId w:val="97"/>
        </w:numPr>
        <w:spacing w:after="120" w:line="231" w:lineRule="atLeast"/>
        <w:ind w:left="2048" w:firstLine="0"/>
        <w:jc w:val="left"/>
        <w:rPr>
          <w:color w:val="000000"/>
          <w:sz w:val="21"/>
          <w:szCs w:val="21"/>
          <w:lang w:val="es-ES"/>
        </w:rPr>
      </w:pPr>
      <w:r w:rsidRPr="00122FF9">
        <w:rPr>
          <w:rFonts w:cs="Arial"/>
          <w:color w:val="000000"/>
          <w:sz w:val="21"/>
          <w:szCs w:val="21"/>
          <w:lang w:val="es-ES"/>
        </w:rPr>
        <w:t>Una vez superado este periodo el proveedor podrá hacer los ajustes de plantilla que considere adecuados, siempre que mantenga los niveles de calidad requeridos.</w:t>
      </w:r>
    </w:p>
    <w:p w14:paraId="7D852561" w14:textId="7CB98354"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Las bajas de </w:t>
      </w:r>
      <w:r w:rsidR="000573FF">
        <w:rPr>
          <w:rFonts w:ascii="Arial" w:hAnsi="Arial" w:cs="Arial"/>
          <w:color w:val="000000"/>
          <w:sz w:val="21"/>
          <w:szCs w:val="21"/>
          <w:lang w:val="es-ES"/>
        </w:rPr>
        <w:t xml:space="preserve">las personas de plantilla se </w:t>
      </w:r>
      <w:r w:rsidR="00E75ED2">
        <w:rPr>
          <w:rFonts w:ascii="Arial" w:hAnsi="Arial" w:cs="Arial"/>
          <w:color w:val="000000"/>
          <w:sz w:val="21"/>
          <w:szCs w:val="21"/>
          <w:lang w:val="es-ES"/>
        </w:rPr>
        <w:t xml:space="preserve">deben </w:t>
      </w:r>
      <w:r w:rsidRPr="00122FF9">
        <w:rPr>
          <w:rFonts w:ascii="Arial" w:hAnsi="Arial" w:cs="Arial"/>
          <w:color w:val="000000"/>
          <w:sz w:val="21"/>
          <w:szCs w:val="21"/>
          <w:lang w:val="es-ES"/>
        </w:rPr>
        <w:t>comunica</w:t>
      </w:r>
      <w:r w:rsidR="000573FF">
        <w:rPr>
          <w:rFonts w:ascii="Arial" w:hAnsi="Arial" w:cs="Arial"/>
          <w:color w:val="000000"/>
          <w:sz w:val="21"/>
          <w:szCs w:val="21"/>
          <w:lang w:val="es-ES"/>
        </w:rPr>
        <w:t xml:space="preserve">r y argumentar. Las altas se </w:t>
      </w:r>
      <w:r w:rsidR="00C9315F">
        <w:rPr>
          <w:rFonts w:ascii="Arial" w:hAnsi="Arial" w:cs="Arial"/>
          <w:color w:val="000000"/>
          <w:sz w:val="21"/>
          <w:szCs w:val="21"/>
          <w:lang w:val="es-ES"/>
        </w:rPr>
        <w:t>deben</w:t>
      </w:r>
      <w:r w:rsidR="000573FF">
        <w:rPr>
          <w:rFonts w:ascii="Arial" w:hAnsi="Arial" w:cs="Arial"/>
          <w:color w:val="000000"/>
          <w:sz w:val="21"/>
          <w:szCs w:val="21"/>
          <w:lang w:val="es-ES"/>
        </w:rPr>
        <w:t xml:space="preserve"> </w:t>
      </w:r>
      <w:r w:rsidRPr="00122FF9">
        <w:rPr>
          <w:rFonts w:ascii="Arial" w:hAnsi="Arial" w:cs="Arial"/>
          <w:color w:val="000000"/>
          <w:sz w:val="21"/>
          <w:szCs w:val="21"/>
          <w:lang w:val="es-ES"/>
        </w:rPr>
        <w:t>comunicar igualmente pero antes de la incorporación. Se de</w:t>
      </w:r>
      <w:r w:rsidR="000573FF">
        <w:rPr>
          <w:rFonts w:ascii="Arial" w:hAnsi="Arial" w:cs="Arial"/>
          <w:color w:val="000000"/>
          <w:sz w:val="21"/>
          <w:szCs w:val="21"/>
          <w:lang w:val="es-ES"/>
        </w:rPr>
        <w:t>be informar y acreditar el currí</w:t>
      </w:r>
      <w:r w:rsidRPr="00122FF9">
        <w:rPr>
          <w:rFonts w:ascii="Arial" w:hAnsi="Arial" w:cs="Arial"/>
          <w:color w:val="000000"/>
          <w:sz w:val="21"/>
          <w:szCs w:val="21"/>
          <w:lang w:val="es-ES"/>
        </w:rPr>
        <w:t xml:space="preserve">culum de las personas propuestas. Especialmente en lo que </w:t>
      </w:r>
      <w:r w:rsidR="00C9315F">
        <w:rPr>
          <w:rFonts w:ascii="Arial" w:hAnsi="Arial" w:cs="Arial"/>
          <w:color w:val="000000"/>
          <w:sz w:val="21"/>
          <w:szCs w:val="21"/>
          <w:lang w:val="es-ES"/>
        </w:rPr>
        <w:t>se refiera</w:t>
      </w:r>
      <w:r w:rsidRPr="00122FF9">
        <w:rPr>
          <w:rFonts w:ascii="Arial" w:hAnsi="Arial" w:cs="Arial"/>
          <w:color w:val="000000"/>
          <w:sz w:val="21"/>
          <w:szCs w:val="21"/>
          <w:lang w:val="es-ES"/>
        </w:rPr>
        <w:t xml:space="preserve"> a idiomas y cualquier otro aspecto que tenga repercusión sobre los requerimientos del contrato.</w:t>
      </w:r>
    </w:p>
    <w:p w14:paraId="77F7E71B" w14:textId="34A47193"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DGAC se reserva el derecho de rechazar, en caso de sustitución, a cualquier miembro del pe</w:t>
      </w:r>
      <w:r w:rsidR="000573FF">
        <w:rPr>
          <w:rFonts w:ascii="Arial" w:hAnsi="Arial" w:cs="Arial"/>
          <w:color w:val="000000"/>
          <w:sz w:val="21"/>
          <w:szCs w:val="21"/>
          <w:lang w:val="es-ES"/>
        </w:rPr>
        <w:t>rsonal de la empresa proveedora</w:t>
      </w:r>
      <w:r w:rsidRPr="00122FF9">
        <w:rPr>
          <w:rFonts w:ascii="Arial" w:hAnsi="Arial" w:cs="Arial"/>
          <w:color w:val="000000"/>
          <w:sz w:val="21"/>
          <w:szCs w:val="21"/>
          <w:lang w:val="es-ES"/>
        </w:rPr>
        <w:t>, o del personal que ya esté prestan</w:t>
      </w:r>
      <w:r w:rsidR="000573FF">
        <w:rPr>
          <w:rFonts w:ascii="Arial" w:hAnsi="Arial" w:cs="Arial"/>
          <w:color w:val="000000"/>
          <w:sz w:val="21"/>
          <w:szCs w:val="21"/>
          <w:lang w:val="es-ES"/>
        </w:rPr>
        <w:t xml:space="preserve">do </w:t>
      </w:r>
      <w:r w:rsidRPr="00122FF9">
        <w:rPr>
          <w:rFonts w:ascii="Arial" w:hAnsi="Arial" w:cs="Arial"/>
          <w:color w:val="000000"/>
          <w:sz w:val="21"/>
          <w:szCs w:val="21"/>
          <w:lang w:val="es-ES"/>
        </w:rPr>
        <w:t>el servicio, en caso de que se detecten actuaciones indebidas.</w:t>
      </w:r>
    </w:p>
    <w:p w14:paraId="7C69F42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07C8C4C1" w14:textId="77777777" w:rsidR="007C40B9" w:rsidRPr="001F349E" w:rsidRDefault="007C40B9" w:rsidP="001F349E">
      <w:pPr>
        <w:pStyle w:val="Ttol3"/>
        <w:ind w:left="1702"/>
      </w:pPr>
      <w:bookmarkStart w:id="117" w:name="_Toc61985451"/>
      <w:r w:rsidRPr="001F349E">
        <w:lastRenderedPageBreak/>
        <w:t>8.3.2 </w:t>
      </w:r>
      <w:proofErr w:type="spellStart"/>
      <w:r w:rsidRPr="001F349E">
        <w:t>Planificación</w:t>
      </w:r>
      <w:proofErr w:type="spellEnd"/>
      <w:r w:rsidRPr="001F349E">
        <w:t xml:space="preserve"> de recursos</w:t>
      </w:r>
      <w:bookmarkEnd w:id="117"/>
      <w:r w:rsidRPr="001F349E">
        <w:t>          </w:t>
      </w:r>
    </w:p>
    <w:p w14:paraId="3C30DD55" w14:textId="19B48BCD"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proveedor es el responsable de planificar la contratación de los recursos humanos necesarios para cumplir los niveles de servi</w:t>
      </w:r>
      <w:r w:rsidR="000573FF">
        <w:rPr>
          <w:rFonts w:ascii="Arial" w:hAnsi="Arial" w:cs="Arial"/>
          <w:color w:val="000000"/>
          <w:sz w:val="21"/>
          <w:szCs w:val="21"/>
          <w:lang w:val="es-ES"/>
        </w:rPr>
        <w:t>cio y estándares establecidos (véase sección 7.3)</w:t>
      </w:r>
      <w:r w:rsidRPr="00122FF9">
        <w:rPr>
          <w:rFonts w:ascii="Arial" w:hAnsi="Arial" w:cs="Arial"/>
          <w:color w:val="000000"/>
          <w:sz w:val="21"/>
          <w:szCs w:val="21"/>
          <w:lang w:val="es-ES"/>
        </w:rPr>
        <w:t>.</w:t>
      </w:r>
    </w:p>
    <w:p w14:paraId="39A7C8B7" w14:textId="12E8C0FD"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Para asegurar la cobertura del servicio, se </w:t>
      </w:r>
      <w:r w:rsidR="00C9315F">
        <w:rPr>
          <w:rFonts w:ascii="Arial" w:hAnsi="Arial" w:cs="Arial"/>
          <w:color w:val="000000"/>
          <w:sz w:val="21"/>
          <w:szCs w:val="21"/>
          <w:lang w:val="es-ES"/>
        </w:rPr>
        <w:t>tiene que</w:t>
      </w:r>
      <w:r w:rsidRPr="00122FF9">
        <w:rPr>
          <w:rFonts w:ascii="Arial" w:hAnsi="Arial" w:cs="Arial"/>
          <w:color w:val="000000"/>
          <w:sz w:val="21"/>
          <w:szCs w:val="21"/>
          <w:lang w:val="es-ES"/>
        </w:rPr>
        <w:t xml:space="preserve"> garantizar la cobertura de las posiciones de agentes contratados en un nivel no inferior al 90%, siempre con la formación mínima necesaria para poder realizar el servicio.</w:t>
      </w:r>
    </w:p>
    <w:p w14:paraId="74CBEF37" w14:textId="5A22D1CE"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Las características del 012, fruto de la gran diversidad de organismos, interlocutores y eventos sociales y políticos, hace que la puesta en marcha de algunos servicios no siempre tenga el tiempo de planificación necesario. Por este motivo es importante la capacidad de respuesta del proveedor </w:t>
      </w:r>
      <w:r w:rsidR="00C9315F">
        <w:rPr>
          <w:rFonts w:ascii="Arial" w:hAnsi="Arial" w:cs="Arial"/>
          <w:color w:val="000000"/>
          <w:sz w:val="21"/>
          <w:szCs w:val="21"/>
          <w:lang w:val="es-ES"/>
        </w:rPr>
        <w:t xml:space="preserve">en el momento </w:t>
      </w:r>
      <w:r w:rsidRPr="00122FF9">
        <w:rPr>
          <w:rFonts w:ascii="Arial" w:hAnsi="Arial" w:cs="Arial"/>
          <w:color w:val="000000"/>
          <w:sz w:val="21"/>
          <w:szCs w:val="21"/>
          <w:lang w:val="es-ES"/>
        </w:rPr>
        <w:t>de organizar y poner en marcha nuevos servicios.</w:t>
      </w:r>
    </w:p>
    <w:p w14:paraId="4EA50FE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2D602C19" w14:textId="77777777" w:rsidR="007C40B9" w:rsidRPr="001F349E" w:rsidRDefault="007C40B9" w:rsidP="001F349E">
      <w:pPr>
        <w:pStyle w:val="Ttol3"/>
        <w:ind w:left="1702"/>
      </w:pPr>
      <w:bookmarkStart w:id="118" w:name="_Toc61985452"/>
      <w:r w:rsidRPr="001F349E">
        <w:t xml:space="preserve">8.3.3 Recursos para </w:t>
      </w:r>
      <w:proofErr w:type="spellStart"/>
      <w:r w:rsidRPr="001F349E">
        <w:t>emergencias</w:t>
      </w:r>
      <w:bookmarkEnd w:id="118"/>
      <w:proofErr w:type="spellEnd"/>
      <w:r w:rsidRPr="001F349E">
        <w:t>          </w:t>
      </w:r>
    </w:p>
    <w:p w14:paraId="5D887560" w14:textId="13479A88" w:rsidR="007C40B9" w:rsidRPr="00122FF9" w:rsidRDefault="00C9315F" w:rsidP="007C40B9">
      <w:pPr>
        <w:pStyle w:val="NormalWeb"/>
        <w:spacing w:before="0" w:beforeAutospacing="0" w:after="120" w:afterAutospacing="0" w:line="231" w:lineRule="atLeast"/>
        <w:ind w:left="1530"/>
        <w:rPr>
          <w:color w:val="000000"/>
          <w:sz w:val="21"/>
          <w:szCs w:val="21"/>
          <w:lang w:val="es-ES"/>
        </w:rPr>
      </w:pPr>
      <w:r>
        <w:rPr>
          <w:rFonts w:ascii="Arial" w:hAnsi="Arial" w:cs="Arial"/>
          <w:color w:val="000000"/>
          <w:sz w:val="21"/>
          <w:szCs w:val="21"/>
          <w:lang w:val="es-ES"/>
        </w:rPr>
        <w:t xml:space="preserve">Hay que </w:t>
      </w:r>
      <w:r w:rsidR="007C40B9" w:rsidRPr="00122FF9">
        <w:rPr>
          <w:rFonts w:ascii="Arial" w:hAnsi="Arial" w:cs="Arial"/>
          <w:color w:val="000000"/>
          <w:sz w:val="21"/>
          <w:szCs w:val="21"/>
          <w:lang w:val="es-ES"/>
        </w:rPr>
        <w:t>tener en cuenta los requerimientos del Plan de Emergencias (v</w:t>
      </w:r>
      <w:r w:rsidR="000573FF">
        <w:rPr>
          <w:rFonts w:ascii="Arial" w:hAnsi="Arial" w:cs="Arial"/>
          <w:color w:val="000000"/>
          <w:sz w:val="21"/>
          <w:szCs w:val="21"/>
          <w:lang w:val="es-ES"/>
        </w:rPr>
        <w:t>éase</w:t>
      </w:r>
      <w:r w:rsidR="007C40B9" w:rsidRPr="00122FF9">
        <w:rPr>
          <w:rFonts w:ascii="Arial" w:hAnsi="Arial" w:cs="Arial"/>
          <w:color w:val="000000"/>
          <w:sz w:val="21"/>
          <w:szCs w:val="21"/>
          <w:lang w:val="es-ES"/>
        </w:rPr>
        <w:t xml:space="preserve"> sección 3.9.6) para la incorporación de recursos ante situaciones de emergencia. En estos casos, si es necesario para el incremento de la demanda y / o por la afectación en los recursos de atención de la plataforma, la selección y formación </w:t>
      </w:r>
      <w:r>
        <w:rPr>
          <w:rFonts w:ascii="Arial" w:hAnsi="Arial" w:cs="Arial"/>
          <w:color w:val="000000"/>
          <w:sz w:val="21"/>
          <w:szCs w:val="21"/>
          <w:lang w:val="es-ES"/>
        </w:rPr>
        <w:t>tiene que</w:t>
      </w:r>
      <w:r w:rsidR="007C40B9" w:rsidRPr="00122FF9">
        <w:rPr>
          <w:rFonts w:ascii="Arial" w:hAnsi="Arial" w:cs="Arial"/>
          <w:color w:val="000000"/>
          <w:sz w:val="21"/>
          <w:szCs w:val="21"/>
          <w:lang w:val="es-ES"/>
        </w:rPr>
        <w:t xml:space="preserve"> ser ágil para dar una respuesta rápida </w:t>
      </w:r>
      <w:r>
        <w:rPr>
          <w:rFonts w:ascii="Arial" w:hAnsi="Arial" w:cs="Arial"/>
          <w:color w:val="000000"/>
          <w:sz w:val="21"/>
          <w:szCs w:val="21"/>
          <w:lang w:val="es-ES"/>
        </w:rPr>
        <w:t>en el momento</w:t>
      </w:r>
      <w:r w:rsidR="007C40B9" w:rsidRPr="00122FF9">
        <w:rPr>
          <w:rFonts w:ascii="Arial" w:hAnsi="Arial" w:cs="Arial"/>
          <w:color w:val="000000"/>
          <w:sz w:val="21"/>
          <w:szCs w:val="21"/>
          <w:lang w:val="es-ES"/>
        </w:rPr>
        <w:t xml:space="preserve"> de cubrir las necesidades del servicio. En todo caso, la selección de ser en el plazo máximo de 7 días laborables desde la detección de la necesidad (v</w:t>
      </w:r>
      <w:r w:rsidR="000573FF">
        <w:rPr>
          <w:rFonts w:ascii="Arial" w:hAnsi="Arial" w:cs="Arial"/>
          <w:color w:val="000000"/>
          <w:sz w:val="21"/>
          <w:szCs w:val="21"/>
          <w:lang w:val="es-ES"/>
        </w:rPr>
        <w:t>éase sección 2</w:t>
      </w:r>
      <w:r w:rsidR="007C40B9" w:rsidRPr="00122FF9">
        <w:rPr>
          <w:rFonts w:ascii="Arial" w:hAnsi="Arial" w:cs="Arial"/>
          <w:color w:val="000000"/>
          <w:sz w:val="21"/>
          <w:szCs w:val="21"/>
          <w:lang w:val="es-ES"/>
        </w:rPr>
        <w:t xml:space="preserve">.9.6). La flexibilidad en la prestación del servicio para adaptarse a situaciones de emergencia no puede ir en detrimento de la calidad de </w:t>
      </w:r>
      <w:r w:rsidR="000573FF">
        <w:rPr>
          <w:rFonts w:ascii="Arial" w:hAnsi="Arial" w:cs="Arial"/>
          <w:color w:val="000000"/>
          <w:sz w:val="21"/>
          <w:szCs w:val="21"/>
          <w:lang w:val="es-ES"/>
        </w:rPr>
        <w:t>é</w:t>
      </w:r>
      <w:r w:rsidR="007C40B9" w:rsidRPr="00122FF9">
        <w:rPr>
          <w:rFonts w:ascii="Arial" w:hAnsi="Arial" w:cs="Arial"/>
          <w:color w:val="000000"/>
          <w:sz w:val="21"/>
          <w:szCs w:val="21"/>
          <w:lang w:val="es-ES"/>
        </w:rPr>
        <w:t>ste.</w:t>
      </w:r>
    </w:p>
    <w:p w14:paraId="570BC9DA" w14:textId="3D6AB617" w:rsidR="007C40B9" w:rsidRPr="00122FF9" w:rsidRDefault="000573FF" w:rsidP="007C40B9">
      <w:pPr>
        <w:pStyle w:val="NormalWeb"/>
        <w:shd w:val="clear" w:color="auto" w:fill="D9D9D9"/>
        <w:spacing w:before="0" w:beforeAutospacing="0" w:after="120" w:afterAutospacing="0" w:line="231" w:lineRule="atLeast"/>
        <w:ind w:left="1530"/>
        <w:rPr>
          <w:color w:val="000000"/>
          <w:sz w:val="21"/>
          <w:szCs w:val="21"/>
          <w:lang w:val="es-ES"/>
        </w:rPr>
      </w:pPr>
      <w:r>
        <w:rPr>
          <w:rFonts w:ascii="Arial" w:hAnsi="Arial" w:cs="Arial"/>
          <w:b/>
          <w:bCs/>
          <w:color w:val="000000"/>
          <w:sz w:val="21"/>
          <w:szCs w:val="21"/>
          <w:lang w:val="es-ES"/>
        </w:rPr>
        <w:t>QNT. 0</w:t>
      </w:r>
      <w:r w:rsidR="007C40B9" w:rsidRPr="00122FF9">
        <w:rPr>
          <w:rFonts w:ascii="Arial" w:hAnsi="Arial" w:cs="Arial"/>
          <w:b/>
          <w:bCs/>
          <w:color w:val="000000"/>
          <w:sz w:val="21"/>
          <w:szCs w:val="21"/>
          <w:lang w:val="es-ES"/>
        </w:rPr>
        <w:t>19: </w:t>
      </w:r>
      <w:r w:rsidR="007C40B9" w:rsidRPr="00122FF9">
        <w:rPr>
          <w:rFonts w:ascii="Arial" w:hAnsi="Arial" w:cs="Arial"/>
          <w:color w:val="000000"/>
          <w:sz w:val="21"/>
          <w:szCs w:val="21"/>
          <w:lang w:val="es-ES"/>
        </w:rPr>
        <w:t>Se valorará la bolsa de agentes voluntarios para emergencias, fuera del horario de servicio completo, a partir de 25 agentes.</w:t>
      </w:r>
    </w:p>
    <w:p w14:paraId="7A4B9233"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40349ED8" w14:textId="77777777" w:rsidR="007C40B9" w:rsidRPr="001F349E" w:rsidRDefault="007C40B9" w:rsidP="001F349E">
      <w:pPr>
        <w:pStyle w:val="Ttol3"/>
        <w:ind w:left="1702"/>
      </w:pPr>
      <w:bookmarkStart w:id="119" w:name="_Toc61985453"/>
      <w:r w:rsidRPr="001F349E">
        <w:t>8.3.4 </w:t>
      </w:r>
      <w:proofErr w:type="spellStart"/>
      <w:r w:rsidRPr="001F349E">
        <w:t>Supervisión</w:t>
      </w:r>
      <w:bookmarkEnd w:id="119"/>
      <w:proofErr w:type="spellEnd"/>
      <w:r w:rsidRPr="001F349E">
        <w:t>          </w:t>
      </w:r>
    </w:p>
    <w:p w14:paraId="3DBEA919" w14:textId="4373CF60"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Se requiere un mínimo de una persona por cada 50 agentes, o fracción a partir de 25. Tendrán dedicación exclusiva y no podrán asumir otras funciones ajenas</w:t>
      </w:r>
      <w:r w:rsidR="000573FF">
        <w:rPr>
          <w:rFonts w:ascii="Arial" w:hAnsi="Arial" w:cs="Arial"/>
          <w:color w:val="000000"/>
          <w:sz w:val="21"/>
          <w:szCs w:val="21"/>
          <w:lang w:val="es-ES"/>
        </w:rPr>
        <w:t xml:space="preserve"> al s</w:t>
      </w:r>
      <w:r w:rsidRPr="00122FF9">
        <w:rPr>
          <w:rFonts w:ascii="Arial" w:hAnsi="Arial" w:cs="Arial"/>
          <w:color w:val="000000"/>
          <w:sz w:val="21"/>
          <w:szCs w:val="21"/>
          <w:lang w:val="es-ES"/>
        </w:rPr>
        <w:t>ervicio, aunque sea de forma temporal o parcial.</w:t>
      </w:r>
    </w:p>
    <w:p w14:paraId="5669FBBF" w14:textId="79E5E1A0"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Hay que asegurar siempre la presencia de una persona de supervisión</w:t>
      </w:r>
      <w:r w:rsidR="000573FF">
        <w:rPr>
          <w:rFonts w:ascii="Arial" w:hAnsi="Arial" w:cs="Arial"/>
          <w:color w:val="000000"/>
          <w:sz w:val="21"/>
          <w:szCs w:val="21"/>
          <w:lang w:val="es-ES"/>
        </w:rPr>
        <w:t xml:space="preserve"> en la plataforma, desde las 8:00h hasta las 18:</w:t>
      </w:r>
      <w:r w:rsidRPr="00122FF9">
        <w:rPr>
          <w:rFonts w:ascii="Arial" w:hAnsi="Arial" w:cs="Arial"/>
          <w:color w:val="000000"/>
          <w:sz w:val="21"/>
          <w:szCs w:val="21"/>
          <w:lang w:val="es-ES"/>
        </w:rPr>
        <w:t>00h de lunes a viernes. Se podrán suplir por la persona responsable del servicio o la responsable de Calidad y Formación.</w:t>
      </w:r>
    </w:p>
    <w:p w14:paraId="3AEBBC28" w14:textId="1CB77E74" w:rsidR="007C40B9" w:rsidRPr="00122FF9" w:rsidRDefault="00C9315F" w:rsidP="007C40B9">
      <w:pPr>
        <w:pStyle w:val="NormalWeb"/>
        <w:spacing w:before="0" w:beforeAutospacing="0" w:after="120" w:afterAutospacing="0" w:line="231" w:lineRule="atLeast"/>
        <w:ind w:left="1530"/>
        <w:rPr>
          <w:color w:val="000000"/>
          <w:sz w:val="21"/>
          <w:szCs w:val="21"/>
          <w:lang w:val="es-ES"/>
        </w:rPr>
      </w:pPr>
      <w:r>
        <w:rPr>
          <w:rFonts w:ascii="Arial" w:hAnsi="Arial" w:cs="Arial"/>
          <w:color w:val="000000"/>
          <w:sz w:val="21"/>
          <w:szCs w:val="21"/>
          <w:lang w:val="es-ES"/>
        </w:rPr>
        <w:t>Tienen</w:t>
      </w:r>
      <w:r w:rsidR="007C40B9" w:rsidRPr="00122FF9">
        <w:rPr>
          <w:rFonts w:ascii="Arial" w:hAnsi="Arial" w:cs="Arial"/>
          <w:color w:val="000000"/>
          <w:sz w:val="21"/>
          <w:szCs w:val="21"/>
          <w:lang w:val="es-ES"/>
        </w:rPr>
        <w:t> las funciones que determine la persona responsable del servicio con el fin de asegurar el correcto funcionamiento y los niveles de calidad requeridos.</w:t>
      </w:r>
    </w:p>
    <w:p w14:paraId="009E2858" w14:textId="6EFD3F03" w:rsidR="007C40B9" w:rsidRPr="00122FF9" w:rsidRDefault="000573FF" w:rsidP="007C40B9">
      <w:pPr>
        <w:pStyle w:val="NormalWeb"/>
        <w:spacing w:before="0" w:beforeAutospacing="0" w:after="120" w:afterAutospacing="0" w:line="231" w:lineRule="atLeast"/>
        <w:ind w:left="1530"/>
        <w:rPr>
          <w:color w:val="000000"/>
          <w:sz w:val="21"/>
          <w:szCs w:val="21"/>
          <w:lang w:val="es-ES"/>
        </w:rPr>
      </w:pPr>
      <w:r>
        <w:rPr>
          <w:rFonts w:ascii="Arial" w:hAnsi="Arial" w:cs="Arial"/>
          <w:color w:val="000000"/>
          <w:sz w:val="21"/>
          <w:szCs w:val="21"/>
          <w:lang w:val="es-ES"/>
        </w:rPr>
        <w:t>So</w:t>
      </w:r>
      <w:r w:rsidR="007C40B9" w:rsidRPr="00122FF9">
        <w:rPr>
          <w:rFonts w:ascii="Arial" w:hAnsi="Arial" w:cs="Arial"/>
          <w:color w:val="000000"/>
          <w:sz w:val="21"/>
          <w:szCs w:val="21"/>
          <w:lang w:val="es-ES"/>
        </w:rPr>
        <w:t>n las personas de referencia para coordinar la operativa con el equipo de la DGAC.</w:t>
      </w:r>
    </w:p>
    <w:p w14:paraId="4E7E7B54"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Requerimientos básicos:</w:t>
      </w:r>
    </w:p>
    <w:p w14:paraId="654E2AAB" w14:textId="77777777" w:rsidR="007C40B9" w:rsidRPr="00122FF9" w:rsidRDefault="007C40B9" w:rsidP="002F52C0">
      <w:pPr>
        <w:numPr>
          <w:ilvl w:val="0"/>
          <w:numId w:val="98"/>
        </w:numPr>
        <w:spacing w:after="120" w:line="231" w:lineRule="atLeast"/>
        <w:ind w:left="1631" w:firstLine="0"/>
        <w:jc w:val="left"/>
        <w:rPr>
          <w:color w:val="000000"/>
          <w:sz w:val="21"/>
          <w:szCs w:val="21"/>
          <w:lang w:val="es-ES"/>
        </w:rPr>
      </w:pPr>
      <w:r w:rsidRPr="00122FF9">
        <w:rPr>
          <w:rFonts w:cs="Arial"/>
          <w:color w:val="000000"/>
          <w:sz w:val="21"/>
          <w:szCs w:val="21"/>
          <w:lang w:val="es-ES"/>
        </w:rPr>
        <w:t>Bachillerato, FP2 o equivalente.</w:t>
      </w:r>
    </w:p>
    <w:p w14:paraId="02C7CFAC" w14:textId="5E1E7002" w:rsidR="007C40B9" w:rsidRPr="00122FF9" w:rsidRDefault="007C40B9" w:rsidP="002F52C0">
      <w:pPr>
        <w:numPr>
          <w:ilvl w:val="0"/>
          <w:numId w:val="98"/>
        </w:numPr>
        <w:spacing w:after="120" w:line="231" w:lineRule="atLeast"/>
        <w:ind w:left="1631" w:firstLine="0"/>
        <w:jc w:val="left"/>
        <w:rPr>
          <w:color w:val="000000"/>
          <w:sz w:val="21"/>
          <w:szCs w:val="21"/>
          <w:lang w:val="es-ES"/>
        </w:rPr>
      </w:pPr>
      <w:r w:rsidRPr="00122FF9">
        <w:rPr>
          <w:rFonts w:cs="Arial"/>
          <w:color w:val="000000"/>
          <w:sz w:val="21"/>
          <w:szCs w:val="21"/>
          <w:lang w:val="es-ES"/>
        </w:rPr>
        <w:t xml:space="preserve">Experiencia previa de 1 año </w:t>
      </w:r>
      <w:r w:rsidR="00C9315F">
        <w:rPr>
          <w:rFonts w:cs="Arial"/>
          <w:color w:val="000000"/>
          <w:sz w:val="21"/>
          <w:szCs w:val="21"/>
          <w:lang w:val="es-ES"/>
        </w:rPr>
        <w:t>en</w:t>
      </w:r>
      <w:r w:rsidRPr="00122FF9">
        <w:rPr>
          <w:rFonts w:cs="Arial"/>
          <w:color w:val="000000"/>
          <w:sz w:val="21"/>
          <w:szCs w:val="21"/>
          <w:lang w:val="es-ES"/>
        </w:rPr>
        <w:t xml:space="preserve"> algún cargo de responsabilidad, en un servicio de similares características.</w:t>
      </w:r>
    </w:p>
    <w:p w14:paraId="46769C07" w14:textId="635CEFC4" w:rsidR="007C40B9" w:rsidRPr="00122FF9" w:rsidRDefault="007C40B9" w:rsidP="007C40B9">
      <w:pPr>
        <w:pStyle w:val="NormalWeb"/>
        <w:shd w:val="clear" w:color="auto" w:fill="D9D9D9"/>
        <w:spacing w:before="0" w:beforeAutospacing="0" w:after="120" w:afterAutospacing="0" w:line="231" w:lineRule="atLeast"/>
        <w:ind w:left="1530"/>
        <w:rPr>
          <w:color w:val="000000"/>
          <w:sz w:val="21"/>
          <w:szCs w:val="21"/>
          <w:lang w:val="es-ES"/>
        </w:rPr>
      </w:pPr>
      <w:r w:rsidRPr="00122FF9">
        <w:rPr>
          <w:rFonts w:ascii="Arial" w:hAnsi="Arial" w:cs="Arial"/>
          <w:b/>
          <w:bCs/>
          <w:color w:val="000000"/>
          <w:sz w:val="21"/>
          <w:szCs w:val="21"/>
          <w:lang w:val="es-ES"/>
        </w:rPr>
        <w:t>QNT. 020: </w:t>
      </w:r>
      <w:r w:rsidRPr="00122FF9">
        <w:rPr>
          <w:rFonts w:ascii="Arial" w:hAnsi="Arial" w:cs="Arial"/>
          <w:color w:val="000000"/>
          <w:sz w:val="21"/>
          <w:szCs w:val="21"/>
          <w:lang w:val="es-ES"/>
        </w:rPr>
        <w:t>Se valorarán el número de horas de formación vinculadas a las funciones de supervisión en el currícul</w:t>
      </w:r>
      <w:r w:rsidR="000573FF">
        <w:rPr>
          <w:rFonts w:ascii="Arial" w:hAnsi="Arial" w:cs="Arial"/>
          <w:color w:val="000000"/>
          <w:sz w:val="21"/>
          <w:szCs w:val="21"/>
          <w:lang w:val="es-ES"/>
        </w:rPr>
        <w:t>um</w:t>
      </w:r>
      <w:r w:rsidRPr="00122FF9">
        <w:rPr>
          <w:rFonts w:ascii="Arial" w:hAnsi="Arial" w:cs="Arial"/>
          <w:color w:val="000000"/>
          <w:sz w:val="21"/>
          <w:szCs w:val="21"/>
          <w:lang w:val="es-ES"/>
        </w:rPr>
        <w:t xml:space="preserve"> de las persona</w:t>
      </w:r>
      <w:r w:rsidR="000573FF">
        <w:rPr>
          <w:rFonts w:ascii="Arial" w:hAnsi="Arial" w:cs="Arial"/>
          <w:color w:val="000000"/>
          <w:sz w:val="21"/>
          <w:szCs w:val="21"/>
          <w:lang w:val="es-ES"/>
        </w:rPr>
        <w:t>s</w:t>
      </w:r>
      <w:r w:rsidRPr="00122FF9">
        <w:rPr>
          <w:rFonts w:ascii="Arial" w:hAnsi="Arial" w:cs="Arial"/>
          <w:color w:val="000000"/>
          <w:sz w:val="21"/>
          <w:szCs w:val="21"/>
          <w:lang w:val="es-ES"/>
        </w:rPr>
        <w:t xml:space="preserve"> propuestas.</w:t>
      </w:r>
    </w:p>
    <w:p w14:paraId="4F4C8845"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w:t>
      </w:r>
    </w:p>
    <w:p w14:paraId="461493BC"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Si la oferta fuera la ganadora, debe acreditar los currículos antes de la firma del contrato.</w:t>
      </w:r>
    </w:p>
    <w:p w14:paraId="1E7476E1" w14:textId="77DD6A2D"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Los currículos se valor</w:t>
      </w:r>
      <w:r w:rsidR="000573FF">
        <w:rPr>
          <w:rFonts w:ascii="Arial" w:hAnsi="Arial" w:cs="Arial"/>
          <w:color w:val="000000"/>
          <w:sz w:val="21"/>
          <w:szCs w:val="21"/>
          <w:lang w:val="es-ES"/>
        </w:rPr>
        <w:t>a</w:t>
      </w:r>
      <w:r w:rsidRPr="00122FF9">
        <w:rPr>
          <w:rFonts w:ascii="Arial" w:hAnsi="Arial" w:cs="Arial"/>
          <w:color w:val="000000"/>
          <w:sz w:val="21"/>
          <w:szCs w:val="21"/>
          <w:lang w:val="es-ES"/>
        </w:rPr>
        <w:t>n de acuerdo con el número de horas de formación</w:t>
      </w:r>
      <w:bookmarkStart w:id="120" w:name="_ftnref5"/>
      <w:bookmarkEnd w:id="120"/>
      <w:r w:rsidRPr="005E561E">
        <w:rPr>
          <w:sz w:val="21"/>
          <w:szCs w:val="21"/>
          <w:lang w:val="es-ES"/>
        </w:rPr>
        <w:fldChar w:fldCharType="begin"/>
      </w:r>
      <w:r w:rsidRPr="005E561E">
        <w:rPr>
          <w:sz w:val="21"/>
          <w:szCs w:val="21"/>
          <w:lang w:val="es-ES"/>
        </w:rPr>
        <w:instrText xml:space="preserve"> HYPERLINK "https://translate.googleusercontent.com/translate_f" \l "_ftn5" </w:instrText>
      </w:r>
      <w:r w:rsidRPr="005E561E">
        <w:rPr>
          <w:sz w:val="21"/>
          <w:szCs w:val="21"/>
          <w:lang w:val="es-ES"/>
        </w:rPr>
        <w:fldChar w:fldCharType="separate"/>
      </w:r>
      <w:r w:rsidRPr="005E561E">
        <w:rPr>
          <w:rStyle w:val="Enlla"/>
          <w:color w:val="auto"/>
          <w:sz w:val="21"/>
          <w:szCs w:val="21"/>
          <w:lang w:val="es-ES"/>
        </w:rPr>
        <w:t>[5] </w:t>
      </w:r>
      <w:r w:rsidRPr="005E561E">
        <w:rPr>
          <w:sz w:val="21"/>
          <w:szCs w:val="21"/>
          <w:lang w:val="es-ES"/>
        </w:rPr>
        <w:fldChar w:fldCharType="end"/>
      </w:r>
      <w:r w:rsidRPr="005E561E">
        <w:rPr>
          <w:rFonts w:ascii="Arial" w:hAnsi="Arial" w:cs="Arial"/>
          <w:sz w:val="21"/>
          <w:szCs w:val="21"/>
          <w:lang w:val="es-ES"/>
        </w:rPr>
        <w:t>s</w:t>
      </w:r>
      <w:r w:rsidRPr="00122FF9">
        <w:rPr>
          <w:rFonts w:ascii="Arial" w:hAnsi="Arial" w:cs="Arial"/>
          <w:color w:val="000000"/>
          <w:sz w:val="21"/>
          <w:szCs w:val="21"/>
          <w:lang w:val="es-ES"/>
        </w:rPr>
        <w:t>obre estas materias:</w:t>
      </w:r>
    </w:p>
    <w:p w14:paraId="75015892" w14:textId="1C458548" w:rsidR="007C40B9" w:rsidRPr="00122FF9" w:rsidRDefault="000573FF" w:rsidP="002F52C0">
      <w:pPr>
        <w:numPr>
          <w:ilvl w:val="0"/>
          <w:numId w:val="99"/>
        </w:numPr>
        <w:spacing w:after="60" w:line="231" w:lineRule="atLeast"/>
        <w:ind w:left="1688" w:firstLine="0"/>
        <w:jc w:val="left"/>
        <w:rPr>
          <w:color w:val="000000"/>
          <w:sz w:val="21"/>
          <w:szCs w:val="21"/>
          <w:lang w:val="es-ES"/>
        </w:rPr>
      </w:pPr>
      <w:r>
        <w:rPr>
          <w:rFonts w:cs="Arial"/>
          <w:color w:val="000000"/>
          <w:sz w:val="21"/>
          <w:szCs w:val="21"/>
          <w:lang w:val="es-ES"/>
        </w:rPr>
        <w:lastRenderedPageBreak/>
        <w:t>R</w:t>
      </w:r>
      <w:r w:rsidR="007C40B9" w:rsidRPr="00122FF9">
        <w:rPr>
          <w:rFonts w:cs="Arial"/>
          <w:color w:val="000000"/>
          <w:sz w:val="21"/>
          <w:szCs w:val="21"/>
          <w:lang w:val="es-ES"/>
        </w:rPr>
        <w:t>ecursos humanos</w:t>
      </w:r>
    </w:p>
    <w:p w14:paraId="4FAFDA24" w14:textId="77777777" w:rsidR="007C40B9" w:rsidRPr="00122FF9" w:rsidRDefault="007C40B9" w:rsidP="002F52C0">
      <w:pPr>
        <w:numPr>
          <w:ilvl w:val="0"/>
          <w:numId w:val="99"/>
        </w:numPr>
        <w:spacing w:after="60" w:line="231" w:lineRule="atLeast"/>
        <w:ind w:left="1688" w:firstLine="0"/>
        <w:jc w:val="left"/>
        <w:rPr>
          <w:color w:val="000000"/>
          <w:sz w:val="21"/>
          <w:szCs w:val="21"/>
          <w:lang w:val="es-ES"/>
        </w:rPr>
      </w:pPr>
      <w:r w:rsidRPr="00122FF9">
        <w:rPr>
          <w:rFonts w:cs="Arial"/>
          <w:color w:val="000000"/>
          <w:sz w:val="21"/>
          <w:szCs w:val="21"/>
          <w:lang w:val="es-ES"/>
        </w:rPr>
        <w:t>Calidad de servicios</w:t>
      </w:r>
    </w:p>
    <w:p w14:paraId="28506FB8" w14:textId="77777777" w:rsidR="007C40B9" w:rsidRPr="00122FF9" w:rsidRDefault="007C40B9" w:rsidP="002F52C0">
      <w:pPr>
        <w:numPr>
          <w:ilvl w:val="0"/>
          <w:numId w:val="99"/>
        </w:numPr>
        <w:spacing w:after="60" w:line="231" w:lineRule="atLeast"/>
        <w:ind w:left="1688" w:firstLine="0"/>
        <w:jc w:val="left"/>
        <w:rPr>
          <w:color w:val="000000"/>
          <w:sz w:val="21"/>
          <w:szCs w:val="21"/>
          <w:lang w:val="es-ES"/>
        </w:rPr>
      </w:pPr>
      <w:r w:rsidRPr="00122FF9">
        <w:rPr>
          <w:rFonts w:cs="Arial"/>
          <w:color w:val="000000"/>
          <w:sz w:val="21"/>
          <w:szCs w:val="21"/>
          <w:lang w:val="es-ES"/>
        </w:rPr>
        <w:t>Atención al cliente / ciudadano</w:t>
      </w:r>
    </w:p>
    <w:p w14:paraId="30DABB1D" w14:textId="42EADAE1" w:rsidR="007C40B9" w:rsidRPr="00122FF9" w:rsidRDefault="000573FF" w:rsidP="002F52C0">
      <w:pPr>
        <w:numPr>
          <w:ilvl w:val="0"/>
          <w:numId w:val="99"/>
        </w:numPr>
        <w:spacing w:after="60" w:line="231" w:lineRule="atLeast"/>
        <w:ind w:left="1688" w:firstLine="0"/>
        <w:jc w:val="left"/>
        <w:rPr>
          <w:color w:val="000000"/>
          <w:sz w:val="21"/>
          <w:szCs w:val="21"/>
          <w:lang w:val="es-ES"/>
        </w:rPr>
      </w:pPr>
      <w:r>
        <w:rPr>
          <w:rFonts w:cs="Arial"/>
          <w:color w:val="000000"/>
          <w:sz w:val="21"/>
          <w:szCs w:val="21"/>
          <w:lang w:val="es-ES"/>
        </w:rPr>
        <w:t>H</w:t>
      </w:r>
      <w:r w:rsidR="007C40B9" w:rsidRPr="00122FF9">
        <w:rPr>
          <w:rFonts w:cs="Arial"/>
          <w:color w:val="000000"/>
          <w:sz w:val="21"/>
          <w:szCs w:val="21"/>
          <w:lang w:val="es-ES"/>
        </w:rPr>
        <w:t>abilidades sociales</w:t>
      </w:r>
    </w:p>
    <w:p w14:paraId="52491622"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w:t>
      </w:r>
    </w:p>
    <w:p w14:paraId="58E304F2" w14:textId="0D5A3764"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Las horas de formación de herramientas, sistemas de telefonía y gestión de la plataforma no se contabilizan </w:t>
      </w:r>
      <w:r w:rsidR="000573FF">
        <w:rPr>
          <w:rFonts w:ascii="Arial" w:hAnsi="Arial" w:cs="Arial"/>
          <w:color w:val="000000"/>
          <w:sz w:val="21"/>
          <w:szCs w:val="21"/>
          <w:lang w:val="es-ES"/>
        </w:rPr>
        <w:t>por</w:t>
      </w:r>
      <w:r w:rsidRPr="00122FF9">
        <w:rPr>
          <w:rFonts w:ascii="Arial" w:hAnsi="Arial" w:cs="Arial"/>
          <w:color w:val="000000"/>
          <w:sz w:val="21"/>
          <w:szCs w:val="21"/>
          <w:lang w:val="es-ES"/>
        </w:rPr>
        <w:t>que se consideran imprescindibles para el puesto de trabajo.</w:t>
      </w:r>
    </w:p>
    <w:p w14:paraId="184195A7"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DGAC determina si la formación presentada se considera vinculada a las funciones. Hay que presentar fotocopia de la documentación acreditativa.</w:t>
      </w:r>
    </w:p>
    <w:p w14:paraId="2716E410" w14:textId="2A197A90"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Si las personas no están seleccionadas hasta obtener la contratación, se puede hacer una oferta de ho</w:t>
      </w:r>
      <w:r w:rsidR="000573FF">
        <w:rPr>
          <w:rFonts w:ascii="Arial" w:hAnsi="Arial" w:cs="Arial"/>
          <w:color w:val="000000"/>
          <w:sz w:val="21"/>
          <w:szCs w:val="21"/>
          <w:lang w:val="es-ES"/>
        </w:rPr>
        <w:t>ras de formación que se garantice</w:t>
      </w:r>
      <w:r w:rsidRPr="00122FF9">
        <w:rPr>
          <w:rFonts w:ascii="Arial" w:hAnsi="Arial" w:cs="Arial"/>
          <w:color w:val="000000"/>
          <w:sz w:val="21"/>
          <w:szCs w:val="21"/>
          <w:lang w:val="es-ES"/>
        </w:rPr>
        <w:t xml:space="preserve"> que tendrán.</w:t>
      </w:r>
    </w:p>
    <w:p w14:paraId="3437FCB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62E726E9" w14:textId="77777777" w:rsidR="007C40B9" w:rsidRPr="001F349E" w:rsidRDefault="007C40B9" w:rsidP="001F349E">
      <w:pPr>
        <w:pStyle w:val="Ttol3"/>
        <w:ind w:left="1702"/>
      </w:pPr>
      <w:bookmarkStart w:id="121" w:name="_Toc61985454"/>
      <w:r w:rsidRPr="001F349E">
        <w:t>8.3.5 </w:t>
      </w:r>
      <w:proofErr w:type="spellStart"/>
      <w:r w:rsidRPr="001F349E">
        <w:t>Técnicos</w:t>
      </w:r>
      <w:proofErr w:type="spellEnd"/>
      <w:r w:rsidRPr="001F349E">
        <w:t xml:space="preserve"> de </w:t>
      </w:r>
      <w:proofErr w:type="spellStart"/>
      <w:r w:rsidRPr="001F349E">
        <w:t>calidad</w:t>
      </w:r>
      <w:proofErr w:type="spellEnd"/>
      <w:r w:rsidRPr="001F349E">
        <w:t xml:space="preserve"> y </w:t>
      </w:r>
      <w:proofErr w:type="spellStart"/>
      <w:r w:rsidRPr="001F349E">
        <w:t>formación</w:t>
      </w:r>
      <w:bookmarkEnd w:id="121"/>
      <w:proofErr w:type="spellEnd"/>
      <w:r w:rsidRPr="001F349E">
        <w:t>          </w:t>
      </w:r>
    </w:p>
    <w:p w14:paraId="58CCB373" w14:textId="040D0BF2"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El proveedor debe disponer de una persona con dedicación exclusiva a </w:t>
      </w:r>
      <w:r w:rsidR="000573FF">
        <w:rPr>
          <w:rFonts w:ascii="Arial" w:hAnsi="Arial" w:cs="Arial"/>
          <w:color w:val="000000"/>
          <w:sz w:val="21"/>
          <w:szCs w:val="21"/>
          <w:lang w:val="es-ES"/>
        </w:rPr>
        <w:t>la calidad y la formación. No puede</w:t>
      </w:r>
      <w:r w:rsidRPr="00122FF9">
        <w:rPr>
          <w:rFonts w:ascii="Arial" w:hAnsi="Arial" w:cs="Arial"/>
          <w:color w:val="000000"/>
          <w:sz w:val="21"/>
          <w:szCs w:val="21"/>
          <w:lang w:val="es-ES"/>
        </w:rPr>
        <w:t> asumir otras funciones ajenas al se</w:t>
      </w:r>
      <w:r w:rsidR="000573FF">
        <w:rPr>
          <w:rFonts w:ascii="Arial" w:hAnsi="Arial" w:cs="Arial"/>
          <w:color w:val="000000"/>
          <w:sz w:val="21"/>
          <w:szCs w:val="21"/>
          <w:lang w:val="es-ES"/>
        </w:rPr>
        <w:t>rvicio, aunque sea de forma tem</w:t>
      </w:r>
      <w:r w:rsidRPr="00122FF9">
        <w:rPr>
          <w:rFonts w:ascii="Arial" w:hAnsi="Arial" w:cs="Arial"/>
          <w:color w:val="000000"/>
          <w:sz w:val="21"/>
          <w:szCs w:val="21"/>
          <w:lang w:val="es-ES"/>
        </w:rPr>
        <w:t>poral o parcial.</w:t>
      </w:r>
    </w:p>
    <w:p w14:paraId="400D37D1" w14:textId="50B62168"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Sus funciones principales s</w:t>
      </w:r>
      <w:r w:rsidR="000573FF">
        <w:rPr>
          <w:rFonts w:ascii="Arial" w:hAnsi="Arial" w:cs="Arial"/>
          <w:color w:val="000000"/>
          <w:sz w:val="21"/>
          <w:szCs w:val="21"/>
          <w:lang w:val="es-ES"/>
        </w:rPr>
        <w:t>o</w:t>
      </w:r>
      <w:r w:rsidRPr="00122FF9">
        <w:rPr>
          <w:rFonts w:ascii="Arial" w:hAnsi="Arial" w:cs="Arial"/>
          <w:color w:val="000000"/>
          <w:sz w:val="21"/>
          <w:szCs w:val="21"/>
          <w:lang w:val="es-ES"/>
        </w:rPr>
        <w:t>n velar por el correcto funcion</w:t>
      </w:r>
      <w:r w:rsidR="000573FF">
        <w:rPr>
          <w:rFonts w:ascii="Arial" w:hAnsi="Arial" w:cs="Arial"/>
          <w:color w:val="000000"/>
          <w:sz w:val="21"/>
          <w:szCs w:val="21"/>
          <w:lang w:val="es-ES"/>
        </w:rPr>
        <w:t>amiento del servicio, hacer pro</w:t>
      </w:r>
      <w:r w:rsidRPr="00122FF9">
        <w:rPr>
          <w:rFonts w:ascii="Arial" w:hAnsi="Arial" w:cs="Arial"/>
          <w:color w:val="000000"/>
          <w:sz w:val="21"/>
          <w:szCs w:val="21"/>
          <w:lang w:val="es-ES"/>
        </w:rPr>
        <w:t>puestas de actuación y mejora y realizar las acciones formativas iniciales y de reciclaje requeridas.</w:t>
      </w:r>
    </w:p>
    <w:p w14:paraId="56231C20"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Requerimientos básicos:</w:t>
      </w:r>
    </w:p>
    <w:p w14:paraId="1BFAD13E" w14:textId="77777777" w:rsidR="007C40B9" w:rsidRPr="00122FF9" w:rsidRDefault="007C40B9" w:rsidP="002F52C0">
      <w:pPr>
        <w:numPr>
          <w:ilvl w:val="0"/>
          <w:numId w:val="100"/>
        </w:numPr>
        <w:spacing w:after="120" w:line="231" w:lineRule="atLeast"/>
        <w:ind w:left="1688" w:firstLine="0"/>
        <w:jc w:val="left"/>
        <w:rPr>
          <w:color w:val="000000"/>
          <w:sz w:val="21"/>
          <w:szCs w:val="21"/>
          <w:lang w:val="es-ES"/>
        </w:rPr>
      </w:pPr>
      <w:r w:rsidRPr="00122FF9">
        <w:rPr>
          <w:rFonts w:cs="Arial"/>
          <w:color w:val="000000"/>
          <w:sz w:val="21"/>
          <w:szCs w:val="21"/>
          <w:lang w:val="es-ES"/>
        </w:rPr>
        <w:t>Bachillerato, FP2 o equivalente.</w:t>
      </w:r>
    </w:p>
    <w:p w14:paraId="0039F44B" w14:textId="4779041E" w:rsidR="007C40B9" w:rsidRPr="00122FF9" w:rsidRDefault="000573FF" w:rsidP="002F52C0">
      <w:pPr>
        <w:numPr>
          <w:ilvl w:val="0"/>
          <w:numId w:val="100"/>
        </w:numPr>
        <w:spacing w:after="120" w:line="231" w:lineRule="atLeast"/>
        <w:ind w:left="1688" w:firstLine="0"/>
        <w:jc w:val="left"/>
        <w:rPr>
          <w:color w:val="000000"/>
          <w:sz w:val="21"/>
          <w:szCs w:val="21"/>
          <w:lang w:val="es-ES"/>
        </w:rPr>
      </w:pPr>
      <w:r>
        <w:rPr>
          <w:rFonts w:cs="Arial"/>
          <w:color w:val="000000"/>
          <w:sz w:val="21"/>
          <w:szCs w:val="21"/>
          <w:lang w:val="es-ES"/>
        </w:rPr>
        <w:t xml:space="preserve">Experiencia previa de </w:t>
      </w:r>
      <w:r w:rsidR="007C40B9" w:rsidRPr="00122FF9">
        <w:rPr>
          <w:rFonts w:cs="Arial"/>
          <w:color w:val="000000"/>
          <w:sz w:val="21"/>
          <w:szCs w:val="21"/>
          <w:lang w:val="es-ES"/>
        </w:rPr>
        <w:t xml:space="preserve">1 año </w:t>
      </w:r>
      <w:r w:rsidR="00C9315F">
        <w:rPr>
          <w:rFonts w:cs="Arial"/>
          <w:color w:val="000000"/>
          <w:sz w:val="21"/>
          <w:szCs w:val="21"/>
          <w:lang w:val="es-ES"/>
        </w:rPr>
        <w:t>en</w:t>
      </w:r>
      <w:r w:rsidR="007C40B9" w:rsidRPr="00122FF9">
        <w:rPr>
          <w:rFonts w:cs="Arial"/>
          <w:color w:val="000000"/>
          <w:sz w:val="21"/>
          <w:szCs w:val="21"/>
          <w:lang w:val="es-ES"/>
        </w:rPr>
        <w:t xml:space="preserve"> algún cargo de responsabilidad, en un servicio de similares características.</w:t>
      </w:r>
    </w:p>
    <w:p w14:paraId="4A5DA0A3" w14:textId="54BCB41B" w:rsidR="007C40B9" w:rsidRPr="00122FF9" w:rsidRDefault="000573FF" w:rsidP="007C40B9">
      <w:pPr>
        <w:pStyle w:val="NormalWeb"/>
        <w:shd w:val="clear" w:color="auto" w:fill="D9D9D9"/>
        <w:spacing w:before="0" w:beforeAutospacing="0" w:after="120" w:afterAutospacing="0" w:line="231" w:lineRule="atLeast"/>
        <w:ind w:left="1530"/>
        <w:rPr>
          <w:color w:val="000000"/>
          <w:sz w:val="21"/>
          <w:szCs w:val="21"/>
          <w:lang w:val="es-ES"/>
        </w:rPr>
      </w:pPr>
      <w:r>
        <w:rPr>
          <w:rFonts w:ascii="Arial" w:hAnsi="Arial" w:cs="Arial"/>
          <w:b/>
          <w:bCs/>
          <w:color w:val="000000"/>
          <w:sz w:val="21"/>
          <w:szCs w:val="21"/>
          <w:lang w:val="es-ES"/>
        </w:rPr>
        <w:t>QNT. 021</w:t>
      </w:r>
      <w:r w:rsidR="007C40B9" w:rsidRPr="00122FF9">
        <w:rPr>
          <w:rFonts w:ascii="Arial" w:hAnsi="Arial" w:cs="Arial"/>
          <w:b/>
          <w:bCs/>
          <w:color w:val="000000"/>
          <w:sz w:val="21"/>
          <w:szCs w:val="21"/>
          <w:lang w:val="es-ES"/>
        </w:rPr>
        <w:t>: </w:t>
      </w:r>
      <w:r w:rsidR="007C40B9" w:rsidRPr="00122FF9">
        <w:rPr>
          <w:rFonts w:ascii="Arial" w:hAnsi="Arial" w:cs="Arial"/>
          <w:color w:val="000000"/>
          <w:sz w:val="21"/>
          <w:szCs w:val="21"/>
          <w:lang w:val="es-ES"/>
        </w:rPr>
        <w:t xml:space="preserve">Se valorarán el número de horas de formación vinculadas a las funciones de técnico de </w:t>
      </w:r>
      <w:r>
        <w:rPr>
          <w:rFonts w:ascii="Arial" w:hAnsi="Arial" w:cs="Arial"/>
          <w:color w:val="000000"/>
          <w:sz w:val="21"/>
          <w:szCs w:val="21"/>
          <w:lang w:val="es-ES"/>
        </w:rPr>
        <w:t>calidad y formación al currículum</w:t>
      </w:r>
      <w:r w:rsidR="007C40B9" w:rsidRPr="00122FF9">
        <w:rPr>
          <w:rFonts w:ascii="Arial" w:hAnsi="Arial" w:cs="Arial"/>
          <w:color w:val="000000"/>
          <w:sz w:val="21"/>
          <w:szCs w:val="21"/>
          <w:lang w:val="es-ES"/>
        </w:rPr>
        <w:t xml:space="preserve"> de la persona propuesta.</w:t>
      </w:r>
    </w:p>
    <w:p w14:paraId="04E85A52" w14:textId="15A79C0A" w:rsidR="007C40B9" w:rsidRPr="00122FF9" w:rsidRDefault="000573FF" w:rsidP="007C40B9">
      <w:pPr>
        <w:pStyle w:val="NormalWeb"/>
        <w:spacing w:before="0" w:beforeAutospacing="0" w:after="120" w:afterAutospacing="0" w:line="231" w:lineRule="atLeast"/>
        <w:ind w:left="1530"/>
        <w:rPr>
          <w:color w:val="000000"/>
          <w:sz w:val="21"/>
          <w:szCs w:val="21"/>
          <w:lang w:val="es-ES"/>
        </w:rPr>
      </w:pPr>
      <w:r>
        <w:rPr>
          <w:rFonts w:ascii="Arial" w:hAnsi="Arial" w:cs="Arial"/>
          <w:color w:val="000000"/>
          <w:sz w:val="21"/>
          <w:szCs w:val="21"/>
          <w:lang w:val="es-ES"/>
        </w:rPr>
        <w:t>El currículum</w:t>
      </w:r>
      <w:r w:rsidR="007C40B9" w:rsidRPr="00122FF9">
        <w:rPr>
          <w:rFonts w:ascii="Arial" w:hAnsi="Arial" w:cs="Arial"/>
          <w:color w:val="000000"/>
          <w:sz w:val="21"/>
          <w:szCs w:val="21"/>
          <w:lang w:val="es-ES"/>
        </w:rPr>
        <w:t xml:space="preserve"> se valora de acuerdo </w:t>
      </w:r>
      <w:r w:rsidR="00C9315F">
        <w:rPr>
          <w:rFonts w:ascii="Arial" w:hAnsi="Arial" w:cs="Arial"/>
          <w:color w:val="000000"/>
          <w:sz w:val="21"/>
          <w:szCs w:val="21"/>
          <w:lang w:val="es-ES"/>
        </w:rPr>
        <w:t>a</w:t>
      </w:r>
      <w:r w:rsidR="007C40B9" w:rsidRPr="00122FF9">
        <w:rPr>
          <w:rFonts w:ascii="Arial" w:hAnsi="Arial" w:cs="Arial"/>
          <w:color w:val="000000"/>
          <w:sz w:val="21"/>
          <w:szCs w:val="21"/>
          <w:lang w:val="es-ES"/>
        </w:rPr>
        <w:t>l número de horas de formación</w:t>
      </w:r>
      <w:bookmarkStart w:id="122" w:name="_ftnref6"/>
      <w:bookmarkEnd w:id="122"/>
      <w:r w:rsidR="007C40B9" w:rsidRPr="005E561E">
        <w:rPr>
          <w:sz w:val="21"/>
          <w:szCs w:val="21"/>
          <w:lang w:val="es-ES"/>
        </w:rPr>
        <w:fldChar w:fldCharType="begin"/>
      </w:r>
      <w:r w:rsidR="007C40B9" w:rsidRPr="005E561E">
        <w:rPr>
          <w:sz w:val="21"/>
          <w:szCs w:val="21"/>
          <w:lang w:val="es-ES"/>
        </w:rPr>
        <w:instrText xml:space="preserve"> HYPERLINK "https://translate.googleusercontent.com/translate_f" \l "_ftn6" </w:instrText>
      </w:r>
      <w:r w:rsidR="007C40B9" w:rsidRPr="005E561E">
        <w:rPr>
          <w:sz w:val="21"/>
          <w:szCs w:val="21"/>
          <w:lang w:val="es-ES"/>
        </w:rPr>
        <w:fldChar w:fldCharType="separate"/>
      </w:r>
      <w:r w:rsidR="007C40B9" w:rsidRPr="005E561E">
        <w:rPr>
          <w:rStyle w:val="Enlla"/>
          <w:color w:val="auto"/>
          <w:sz w:val="21"/>
          <w:szCs w:val="21"/>
          <w:lang w:val="es-ES"/>
        </w:rPr>
        <w:t>[6] </w:t>
      </w:r>
      <w:r w:rsidR="007C40B9" w:rsidRPr="005E561E">
        <w:rPr>
          <w:sz w:val="21"/>
          <w:szCs w:val="21"/>
          <w:lang w:val="es-ES"/>
        </w:rPr>
        <w:fldChar w:fldCharType="end"/>
      </w:r>
      <w:r w:rsidR="007C40B9" w:rsidRPr="00122FF9">
        <w:rPr>
          <w:rFonts w:ascii="Arial" w:hAnsi="Arial" w:cs="Arial"/>
          <w:color w:val="000000"/>
          <w:sz w:val="21"/>
          <w:szCs w:val="21"/>
          <w:lang w:val="es-ES"/>
        </w:rPr>
        <w:t>sobre estas materias:</w:t>
      </w:r>
    </w:p>
    <w:p w14:paraId="60DDBA21" w14:textId="78B3C7AD" w:rsidR="007C40B9" w:rsidRPr="00122FF9" w:rsidRDefault="000573FF" w:rsidP="002F52C0">
      <w:pPr>
        <w:numPr>
          <w:ilvl w:val="0"/>
          <w:numId w:val="101"/>
        </w:numPr>
        <w:spacing w:after="60" w:line="231" w:lineRule="atLeast"/>
        <w:ind w:left="1689" w:firstLine="0"/>
        <w:jc w:val="left"/>
        <w:rPr>
          <w:color w:val="000000"/>
          <w:sz w:val="21"/>
          <w:szCs w:val="21"/>
          <w:lang w:val="es-ES"/>
        </w:rPr>
      </w:pPr>
      <w:r>
        <w:rPr>
          <w:rFonts w:cs="Arial"/>
          <w:color w:val="000000"/>
          <w:sz w:val="21"/>
          <w:szCs w:val="21"/>
          <w:lang w:val="es-ES"/>
        </w:rPr>
        <w:t>R</w:t>
      </w:r>
      <w:r w:rsidR="007C40B9" w:rsidRPr="00122FF9">
        <w:rPr>
          <w:rFonts w:cs="Arial"/>
          <w:color w:val="000000"/>
          <w:sz w:val="21"/>
          <w:szCs w:val="21"/>
          <w:lang w:val="es-ES"/>
        </w:rPr>
        <w:t>ecursos humanos</w:t>
      </w:r>
    </w:p>
    <w:p w14:paraId="353A62A0" w14:textId="77777777" w:rsidR="007C40B9" w:rsidRPr="00122FF9" w:rsidRDefault="007C40B9" w:rsidP="002F52C0">
      <w:pPr>
        <w:numPr>
          <w:ilvl w:val="0"/>
          <w:numId w:val="101"/>
        </w:numPr>
        <w:spacing w:after="60" w:line="231" w:lineRule="atLeast"/>
        <w:ind w:left="1689" w:firstLine="0"/>
        <w:jc w:val="left"/>
        <w:rPr>
          <w:color w:val="000000"/>
          <w:sz w:val="21"/>
          <w:szCs w:val="21"/>
          <w:lang w:val="es-ES"/>
        </w:rPr>
      </w:pPr>
      <w:r w:rsidRPr="00122FF9">
        <w:rPr>
          <w:rFonts w:cs="Arial"/>
          <w:color w:val="000000"/>
          <w:sz w:val="21"/>
          <w:szCs w:val="21"/>
          <w:lang w:val="es-ES"/>
        </w:rPr>
        <w:t>Calidad de servicios</w:t>
      </w:r>
    </w:p>
    <w:p w14:paraId="1BE6576A" w14:textId="653D9CCC" w:rsidR="007C40B9" w:rsidRPr="00122FF9" w:rsidRDefault="000573FF" w:rsidP="002F52C0">
      <w:pPr>
        <w:numPr>
          <w:ilvl w:val="0"/>
          <w:numId w:val="101"/>
        </w:numPr>
        <w:spacing w:after="60" w:line="231" w:lineRule="atLeast"/>
        <w:ind w:left="1689" w:firstLine="0"/>
        <w:jc w:val="left"/>
        <w:rPr>
          <w:color w:val="000000"/>
          <w:sz w:val="21"/>
          <w:szCs w:val="21"/>
          <w:lang w:val="es-ES"/>
        </w:rPr>
      </w:pPr>
      <w:r>
        <w:rPr>
          <w:rFonts w:cs="Arial"/>
          <w:color w:val="000000"/>
          <w:sz w:val="21"/>
          <w:szCs w:val="21"/>
          <w:lang w:val="es-ES"/>
        </w:rPr>
        <w:t>F</w:t>
      </w:r>
      <w:r w:rsidR="007C40B9" w:rsidRPr="00122FF9">
        <w:rPr>
          <w:rFonts w:cs="Arial"/>
          <w:color w:val="000000"/>
          <w:sz w:val="21"/>
          <w:szCs w:val="21"/>
          <w:lang w:val="es-ES"/>
        </w:rPr>
        <w:t>ormación</w:t>
      </w:r>
    </w:p>
    <w:p w14:paraId="6EB43554" w14:textId="77777777" w:rsidR="007C40B9" w:rsidRPr="00122FF9" w:rsidRDefault="007C40B9" w:rsidP="002F52C0">
      <w:pPr>
        <w:numPr>
          <w:ilvl w:val="0"/>
          <w:numId w:val="101"/>
        </w:numPr>
        <w:spacing w:after="60" w:line="231" w:lineRule="atLeast"/>
        <w:ind w:left="1689" w:firstLine="0"/>
        <w:jc w:val="left"/>
        <w:rPr>
          <w:color w:val="000000"/>
          <w:sz w:val="21"/>
          <w:szCs w:val="21"/>
          <w:lang w:val="es-ES"/>
        </w:rPr>
      </w:pPr>
      <w:r w:rsidRPr="00122FF9">
        <w:rPr>
          <w:rFonts w:cs="Arial"/>
          <w:color w:val="000000"/>
          <w:sz w:val="21"/>
          <w:szCs w:val="21"/>
          <w:lang w:val="es-ES"/>
        </w:rPr>
        <w:t>Atención al cliente / ciudadano</w:t>
      </w:r>
    </w:p>
    <w:p w14:paraId="126EBDB9" w14:textId="04C46053" w:rsidR="007C40B9" w:rsidRPr="00122FF9" w:rsidRDefault="000573FF" w:rsidP="002F52C0">
      <w:pPr>
        <w:numPr>
          <w:ilvl w:val="0"/>
          <w:numId w:val="101"/>
        </w:numPr>
        <w:spacing w:after="60" w:line="231" w:lineRule="atLeast"/>
        <w:ind w:left="1689" w:firstLine="0"/>
        <w:jc w:val="left"/>
        <w:rPr>
          <w:color w:val="000000"/>
          <w:sz w:val="21"/>
          <w:szCs w:val="21"/>
          <w:lang w:val="es-ES"/>
        </w:rPr>
      </w:pPr>
      <w:r>
        <w:rPr>
          <w:rFonts w:cs="Arial"/>
          <w:color w:val="000000"/>
          <w:sz w:val="21"/>
          <w:szCs w:val="21"/>
          <w:lang w:val="es-ES"/>
        </w:rPr>
        <w:t>H</w:t>
      </w:r>
      <w:r w:rsidR="007C40B9" w:rsidRPr="00122FF9">
        <w:rPr>
          <w:rFonts w:cs="Arial"/>
          <w:color w:val="000000"/>
          <w:sz w:val="21"/>
          <w:szCs w:val="21"/>
          <w:lang w:val="es-ES"/>
        </w:rPr>
        <w:t>abilidades sociales</w:t>
      </w:r>
    </w:p>
    <w:p w14:paraId="3D710C64"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w:t>
      </w:r>
    </w:p>
    <w:p w14:paraId="34F53C49" w14:textId="2C1AC482"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Las horas de formación de herramientas, sistemas de telefonía y gestión de la plataforma no se contabilizan </w:t>
      </w:r>
      <w:r w:rsidR="00DE6AA3">
        <w:rPr>
          <w:rFonts w:ascii="Arial" w:hAnsi="Arial" w:cs="Arial"/>
          <w:color w:val="000000"/>
          <w:sz w:val="21"/>
          <w:szCs w:val="21"/>
          <w:lang w:val="es-ES"/>
        </w:rPr>
        <w:t>por</w:t>
      </w:r>
      <w:r w:rsidRPr="00122FF9">
        <w:rPr>
          <w:rFonts w:ascii="Arial" w:hAnsi="Arial" w:cs="Arial"/>
          <w:color w:val="000000"/>
          <w:sz w:val="21"/>
          <w:szCs w:val="21"/>
          <w:lang w:val="es-ES"/>
        </w:rPr>
        <w:t>que se consideran imprescindibles para el puesto de trabajo.</w:t>
      </w:r>
    </w:p>
    <w:p w14:paraId="3F167BD6"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DGAC determina si la formación presentada se considera vinculada a las funciones. Hay que presentar fotocopia de la documentación acreditativa.</w:t>
      </w:r>
    </w:p>
    <w:p w14:paraId="5C9986E0" w14:textId="3029E1F6"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Si la persona no está seleccionada hasta obtener la contratación, se puede hacer una oferta de ho</w:t>
      </w:r>
      <w:r w:rsidR="00DE6AA3">
        <w:rPr>
          <w:rFonts w:ascii="Arial" w:hAnsi="Arial" w:cs="Arial"/>
          <w:color w:val="000000"/>
          <w:sz w:val="21"/>
          <w:szCs w:val="21"/>
          <w:lang w:val="es-ES"/>
        </w:rPr>
        <w:t>ras de formación que se garantice</w:t>
      </w:r>
      <w:r w:rsidRPr="00122FF9">
        <w:rPr>
          <w:rFonts w:ascii="Arial" w:hAnsi="Arial" w:cs="Arial"/>
          <w:color w:val="000000"/>
          <w:sz w:val="21"/>
          <w:szCs w:val="21"/>
          <w:lang w:val="es-ES"/>
        </w:rPr>
        <w:t xml:space="preserve"> que tendrá.</w:t>
      </w:r>
    </w:p>
    <w:p w14:paraId="08D819D1" w14:textId="1F8A4592"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Al margen de la persona responsable, es necesario disponer de personas con el perfil de </w:t>
      </w:r>
      <w:proofErr w:type="spellStart"/>
      <w:r w:rsidR="00DE6AA3">
        <w:rPr>
          <w:rFonts w:ascii="Arial" w:hAnsi="Arial" w:cs="Arial"/>
          <w:i/>
          <w:iCs/>
          <w:color w:val="000000"/>
          <w:sz w:val="21"/>
          <w:szCs w:val="21"/>
          <w:lang w:val="es-ES"/>
        </w:rPr>
        <w:t>qualitied</w:t>
      </w:r>
      <w:proofErr w:type="spellEnd"/>
      <w:r w:rsidRPr="00122FF9">
        <w:rPr>
          <w:rFonts w:ascii="Arial" w:hAnsi="Arial" w:cs="Arial"/>
          <w:color w:val="000000"/>
          <w:sz w:val="21"/>
          <w:szCs w:val="21"/>
          <w:lang w:val="es-ES"/>
        </w:rPr>
        <w:t>. </w:t>
      </w:r>
      <w:r w:rsidR="00C9315F">
        <w:rPr>
          <w:rFonts w:ascii="Arial" w:hAnsi="Arial" w:cs="Arial"/>
          <w:color w:val="000000"/>
          <w:sz w:val="21"/>
          <w:szCs w:val="21"/>
          <w:lang w:val="es-ES"/>
        </w:rPr>
        <w:t>Tienen que</w:t>
      </w:r>
      <w:r w:rsidR="00DE6AA3">
        <w:rPr>
          <w:rFonts w:ascii="Arial" w:hAnsi="Arial" w:cs="Arial"/>
          <w:color w:val="000000"/>
          <w:sz w:val="21"/>
          <w:szCs w:val="21"/>
          <w:lang w:val="es-ES"/>
        </w:rPr>
        <w:t xml:space="preserve"> </w:t>
      </w:r>
      <w:r w:rsidRPr="00122FF9">
        <w:rPr>
          <w:rFonts w:ascii="Arial" w:hAnsi="Arial" w:cs="Arial"/>
          <w:color w:val="000000"/>
          <w:sz w:val="21"/>
          <w:szCs w:val="21"/>
          <w:lang w:val="es-ES"/>
        </w:rPr>
        <w:t>tener dedicación exclusiva y no p</w:t>
      </w:r>
      <w:r w:rsidR="00DE6AA3">
        <w:rPr>
          <w:rFonts w:ascii="Arial" w:hAnsi="Arial" w:cs="Arial"/>
          <w:color w:val="000000"/>
          <w:sz w:val="21"/>
          <w:szCs w:val="21"/>
          <w:lang w:val="es-ES"/>
        </w:rPr>
        <w:t>ued</w:t>
      </w:r>
      <w:r w:rsidRPr="00122FF9">
        <w:rPr>
          <w:rFonts w:ascii="Arial" w:hAnsi="Arial" w:cs="Arial"/>
          <w:color w:val="000000"/>
          <w:sz w:val="21"/>
          <w:szCs w:val="21"/>
          <w:lang w:val="es-ES"/>
        </w:rPr>
        <w:t>en asumir otras funciones a</w:t>
      </w:r>
      <w:r w:rsidR="00DE6AA3">
        <w:rPr>
          <w:rFonts w:ascii="Arial" w:hAnsi="Arial" w:cs="Arial"/>
          <w:color w:val="000000"/>
          <w:sz w:val="21"/>
          <w:szCs w:val="21"/>
          <w:lang w:val="es-ES"/>
        </w:rPr>
        <w:t>jenas</w:t>
      </w:r>
      <w:r w:rsidRPr="00122FF9">
        <w:rPr>
          <w:rFonts w:ascii="Arial" w:hAnsi="Arial" w:cs="Arial"/>
          <w:color w:val="000000"/>
          <w:sz w:val="21"/>
          <w:szCs w:val="21"/>
          <w:lang w:val="es-ES"/>
        </w:rPr>
        <w:t xml:space="preserve"> al servicio, aunque sea de forma temporal o parcial.</w:t>
      </w:r>
    </w:p>
    <w:p w14:paraId="6563239E" w14:textId="2AA4DF72" w:rsidR="007C40B9" w:rsidRPr="00122FF9" w:rsidRDefault="00DE6AA3" w:rsidP="007C40B9">
      <w:pPr>
        <w:pStyle w:val="NormalWeb"/>
        <w:shd w:val="clear" w:color="auto" w:fill="D9D9D9"/>
        <w:spacing w:before="0" w:beforeAutospacing="0" w:after="120" w:afterAutospacing="0" w:line="231" w:lineRule="atLeast"/>
        <w:ind w:left="1530"/>
        <w:rPr>
          <w:color w:val="000000"/>
          <w:sz w:val="21"/>
          <w:szCs w:val="21"/>
          <w:lang w:val="es-ES"/>
        </w:rPr>
      </w:pPr>
      <w:r>
        <w:rPr>
          <w:rFonts w:ascii="Arial" w:hAnsi="Arial" w:cs="Arial"/>
          <w:b/>
          <w:bCs/>
          <w:color w:val="000000"/>
          <w:sz w:val="21"/>
          <w:szCs w:val="21"/>
          <w:lang w:val="es-ES"/>
        </w:rPr>
        <w:t>QNT. 02</w:t>
      </w:r>
      <w:r w:rsidR="007C40B9" w:rsidRPr="00122FF9">
        <w:rPr>
          <w:rFonts w:ascii="Arial" w:hAnsi="Arial" w:cs="Arial"/>
          <w:b/>
          <w:bCs/>
          <w:color w:val="000000"/>
          <w:sz w:val="21"/>
          <w:szCs w:val="21"/>
          <w:lang w:val="es-ES"/>
        </w:rPr>
        <w:t>2: </w:t>
      </w:r>
      <w:r w:rsidR="007C40B9" w:rsidRPr="00122FF9">
        <w:rPr>
          <w:rFonts w:ascii="Arial" w:hAnsi="Arial" w:cs="Arial"/>
          <w:color w:val="000000"/>
          <w:sz w:val="21"/>
          <w:szCs w:val="21"/>
          <w:lang w:val="es-ES"/>
        </w:rPr>
        <w:t>Se valorará el número de </w:t>
      </w:r>
      <w:proofErr w:type="spellStart"/>
      <w:r w:rsidR="007C40B9" w:rsidRPr="00122FF9">
        <w:rPr>
          <w:rFonts w:ascii="Arial" w:hAnsi="Arial" w:cs="Arial"/>
          <w:i/>
          <w:iCs/>
          <w:color w:val="000000"/>
          <w:sz w:val="21"/>
          <w:szCs w:val="21"/>
          <w:lang w:val="es-ES"/>
        </w:rPr>
        <w:t>qualitied</w:t>
      </w:r>
      <w:proofErr w:type="spellEnd"/>
      <w:r w:rsidR="007C40B9" w:rsidRPr="00122FF9">
        <w:rPr>
          <w:rFonts w:ascii="Arial" w:hAnsi="Arial" w:cs="Arial"/>
          <w:i/>
          <w:iCs/>
          <w:color w:val="000000"/>
          <w:sz w:val="21"/>
          <w:szCs w:val="21"/>
          <w:lang w:val="es-ES"/>
        </w:rPr>
        <w:t> </w:t>
      </w:r>
      <w:r w:rsidR="007C40B9" w:rsidRPr="00122FF9">
        <w:rPr>
          <w:rFonts w:ascii="Arial" w:hAnsi="Arial" w:cs="Arial"/>
          <w:color w:val="000000"/>
          <w:sz w:val="21"/>
          <w:szCs w:val="21"/>
          <w:lang w:val="es-ES"/>
        </w:rPr>
        <w:t>ofrecidos.</w:t>
      </w:r>
    </w:p>
    <w:p w14:paraId="275A432F" w14:textId="77777777" w:rsidR="007C40B9" w:rsidRPr="00122FF9" w:rsidRDefault="007C40B9" w:rsidP="007C40B9">
      <w:pPr>
        <w:pStyle w:val="NormalWeb"/>
        <w:spacing w:before="0" w:beforeAutospacing="0" w:after="120" w:afterAutospacing="0" w:line="231" w:lineRule="atLeast"/>
        <w:ind w:left="567"/>
        <w:rPr>
          <w:color w:val="000000"/>
          <w:sz w:val="21"/>
          <w:szCs w:val="21"/>
          <w:lang w:val="es-ES"/>
        </w:rPr>
      </w:pPr>
      <w:r w:rsidRPr="00122FF9">
        <w:rPr>
          <w:rFonts w:ascii="Arial" w:hAnsi="Arial" w:cs="Arial"/>
          <w:color w:val="000000"/>
          <w:sz w:val="21"/>
          <w:szCs w:val="21"/>
          <w:lang w:val="es-ES"/>
        </w:rPr>
        <w:t> </w:t>
      </w:r>
    </w:p>
    <w:p w14:paraId="4CD0334C" w14:textId="77777777" w:rsidR="007C40B9" w:rsidRPr="001F349E" w:rsidRDefault="007C40B9" w:rsidP="001F349E">
      <w:pPr>
        <w:pStyle w:val="Ttol3"/>
        <w:ind w:left="1702"/>
      </w:pPr>
      <w:bookmarkStart w:id="123" w:name="_Toc61985455"/>
      <w:r w:rsidRPr="001F349E">
        <w:lastRenderedPageBreak/>
        <w:t>8.3.6 </w:t>
      </w:r>
      <w:proofErr w:type="spellStart"/>
      <w:r w:rsidRPr="001F349E">
        <w:t>Coordinación</w:t>
      </w:r>
      <w:bookmarkEnd w:id="123"/>
      <w:proofErr w:type="spellEnd"/>
      <w:r w:rsidRPr="001F349E">
        <w:t>          </w:t>
      </w:r>
    </w:p>
    <w:p w14:paraId="6A4CC08D"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Se requiere un mínimo de una persona de coordinación por cada 10 agentes o fracción.</w:t>
      </w:r>
    </w:p>
    <w:p w14:paraId="1D83C82D" w14:textId="211A236B"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Tiene que haber la cantidad suficiente con presencia física en la plataforma para garantizar el correcto funcionamiento del servicio durante las horas que esté abierto. En cuanto a la coordinación de los equipos en remoto, se aplicará el modelo que se haya previsto e</w:t>
      </w:r>
      <w:r w:rsidR="00E31CA1">
        <w:rPr>
          <w:rFonts w:ascii="Arial" w:hAnsi="Arial" w:cs="Arial"/>
          <w:color w:val="000000"/>
          <w:sz w:val="21"/>
          <w:szCs w:val="21"/>
          <w:lang w:val="es-ES"/>
        </w:rPr>
        <w:t>n el Protocolo de teletrabajo (</w:t>
      </w:r>
      <w:r w:rsidRPr="00122FF9">
        <w:rPr>
          <w:rFonts w:ascii="Arial" w:hAnsi="Arial" w:cs="Arial"/>
          <w:color w:val="000000"/>
          <w:sz w:val="21"/>
          <w:szCs w:val="21"/>
          <w:lang w:val="es-ES"/>
        </w:rPr>
        <w:t>v</w:t>
      </w:r>
      <w:r w:rsidR="00E31CA1">
        <w:rPr>
          <w:rFonts w:ascii="Arial" w:hAnsi="Arial" w:cs="Arial"/>
          <w:color w:val="000000"/>
          <w:sz w:val="21"/>
          <w:szCs w:val="21"/>
          <w:lang w:val="es-ES"/>
        </w:rPr>
        <w:t>éase</w:t>
      </w:r>
      <w:r w:rsidRPr="00122FF9">
        <w:rPr>
          <w:rFonts w:ascii="Arial" w:hAnsi="Arial" w:cs="Arial"/>
          <w:color w:val="000000"/>
          <w:sz w:val="21"/>
          <w:szCs w:val="21"/>
          <w:lang w:val="es-ES"/>
        </w:rPr>
        <w:t> sección 8.1).</w:t>
      </w:r>
    </w:p>
    <w:p w14:paraId="63A32FDA" w14:textId="443105DC" w:rsidR="007C40B9" w:rsidRPr="00122FF9" w:rsidRDefault="00E31CA1" w:rsidP="007C40B9">
      <w:pPr>
        <w:pStyle w:val="NormalWeb"/>
        <w:spacing w:before="0" w:beforeAutospacing="0" w:after="120" w:afterAutospacing="0" w:line="231" w:lineRule="atLeast"/>
        <w:ind w:left="1530"/>
        <w:rPr>
          <w:color w:val="000000"/>
          <w:sz w:val="21"/>
          <w:szCs w:val="21"/>
          <w:lang w:val="es-ES"/>
        </w:rPr>
      </w:pPr>
      <w:r>
        <w:rPr>
          <w:rFonts w:ascii="Arial" w:hAnsi="Arial" w:cs="Arial"/>
          <w:color w:val="000000"/>
          <w:sz w:val="21"/>
          <w:szCs w:val="21"/>
          <w:lang w:val="es-ES"/>
        </w:rPr>
        <w:t>Ti</w:t>
      </w:r>
      <w:r w:rsidR="007C40B9" w:rsidRPr="00122FF9">
        <w:rPr>
          <w:rFonts w:ascii="Arial" w:hAnsi="Arial" w:cs="Arial"/>
          <w:color w:val="000000"/>
          <w:sz w:val="21"/>
          <w:szCs w:val="21"/>
          <w:lang w:val="es-ES"/>
        </w:rPr>
        <w:t>enen dedicación exclusiva y no p</w:t>
      </w:r>
      <w:r>
        <w:rPr>
          <w:rFonts w:ascii="Arial" w:hAnsi="Arial" w:cs="Arial"/>
          <w:color w:val="000000"/>
          <w:sz w:val="21"/>
          <w:szCs w:val="21"/>
          <w:lang w:val="es-ES"/>
        </w:rPr>
        <w:t>ueden</w:t>
      </w:r>
      <w:r w:rsidR="007C40B9" w:rsidRPr="00122FF9">
        <w:rPr>
          <w:rFonts w:ascii="Arial" w:hAnsi="Arial" w:cs="Arial"/>
          <w:color w:val="000000"/>
          <w:sz w:val="21"/>
          <w:szCs w:val="21"/>
          <w:lang w:val="es-ES"/>
        </w:rPr>
        <w:t> asu</w:t>
      </w:r>
      <w:r>
        <w:rPr>
          <w:rFonts w:ascii="Arial" w:hAnsi="Arial" w:cs="Arial"/>
          <w:color w:val="000000"/>
          <w:sz w:val="21"/>
          <w:szCs w:val="21"/>
          <w:lang w:val="es-ES"/>
        </w:rPr>
        <w:t>mir otras funciones ajenas al s</w:t>
      </w:r>
      <w:r w:rsidR="007C40B9" w:rsidRPr="00122FF9">
        <w:rPr>
          <w:rFonts w:ascii="Arial" w:hAnsi="Arial" w:cs="Arial"/>
          <w:color w:val="000000"/>
          <w:sz w:val="21"/>
          <w:szCs w:val="21"/>
          <w:lang w:val="es-ES"/>
        </w:rPr>
        <w:t>ervicio, aunque sea de forma temporal o parcial.</w:t>
      </w:r>
    </w:p>
    <w:p w14:paraId="066F9F4E" w14:textId="68880331"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Coordin</w:t>
      </w:r>
      <w:r w:rsidR="00E31CA1">
        <w:rPr>
          <w:rFonts w:ascii="Arial" w:hAnsi="Arial" w:cs="Arial"/>
          <w:color w:val="000000"/>
          <w:sz w:val="21"/>
          <w:szCs w:val="21"/>
          <w:lang w:val="es-ES"/>
        </w:rPr>
        <w:t>a</w:t>
      </w:r>
      <w:r w:rsidRPr="00122FF9">
        <w:rPr>
          <w:rFonts w:ascii="Arial" w:hAnsi="Arial" w:cs="Arial"/>
          <w:color w:val="000000"/>
          <w:sz w:val="21"/>
          <w:szCs w:val="21"/>
          <w:lang w:val="es-ES"/>
        </w:rPr>
        <w:t>n el equipo de agentes que les corresponda y atiende</w:t>
      </w:r>
      <w:r w:rsidR="00E31CA1">
        <w:rPr>
          <w:rFonts w:ascii="Arial" w:hAnsi="Arial" w:cs="Arial"/>
          <w:color w:val="000000"/>
          <w:sz w:val="21"/>
          <w:szCs w:val="21"/>
          <w:lang w:val="es-ES"/>
        </w:rPr>
        <w:t>n</w:t>
      </w:r>
      <w:r w:rsidRPr="00122FF9">
        <w:rPr>
          <w:rFonts w:ascii="Arial" w:hAnsi="Arial" w:cs="Arial"/>
          <w:color w:val="000000"/>
          <w:sz w:val="21"/>
          <w:szCs w:val="21"/>
          <w:lang w:val="es-ES"/>
        </w:rPr>
        <w:t xml:space="preserve"> las demandas de aclaraciones o dudas que tengan, así como las llamadas que ofrezcan especial dificultad. Deben tener el puesto de trabajo junto a </w:t>
      </w:r>
      <w:r w:rsidR="00E31CA1">
        <w:rPr>
          <w:rFonts w:ascii="Arial" w:hAnsi="Arial" w:cs="Arial"/>
          <w:color w:val="000000"/>
          <w:sz w:val="21"/>
          <w:szCs w:val="21"/>
          <w:lang w:val="es-ES"/>
        </w:rPr>
        <w:t>los agentes a su cargo y velar</w:t>
      </w:r>
      <w:r w:rsidRPr="00122FF9">
        <w:rPr>
          <w:rFonts w:ascii="Arial" w:hAnsi="Arial" w:cs="Arial"/>
          <w:color w:val="000000"/>
          <w:sz w:val="21"/>
          <w:szCs w:val="21"/>
          <w:lang w:val="es-ES"/>
        </w:rPr>
        <w:t xml:space="preserve"> por la calidad del servicio que presten, salvo en los casos de prestación en remoto, que se aplicará el procedimiento previsto en </w:t>
      </w:r>
      <w:r w:rsidR="00E31CA1">
        <w:rPr>
          <w:rFonts w:ascii="Arial" w:hAnsi="Arial" w:cs="Arial"/>
          <w:color w:val="000000"/>
          <w:sz w:val="21"/>
          <w:szCs w:val="21"/>
          <w:lang w:val="es-ES"/>
        </w:rPr>
        <w:t>el Protocolo de teletrabajo (véase</w:t>
      </w:r>
      <w:r w:rsidRPr="00122FF9">
        <w:rPr>
          <w:rFonts w:ascii="Arial" w:hAnsi="Arial" w:cs="Arial"/>
          <w:color w:val="000000"/>
          <w:sz w:val="21"/>
          <w:szCs w:val="21"/>
          <w:lang w:val="es-ES"/>
        </w:rPr>
        <w:t> sección 8.1).</w:t>
      </w:r>
    </w:p>
    <w:p w14:paraId="033F3667" w14:textId="621CA1D4"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Inform</w:t>
      </w:r>
      <w:r w:rsidR="00E31CA1">
        <w:rPr>
          <w:rFonts w:ascii="Arial" w:hAnsi="Arial" w:cs="Arial"/>
          <w:color w:val="000000"/>
          <w:sz w:val="21"/>
          <w:szCs w:val="21"/>
          <w:lang w:val="es-ES"/>
        </w:rPr>
        <w:t>a</w:t>
      </w:r>
      <w:r w:rsidRPr="00122FF9">
        <w:rPr>
          <w:rFonts w:ascii="Arial" w:hAnsi="Arial" w:cs="Arial"/>
          <w:color w:val="000000"/>
          <w:sz w:val="21"/>
          <w:szCs w:val="21"/>
          <w:lang w:val="es-ES"/>
        </w:rPr>
        <w:t>n inmediatamente a la DGAC y</w:t>
      </w:r>
      <w:r w:rsidR="00C9315F">
        <w:rPr>
          <w:rFonts w:ascii="Arial" w:hAnsi="Arial" w:cs="Arial"/>
          <w:color w:val="000000"/>
          <w:sz w:val="21"/>
          <w:szCs w:val="21"/>
          <w:lang w:val="es-ES"/>
        </w:rPr>
        <w:t xml:space="preserve"> a</w:t>
      </w:r>
      <w:r w:rsidRPr="00122FF9">
        <w:rPr>
          <w:rFonts w:ascii="Arial" w:hAnsi="Arial" w:cs="Arial"/>
          <w:color w:val="000000"/>
          <w:sz w:val="21"/>
          <w:szCs w:val="21"/>
          <w:lang w:val="es-ES"/>
        </w:rPr>
        <w:t xml:space="preserve"> las personas que se determine, de cualquier tipo de incidencia detectada que pueda alterar el funcionamiento normal del servicio. Ya sean operativas como de llamadas inusuales, o que puedan generar alguna inquietud social.</w:t>
      </w:r>
    </w:p>
    <w:p w14:paraId="2B16B056"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Requerimientos básicos:</w:t>
      </w:r>
    </w:p>
    <w:p w14:paraId="20779F73" w14:textId="77777777" w:rsidR="007C40B9" w:rsidRPr="00122FF9" w:rsidRDefault="007C40B9" w:rsidP="002F52C0">
      <w:pPr>
        <w:numPr>
          <w:ilvl w:val="0"/>
          <w:numId w:val="102"/>
        </w:numPr>
        <w:spacing w:after="120" w:line="231" w:lineRule="atLeast"/>
        <w:ind w:left="1688" w:firstLine="0"/>
        <w:jc w:val="left"/>
        <w:rPr>
          <w:color w:val="000000"/>
          <w:sz w:val="21"/>
          <w:szCs w:val="21"/>
          <w:lang w:val="es-ES"/>
        </w:rPr>
      </w:pPr>
      <w:r w:rsidRPr="00122FF9">
        <w:rPr>
          <w:rFonts w:cs="Arial"/>
          <w:color w:val="000000"/>
          <w:sz w:val="21"/>
          <w:szCs w:val="21"/>
          <w:lang w:val="es-ES"/>
        </w:rPr>
        <w:t>Bachillerato, FP2 o equivalente. Se aceptará EGB, FP1, ESO o equivalente, si se puede acreditar un mínimo de 5 años de experiencia en esta categoría.</w:t>
      </w:r>
    </w:p>
    <w:p w14:paraId="282CBED8" w14:textId="77777777" w:rsidR="007C40B9" w:rsidRPr="00122FF9" w:rsidRDefault="007C40B9" w:rsidP="002F52C0">
      <w:pPr>
        <w:numPr>
          <w:ilvl w:val="0"/>
          <w:numId w:val="102"/>
        </w:numPr>
        <w:spacing w:after="120" w:line="231" w:lineRule="atLeast"/>
        <w:ind w:left="1688" w:firstLine="0"/>
        <w:jc w:val="left"/>
        <w:rPr>
          <w:color w:val="000000"/>
          <w:sz w:val="21"/>
          <w:szCs w:val="21"/>
          <w:lang w:val="es-ES"/>
        </w:rPr>
      </w:pPr>
      <w:r w:rsidRPr="00122FF9">
        <w:rPr>
          <w:rFonts w:cs="Arial"/>
          <w:color w:val="000000"/>
          <w:sz w:val="21"/>
          <w:szCs w:val="21"/>
          <w:lang w:val="es-ES"/>
        </w:rPr>
        <w:t>Experiencia en atención telefónica.</w:t>
      </w:r>
    </w:p>
    <w:p w14:paraId="57A2238F" w14:textId="77777777" w:rsidR="007C40B9" w:rsidRPr="00122FF9" w:rsidRDefault="007C40B9" w:rsidP="002F52C0">
      <w:pPr>
        <w:numPr>
          <w:ilvl w:val="0"/>
          <w:numId w:val="102"/>
        </w:numPr>
        <w:spacing w:after="120" w:line="231" w:lineRule="atLeast"/>
        <w:ind w:left="1688" w:firstLine="0"/>
        <w:jc w:val="left"/>
        <w:rPr>
          <w:color w:val="000000"/>
          <w:sz w:val="21"/>
          <w:szCs w:val="21"/>
          <w:lang w:val="es-ES"/>
        </w:rPr>
      </w:pPr>
      <w:r w:rsidRPr="00122FF9">
        <w:rPr>
          <w:rFonts w:cs="Arial"/>
          <w:color w:val="000000"/>
          <w:sz w:val="21"/>
          <w:szCs w:val="21"/>
          <w:lang w:val="es-ES"/>
        </w:rPr>
        <w:t>(P) Habilidad contrastada en el uso de entornos informáticos.</w:t>
      </w:r>
    </w:p>
    <w:p w14:paraId="023AFC8B" w14:textId="6CA74179" w:rsidR="007C40B9" w:rsidRPr="00122FF9" w:rsidRDefault="007C40B9" w:rsidP="002F52C0">
      <w:pPr>
        <w:numPr>
          <w:ilvl w:val="0"/>
          <w:numId w:val="102"/>
        </w:numPr>
        <w:spacing w:after="120" w:line="231" w:lineRule="atLeast"/>
        <w:ind w:left="1688" w:firstLine="0"/>
        <w:jc w:val="left"/>
        <w:rPr>
          <w:color w:val="000000"/>
          <w:sz w:val="21"/>
          <w:szCs w:val="21"/>
          <w:lang w:val="es-ES"/>
        </w:rPr>
      </w:pPr>
      <w:r w:rsidRPr="00122FF9">
        <w:rPr>
          <w:rFonts w:cs="Arial"/>
          <w:color w:val="000000"/>
          <w:sz w:val="21"/>
          <w:szCs w:val="21"/>
          <w:lang w:val="es-ES"/>
        </w:rPr>
        <w:t>(P) Conocimientos de cultura general, de geografía de Catalu</w:t>
      </w:r>
      <w:r w:rsidR="00E31CA1">
        <w:rPr>
          <w:rFonts w:cs="Arial"/>
          <w:color w:val="000000"/>
          <w:sz w:val="21"/>
          <w:szCs w:val="21"/>
          <w:lang w:val="es-ES"/>
        </w:rPr>
        <w:t>ny</w:t>
      </w:r>
      <w:r w:rsidRPr="00122FF9">
        <w:rPr>
          <w:rFonts w:cs="Arial"/>
          <w:color w:val="000000"/>
          <w:sz w:val="21"/>
          <w:szCs w:val="21"/>
          <w:lang w:val="es-ES"/>
        </w:rPr>
        <w:t>a y de las administraciones públicas.</w:t>
      </w:r>
    </w:p>
    <w:p w14:paraId="2BF720F0" w14:textId="12D59150" w:rsidR="007C40B9" w:rsidRPr="00122FF9" w:rsidRDefault="00E31CA1" w:rsidP="007C40B9">
      <w:pPr>
        <w:pStyle w:val="NormalWeb"/>
        <w:shd w:val="clear" w:color="auto" w:fill="D9D9D9"/>
        <w:spacing w:before="0" w:beforeAutospacing="0" w:after="120" w:afterAutospacing="0" w:line="231" w:lineRule="atLeast"/>
        <w:ind w:left="1530"/>
        <w:rPr>
          <w:color w:val="000000"/>
          <w:sz w:val="21"/>
          <w:szCs w:val="21"/>
          <w:lang w:val="es-ES"/>
        </w:rPr>
      </w:pPr>
      <w:r>
        <w:rPr>
          <w:rFonts w:ascii="Arial" w:hAnsi="Arial" w:cs="Arial"/>
          <w:b/>
          <w:bCs/>
          <w:color w:val="000000"/>
          <w:sz w:val="21"/>
          <w:szCs w:val="21"/>
          <w:lang w:val="es-ES"/>
        </w:rPr>
        <w:t>QNT. 0</w:t>
      </w:r>
      <w:r w:rsidR="007C40B9" w:rsidRPr="00122FF9">
        <w:rPr>
          <w:rFonts w:ascii="Arial" w:hAnsi="Arial" w:cs="Arial"/>
          <w:b/>
          <w:bCs/>
          <w:color w:val="000000"/>
          <w:sz w:val="21"/>
          <w:szCs w:val="21"/>
          <w:lang w:val="es-ES"/>
        </w:rPr>
        <w:t>23: </w:t>
      </w:r>
      <w:r w:rsidR="007C40B9" w:rsidRPr="00122FF9">
        <w:rPr>
          <w:rFonts w:ascii="Arial" w:hAnsi="Arial" w:cs="Arial"/>
          <w:color w:val="000000"/>
          <w:sz w:val="21"/>
          <w:szCs w:val="21"/>
          <w:lang w:val="es-ES"/>
        </w:rPr>
        <w:t>Se valorará el n</w:t>
      </w:r>
      <w:r>
        <w:rPr>
          <w:rFonts w:ascii="Arial" w:hAnsi="Arial" w:cs="Arial"/>
          <w:color w:val="000000"/>
          <w:sz w:val="21"/>
          <w:szCs w:val="21"/>
          <w:lang w:val="es-ES"/>
        </w:rPr>
        <w:t>úmero</w:t>
      </w:r>
      <w:r w:rsidR="007C40B9" w:rsidRPr="00122FF9">
        <w:rPr>
          <w:rFonts w:ascii="Arial" w:hAnsi="Arial" w:cs="Arial"/>
          <w:color w:val="000000"/>
          <w:sz w:val="21"/>
          <w:szCs w:val="21"/>
          <w:lang w:val="es-ES"/>
        </w:rPr>
        <w:t xml:space="preserve"> </w:t>
      </w:r>
      <w:r>
        <w:rPr>
          <w:rFonts w:ascii="Arial" w:hAnsi="Arial" w:cs="Arial"/>
          <w:color w:val="000000"/>
          <w:sz w:val="21"/>
          <w:szCs w:val="21"/>
          <w:lang w:val="es-ES"/>
        </w:rPr>
        <w:t>de coordinadores a partir de 15</w:t>
      </w:r>
      <w:r w:rsidR="007C40B9" w:rsidRPr="00122FF9">
        <w:rPr>
          <w:rFonts w:ascii="Arial" w:hAnsi="Arial" w:cs="Arial"/>
          <w:color w:val="000000"/>
          <w:sz w:val="21"/>
          <w:szCs w:val="21"/>
          <w:lang w:val="es-ES"/>
        </w:rPr>
        <w:t>.</w:t>
      </w:r>
    </w:p>
    <w:p w14:paraId="42B752C2" w14:textId="77777777" w:rsidR="007C40B9" w:rsidRPr="00122FF9" w:rsidRDefault="007C40B9" w:rsidP="007C40B9">
      <w:pPr>
        <w:pStyle w:val="NormalWeb"/>
        <w:spacing w:before="0" w:beforeAutospacing="0" w:after="120" w:afterAutospacing="0" w:line="231" w:lineRule="atLeast"/>
        <w:ind w:left="963"/>
        <w:rPr>
          <w:color w:val="000000"/>
          <w:sz w:val="21"/>
          <w:szCs w:val="21"/>
          <w:lang w:val="es-ES"/>
        </w:rPr>
      </w:pPr>
      <w:r w:rsidRPr="00122FF9">
        <w:rPr>
          <w:rFonts w:ascii="Arial" w:hAnsi="Arial" w:cs="Arial"/>
          <w:color w:val="000000"/>
          <w:sz w:val="21"/>
          <w:szCs w:val="21"/>
          <w:lang w:val="es-ES"/>
        </w:rPr>
        <w:t> </w:t>
      </w:r>
    </w:p>
    <w:p w14:paraId="0DEEB678" w14:textId="77777777" w:rsidR="007C40B9" w:rsidRPr="001F349E" w:rsidRDefault="007C40B9" w:rsidP="001F349E">
      <w:pPr>
        <w:pStyle w:val="Ttol3"/>
        <w:ind w:left="1702"/>
      </w:pPr>
      <w:bookmarkStart w:id="124" w:name="_Toc61985456"/>
      <w:r w:rsidRPr="001F349E">
        <w:t>8.3.7 </w:t>
      </w:r>
      <w:proofErr w:type="spellStart"/>
      <w:r w:rsidRPr="001F349E">
        <w:t>Documentalistas</w:t>
      </w:r>
      <w:bookmarkEnd w:id="124"/>
      <w:proofErr w:type="spellEnd"/>
      <w:r w:rsidRPr="001F349E">
        <w:t>          </w:t>
      </w:r>
    </w:p>
    <w:p w14:paraId="19DAD2D7" w14:textId="35353081"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Para poder coordinar y realizar la gestión de los contenidos generalistas y de actualidad, es necesario disponer de un mínimo de una persona documentalista </w:t>
      </w:r>
      <w:r w:rsidR="009D1E21">
        <w:rPr>
          <w:rFonts w:ascii="Arial" w:hAnsi="Arial" w:cs="Arial"/>
          <w:color w:val="000000"/>
          <w:sz w:val="21"/>
          <w:szCs w:val="21"/>
          <w:lang w:val="es-ES"/>
        </w:rPr>
        <w:t xml:space="preserve">por la </w:t>
      </w:r>
      <w:r w:rsidRPr="00122FF9">
        <w:rPr>
          <w:rFonts w:ascii="Arial" w:hAnsi="Arial" w:cs="Arial"/>
          <w:color w:val="000000"/>
          <w:sz w:val="21"/>
          <w:szCs w:val="21"/>
          <w:lang w:val="es-ES"/>
        </w:rPr>
        <w:t>mañana. Si sólo hay una persona con este perfil, fuera de su horario laboral, coordinación o quien se determine debe hacer esta función hasta completar el horario de servicio.</w:t>
      </w:r>
    </w:p>
    <w:p w14:paraId="7AD75340" w14:textId="4DB8E844"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Las personas con perfil y que desarrollen las tareas de documentalista, deben conocer el funcionamiento del CRM, específicamente</w:t>
      </w:r>
      <w:r w:rsidR="009D1E21">
        <w:rPr>
          <w:rFonts w:ascii="Arial" w:hAnsi="Arial" w:cs="Arial"/>
          <w:color w:val="000000"/>
          <w:sz w:val="21"/>
          <w:szCs w:val="21"/>
          <w:lang w:val="es-ES"/>
        </w:rPr>
        <w:t>, d</w:t>
      </w:r>
      <w:r w:rsidRPr="00122FF9">
        <w:rPr>
          <w:rFonts w:ascii="Arial" w:hAnsi="Arial" w:cs="Arial"/>
          <w:color w:val="000000"/>
          <w:sz w:val="21"/>
          <w:szCs w:val="21"/>
          <w:lang w:val="es-ES"/>
        </w:rPr>
        <w:t xml:space="preserve">el módulo de la base de conocimiento y en lo referente al acceso e </w:t>
      </w:r>
      <w:r w:rsidR="005E561E">
        <w:rPr>
          <w:rFonts w:ascii="Arial" w:hAnsi="Arial" w:cs="Arial"/>
          <w:color w:val="000000"/>
          <w:sz w:val="21"/>
          <w:szCs w:val="21"/>
          <w:lang w:val="es-ES"/>
        </w:rPr>
        <w:t>incorporación de los contenidos</w:t>
      </w:r>
      <w:r w:rsidRPr="00122FF9">
        <w:rPr>
          <w:rFonts w:ascii="Arial" w:hAnsi="Arial" w:cs="Arial"/>
          <w:color w:val="000000"/>
          <w:sz w:val="21"/>
          <w:szCs w:val="21"/>
          <w:lang w:val="es-ES"/>
        </w:rPr>
        <w:t>.</w:t>
      </w:r>
    </w:p>
    <w:p w14:paraId="31A1B397" w14:textId="1352F1EF"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Esta persona </w:t>
      </w:r>
      <w:r w:rsidR="00C9315F">
        <w:rPr>
          <w:rFonts w:ascii="Arial" w:hAnsi="Arial" w:cs="Arial"/>
          <w:color w:val="000000"/>
          <w:sz w:val="21"/>
          <w:szCs w:val="21"/>
          <w:lang w:val="es-ES"/>
        </w:rPr>
        <w:t xml:space="preserve">tiene que </w:t>
      </w:r>
      <w:r w:rsidRPr="00122FF9">
        <w:rPr>
          <w:rFonts w:ascii="Arial" w:hAnsi="Arial" w:cs="Arial"/>
          <w:color w:val="000000"/>
          <w:sz w:val="21"/>
          <w:szCs w:val="21"/>
          <w:lang w:val="es-ES"/>
        </w:rPr>
        <w:t>coordinar su labor diaria con las personas de referencia de la DGAC.</w:t>
      </w:r>
    </w:p>
    <w:p w14:paraId="23736CB7"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Requerimientos básicos:</w:t>
      </w:r>
    </w:p>
    <w:p w14:paraId="1E1E7F8D" w14:textId="77777777" w:rsidR="007C40B9" w:rsidRPr="00122FF9" w:rsidRDefault="007C40B9" w:rsidP="002F52C0">
      <w:pPr>
        <w:numPr>
          <w:ilvl w:val="0"/>
          <w:numId w:val="103"/>
        </w:numPr>
        <w:spacing w:after="60" w:line="231" w:lineRule="atLeast"/>
        <w:ind w:left="1688" w:firstLine="0"/>
        <w:jc w:val="left"/>
        <w:rPr>
          <w:color w:val="000000"/>
          <w:sz w:val="21"/>
          <w:szCs w:val="21"/>
          <w:lang w:val="es-ES"/>
        </w:rPr>
      </w:pPr>
      <w:r w:rsidRPr="00122FF9">
        <w:rPr>
          <w:rFonts w:cs="Arial"/>
          <w:color w:val="000000"/>
          <w:sz w:val="21"/>
          <w:szCs w:val="21"/>
          <w:lang w:val="es-ES"/>
        </w:rPr>
        <w:t>Bachillerato, FP2 o equivalente.</w:t>
      </w:r>
    </w:p>
    <w:p w14:paraId="130FFA40" w14:textId="77777777" w:rsidR="007C40B9" w:rsidRPr="00122FF9" w:rsidRDefault="007C40B9" w:rsidP="002F52C0">
      <w:pPr>
        <w:numPr>
          <w:ilvl w:val="0"/>
          <w:numId w:val="103"/>
        </w:numPr>
        <w:spacing w:after="60" w:line="231" w:lineRule="atLeast"/>
        <w:ind w:left="1688" w:firstLine="0"/>
        <w:jc w:val="left"/>
        <w:rPr>
          <w:color w:val="000000"/>
          <w:sz w:val="21"/>
          <w:szCs w:val="21"/>
          <w:lang w:val="es-ES"/>
        </w:rPr>
      </w:pPr>
      <w:r w:rsidRPr="00122FF9">
        <w:rPr>
          <w:rFonts w:cs="Arial"/>
          <w:color w:val="000000"/>
          <w:sz w:val="21"/>
          <w:szCs w:val="21"/>
          <w:lang w:val="es-ES"/>
        </w:rPr>
        <w:t>(P) Capacidad de síntesis y habilidades de redacción para crear informaciones para los agentes.</w:t>
      </w:r>
    </w:p>
    <w:p w14:paraId="67001B4D" w14:textId="4DAE83F2" w:rsidR="007C40B9" w:rsidRPr="00122FF9" w:rsidRDefault="007C40B9" w:rsidP="002F52C0">
      <w:pPr>
        <w:numPr>
          <w:ilvl w:val="0"/>
          <w:numId w:val="103"/>
        </w:numPr>
        <w:spacing w:after="60" w:line="231" w:lineRule="atLeast"/>
        <w:ind w:left="1688" w:firstLine="0"/>
        <w:jc w:val="left"/>
        <w:rPr>
          <w:color w:val="000000"/>
          <w:sz w:val="21"/>
          <w:szCs w:val="21"/>
          <w:lang w:val="es-ES"/>
        </w:rPr>
      </w:pPr>
      <w:r w:rsidRPr="00122FF9">
        <w:rPr>
          <w:rFonts w:cs="Arial"/>
          <w:color w:val="000000"/>
          <w:sz w:val="21"/>
          <w:szCs w:val="21"/>
          <w:lang w:val="es-ES"/>
        </w:rPr>
        <w:t>(P) Conocimientos de cultura general, de geografía de Catalu</w:t>
      </w:r>
      <w:r w:rsidR="009D1E21">
        <w:rPr>
          <w:rFonts w:cs="Arial"/>
          <w:color w:val="000000"/>
          <w:sz w:val="21"/>
          <w:szCs w:val="21"/>
          <w:lang w:val="es-ES"/>
        </w:rPr>
        <w:t>ny</w:t>
      </w:r>
      <w:r w:rsidRPr="00122FF9">
        <w:rPr>
          <w:rFonts w:cs="Arial"/>
          <w:color w:val="000000"/>
          <w:sz w:val="21"/>
          <w:szCs w:val="21"/>
          <w:lang w:val="es-ES"/>
        </w:rPr>
        <w:t>a y de las administraciones públicas.</w:t>
      </w:r>
    </w:p>
    <w:p w14:paraId="0A243FB4" w14:textId="77777777" w:rsidR="007C40B9" w:rsidRPr="00122FF9" w:rsidRDefault="007C40B9" w:rsidP="002F52C0">
      <w:pPr>
        <w:numPr>
          <w:ilvl w:val="0"/>
          <w:numId w:val="103"/>
        </w:numPr>
        <w:spacing w:after="60" w:line="231" w:lineRule="atLeast"/>
        <w:ind w:left="1688" w:firstLine="0"/>
        <w:jc w:val="left"/>
        <w:rPr>
          <w:color w:val="000000"/>
          <w:sz w:val="21"/>
          <w:szCs w:val="21"/>
          <w:lang w:val="es-ES"/>
        </w:rPr>
      </w:pPr>
      <w:r w:rsidRPr="00122FF9">
        <w:rPr>
          <w:rFonts w:cs="Arial"/>
          <w:color w:val="000000"/>
          <w:sz w:val="21"/>
          <w:szCs w:val="21"/>
          <w:lang w:val="es-ES"/>
        </w:rPr>
        <w:t>(P) Dominio de informática a nivel de usuario y navegación por Internet.</w:t>
      </w:r>
    </w:p>
    <w:p w14:paraId="2BAC90FE" w14:textId="77777777" w:rsidR="007C40B9" w:rsidRPr="00122FF9" w:rsidRDefault="007C40B9" w:rsidP="007C40B9">
      <w:pPr>
        <w:pStyle w:val="NormalWeb"/>
        <w:spacing w:before="0" w:beforeAutospacing="0" w:after="60" w:afterAutospacing="0" w:line="231" w:lineRule="atLeast"/>
        <w:ind w:left="1887"/>
        <w:rPr>
          <w:color w:val="000000"/>
          <w:sz w:val="21"/>
          <w:szCs w:val="21"/>
          <w:lang w:val="es-ES"/>
        </w:rPr>
      </w:pPr>
      <w:r w:rsidRPr="00122FF9">
        <w:rPr>
          <w:rFonts w:ascii="Arial" w:hAnsi="Arial" w:cs="Arial"/>
          <w:color w:val="000000"/>
          <w:sz w:val="21"/>
          <w:szCs w:val="21"/>
          <w:lang w:val="es-ES"/>
        </w:rPr>
        <w:t> </w:t>
      </w:r>
    </w:p>
    <w:p w14:paraId="16432762" w14:textId="31D9472F" w:rsidR="007C40B9" w:rsidRPr="00122FF9" w:rsidRDefault="007C40B9" w:rsidP="007C40B9">
      <w:pPr>
        <w:pStyle w:val="NormalWeb"/>
        <w:shd w:val="clear" w:color="auto" w:fill="D9D9D9"/>
        <w:spacing w:before="0" w:beforeAutospacing="0" w:after="120" w:afterAutospacing="0" w:line="231" w:lineRule="atLeast"/>
        <w:ind w:left="1530"/>
        <w:rPr>
          <w:color w:val="000000"/>
          <w:sz w:val="21"/>
          <w:szCs w:val="21"/>
          <w:lang w:val="es-ES"/>
        </w:rPr>
      </w:pPr>
      <w:r w:rsidRPr="00122FF9">
        <w:rPr>
          <w:rFonts w:ascii="Arial" w:hAnsi="Arial" w:cs="Arial"/>
          <w:b/>
          <w:bCs/>
          <w:color w:val="000000"/>
          <w:sz w:val="21"/>
          <w:szCs w:val="21"/>
          <w:lang w:val="es-ES"/>
        </w:rPr>
        <w:t>QNT. 024: </w:t>
      </w:r>
      <w:r w:rsidRPr="00122FF9">
        <w:rPr>
          <w:rFonts w:ascii="Arial" w:hAnsi="Arial" w:cs="Arial"/>
          <w:color w:val="000000"/>
          <w:sz w:val="21"/>
          <w:szCs w:val="21"/>
          <w:lang w:val="es-ES"/>
        </w:rPr>
        <w:t>Se valorará el número de documentalistas a partir de 1</w:t>
      </w:r>
    </w:p>
    <w:p w14:paraId="294A9C8A" w14:textId="77777777" w:rsidR="007C40B9" w:rsidRPr="00122FF9" w:rsidRDefault="007C40B9" w:rsidP="007C40B9">
      <w:pPr>
        <w:pStyle w:val="NormalWeb"/>
        <w:spacing w:before="0" w:beforeAutospacing="0" w:after="0" w:afterAutospacing="0" w:line="231" w:lineRule="atLeast"/>
        <w:ind w:left="567"/>
        <w:rPr>
          <w:color w:val="000000"/>
          <w:sz w:val="21"/>
          <w:szCs w:val="21"/>
          <w:lang w:val="es-ES"/>
        </w:rPr>
      </w:pPr>
      <w:r w:rsidRPr="00122FF9">
        <w:rPr>
          <w:rFonts w:ascii="Arial" w:hAnsi="Arial" w:cs="Arial"/>
          <w:b/>
          <w:bCs/>
          <w:color w:val="000000"/>
          <w:sz w:val="21"/>
          <w:szCs w:val="21"/>
          <w:lang w:val="es-ES"/>
        </w:rPr>
        <w:lastRenderedPageBreak/>
        <w:t> </w:t>
      </w:r>
    </w:p>
    <w:p w14:paraId="2E642DFB" w14:textId="388F73B6" w:rsidR="007C40B9" w:rsidRPr="00122FF9" w:rsidRDefault="009D1E21" w:rsidP="007C40B9">
      <w:pPr>
        <w:pStyle w:val="NormalWeb"/>
        <w:shd w:val="clear" w:color="auto" w:fill="D9D9D9"/>
        <w:spacing w:before="0" w:beforeAutospacing="0" w:after="120" w:afterAutospacing="0" w:line="231" w:lineRule="atLeast"/>
        <w:ind w:left="1530"/>
        <w:rPr>
          <w:color w:val="000000"/>
          <w:sz w:val="21"/>
          <w:szCs w:val="21"/>
          <w:lang w:val="es-ES"/>
        </w:rPr>
      </w:pPr>
      <w:r>
        <w:rPr>
          <w:rFonts w:ascii="Arial" w:hAnsi="Arial" w:cs="Arial"/>
          <w:b/>
          <w:bCs/>
          <w:color w:val="000000"/>
          <w:sz w:val="21"/>
          <w:szCs w:val="21"/>
          <w:lang w:val="es-ES"/>
        </w:rPr>
        <w:t>QNT. 02</w:t>
      </w:r>
      <w:r w:rsidR="007C40B9" w:rsidRPr="00122FF9">
        <w:rPr>
          <w:rFonts w:ascii="Arial" w:hAnsi="Arial" w:cs="Arial"/>
          <w:b/>
          <w:bCs/>
          <w:color w:val="000000"/>
          <w:sz w:val="21"/>
          <w:szCs w:val="21"/>
          <w:lang w:val="es-ES"/>
        </w:rPr>
        <w:t>5: </w:t>
      </w:r>
      <w:r w:rsidR="007C40B9" w:rsidRPr="00122FF9">
        <w:rPr>
          <w:rFonts w:ascii="Arial" w:hAnsi="Arial" w:cs="Arial"/>
          <w:color w:val="000000"/>
          <w:sz w:val="21"/>
          <w:szCs w:val="21"/>
          <w:lang w:val="es-ES"/>
        </w:rPr>
        <w:t>Se valorará el tiempo de experiencia de documentalista en un servicio de similares características.</w:t>
      </w:r>
    </w:p>
    <w:p w14:paraId="5444B37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6AA6191F" w14:textId="77777777" w:rsidR="007C40B9" w:rsidRPr="001F349E" w:rsidRDefault="007C40B9" w:rsidP="001F349E">
      <w:pPr>
        <w:pStyle w:val="Ttol3"/>
        <w:ind w:left="1702"/>
      </w:pPr>
      <w:bookmarkStart w:id="125" w:name="_Toc61985457"/>
      <w:r w:rsidRPr="001F349E">
        <w:t>8.3.8 </w:t>
      </w:r>
      <w:proofErr w:type="spellStart"/>
      <w:r w:rsidRPr="001F349E">
        <w:t>Agentes</w:t>
      </w:r>
      <w:proofErr w:type="spellEnd"/>
      <w:r w:rsidRPr="001F349E">
        <w:t xml:space="preserve"> de </w:t>
      </w:r>
      <w:proofErr w:type="spellStart"/>
      <w:r w:rsidRPr="001F349E">
        <w:t>atención</w:t>
      </w:r>
      <w:proofErr w:type="spellEnd"/>
      <w:r w:rsidRPr="001F349E">
        <w:t xml:space="preserve"> generalista y especialista</w:t>
      </w:r>
      <w:bookmarkEnd w:id="125"/>
      <w:r w:rsidRPr="001F349E">
        <w:t>          </w:t>
      </w:r>
    </w:p>
    <w:p w14:paraId="011EB73F"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Personas en número suficiente para atender las consultas de la ciudadanía siguiendo los procedimientos establecidos y los parámetros de calidad definidos.</w:t>
      </w:r>
    </w:p>
    <w:p w14:paraId="12689E77" w14:textId="77777777" w:rsidR="007C40B9" w:rsidRPr="00122FF9" w:rsidRDefault="007C40B9" w:rsidP="007C40B9">
      <w:pPr>
        <w:pStyle w:val="NormalWeb"/>
        <w:spacing w:before="0" w:beforeAutospacing="0" w:after="60" w:afterAutospacing="0" w:line="231" w:lineRule="atLeast"/>
        <w:ind w:left="1530"/>
        <w:rPr>
          <w:color w:val="000000"/>
          <w:sz w:val="21"/>
          <w:szCs w:val="21"/>
          <w:lang w:val="es-ES"/>
        </w:rPr>
      </w:pPr>
      <w:r w:rsidRPr="00122FF9">
        <w:rPr>
          <w:rFonts w:ascii="Arial" w:hAnsi="Arial" w:cs="Arial"/>
          <w:color w:val="000000"/>
          <w:sz w:val="21"/>
          <w:szCs w:val="21"/>
          <w:lang w:val="es-ES"/>
        </w:rPr>
        <w:t>Perfil y requerimientos mínimos:</w:t>
      </w:r>
    </w:p>
    <w:p w14:paraId="52940602" w14:textId="77777777" w:rsidR="007C40B9" w:rsidRPr="00122FF9" w:rsidRDefault="007C40B9" w:rsidP="002F52C0">
      <w:pPr>
        <w:numPr>
          <w:ilvl w:val="0"/>
          <w:numId w:val="104"/>
        </w:numPr>
        <w:spacing w:after="60" w:line="231" w:lineRule="atLeast"/>
        <w:ind w:left="1688" w:firstLine="0"/>
        <w:jc w:val="left"/>
        <w:rPr>
          <w:color w:val="000000"/>
          <w:sz w:val="21"/>
          <w:szCs w:val="21"/>
          <w:lang w:val="es-ES"/>
        </w:rPr>
      </w:pPr>
      <w:r w:rsidRPr="00122FF9">
        <w:rPr>
          <w:rFonts w:cs="Arial"/>
          <w:color w:val="000000"/>
          <w:sz w:val="21"/>
          <w:szCs w:val="21"/>
          <w:lang w:val="es-ES"/>
        </w:rPr>
        <w:t>EGB, FP1, ESO o equivalente.</w:t>
      </w:r>
    </w:p>
    <w:p w14:paraId="13B76AB6" w14:textId="77777777" w:rsidR="007C40B9" w:rsidRPr="00122FF9" w:rsidRDefault="007C40B9" w:rsidP="002F52C0">
      <w:pPr>
        <w:numPr>
          <w:ilvl w:val="0"/>
          <w:numId w:val="104"/>
        </w:numPr>
        <w:spacing w:after="60" w:line="231" w:lineRule="atLeast"/>
        <w:ind w:left="1688" w:firstLine="0"/>
        <w:jc w:val="left"/>
        <w:rPr>
          <w:color w:val="000000"/>
          <w:sz w:val="21"/>
          <w:szCs w:val="21"/>
          <w:lang w:val="es-ES"/>
        </w:rPr>
      </w:pPr>
      <w:r w:rsidRPr="00122FF9">
        <w:rPr>
          <w:rFonts w:cs="Arial"/>
          <w:color w:val="000000"/>
          <w:sz w:val="21"/>
          <w:szCs w:val="21"/>
          <w:lang w:val="es-ES"/>
        </w:rPr>
        <w:t>Haber sido agente del 012 en el contrato anterior y adaptarse a los requerimientos de este pliego.</w:t>
      </w:r>
    </w:p>
    <w:p w14:paraId="7E857A2A" w14:textId="77777777" w:rsidR="007C40B9" w:rsidRPr="00122FF9" w:rsidRDefault="007C40B9" w:rsidP="002F52C0">
      <w:pPr>
        <w:numPr>
          <w:ilvl w:val="0"/>
          <w:numId w:val="104"/>
        </w:numPr>
        <w:spacing w:after="60" w:line="231" w:lineRule="atLeast"/>
        <w:ind w:left="1688" w:firstLine="0"/>
        <w:jc w:val="left"/>
        <w:rPr>
          <w:color w:val="000000"/>
          <w:sz w:val="21"/>
          <w:szCs w:val="21"/>
          <w:lang w:val="es-ES"/>
        </w:rPr>
      </w:pPr>
      <w:r w:rsidRPr="00122FF9">
        <w:rPr>
          <w:rFonts w:cs="Arial"/>
          <w:color w:val="000000"/>
          <w:sz w:val="21"/>
          <w:szCs w:val="21"/>
          <w:lang w:val="es-ES"/>
        </w:rPr>
        <w:t>Para nuevas incorporaciones, haber superado los cursos de formación.</w:t>
      </w:r>
    </w:p>
    <w:p w14:paraId="61ACAA59" w14:textId="77777777" w:rsidR="007C40B9" w:rsidRPr="00122FF9" w:rsidRDefault="007C40B9" w:rsidP="007C40B9">
      <w:pPr>
        <w:pStyle w:val="NormalWeb"/>
        <w:spacing w:before="0" w:beforeAutospacing="0" w:after="120" w:afterAutospacing="0" w:line="231" w:lineRule="atLeast"/>
        <w:ind w:left="1380"/>
        <w:rPr>
          <w:color w:val="000000"/>
          <w:sz w:val="21"/>
          <w:szCs w:val="21"/>
          <w:lang w:val="es-ES"/>
        </w:rPr>
      </w:pPr>
      <w:r w:rsidRPr="00122FF9">
        <w:rPr>
          <w:rFonts w:ascii="Arial" w:hAnsi="Arial" w:cs="Arial"/>
          <w:color w:val="000000"/>
          <w:sz w:val="21"/>
          <w:szCs w:val="21"/>
          <w:lang w:val="es-ES"/>
        </w:rPr>
        <w:t> </w:t>
      </w:r>
    </w:p>
    <w:p w14:paraId="380FF35F" w14:textId="78CCB11C" w:rsidR="007C40B9" w:rsidRPr="00122FF9" w:rsidRDefault="007C40B9" w:rsidP="007C40B9">
      <w:pPr>
        <w:pStyle w:val="NormalWeb"/>
        <w:spacing w:before="0" w:beforeAutospacing="0" w:after="60" w:afterAutospacing="0" w:line="231" w:lineRule="atLeast"/>
        <w:ind w:left="1590"/>
        <w:rPr>
          <w:color w:val="000000"/>
          <w:sz w:val="21"/>
          <w:szCs w:val="21"/>
          <w:lang w:val="es-ES"/>
        </w:rPr>
      </w:pPr>
      <w:r w:rsidRPr="00122FF9">
        <w:rPr>
          <w:rFonts w:ascii="Arial" w:hAnsi="Arial" w:cs="Arial"/>
          <w:color w:val="000000"/>
          <w:sz w:val="21"/>
          <w:szCs w:val="21"/>
          <w:lang w:val="es-ES"/>
        </w:rPr>
        <w:t>En cuanto al personal especializado en redes sociales, mensajería instantánea y otros canales digitales, deben contar con el per</w:t>
      </w:r>
      <w:r w:rsidR="009D1E21">
        <w:rPr>
          <w:rFonts w:ascii="Arial" w:hAnsi="Arial" w:cs="Arial"/>
          <w:color w:val="000000"/>
          <w:sz w:val="21"/>
          <w:szCs w:val="21"/>
          <w:lang w:val="es-ES"/>
        </w:rPr>
        <w:t>fil y requerimientos mínimos (véase sección 1.4.1 y 8.3)</w:t>
      </w:r>
      <w:r w:rsidRPr="00122FF9">
        <w:rPr>
          <w:rFonts w:ascii="Arial" w:hAnsi="Arial" w:cs="Arial"/>
          <w:color w:val="000000"/>
          <w:sz w:val="21"/>
          <w:szCs w:val="21"/>
          <w:lang w:val="es-ES"/>
        </w:rPr>
        <w:t>:</w:t>
      </w:r>
    </w:p>
    <w:p w14:paraId="56F85196" w14:textId="4105FEE2" w:rsidR="007C40B9" w:rsidRPr="00122FF9" w:rsidRDefault="007C40B9" w:rsidP="002F52C0">
      <w:pPr>
        <w:numPr>
          <w:ilvl w:val="0"/>
          <w:numId w:val="105"/>
        </w:numPr>
        <w:spacing w:after="60" w:line="231" w:lineRule="atLeast"/>
        <w:ind w:left="1688" w:firstLine="0"/>
        <w:jc w:val="left"/>
        <w:rPr>
          <w:color w:val="000000"/>
          <w:sz w:val="21"/>
          <w:szCs w:val="21"/>
          <w:lang w:val="es-ES"/>
        </w:rPr>
      </w:pPr>
      <w:r w:rsidRPr="00122FF9">
        <w:rPr>
          <w:rFonts w:cs="Arial"/>
          <w:color w:val="000000"/>
          <w:sz w:val="21"/>
          <w:szCs w:val="21"/>
          <w:lang w:val="es-ES"/>
        </w:rPr>
        <w:t>Bachillerato, FP2 o equivalente. Se aceptará EGB, FP1, ESO o equivalente si se supera la prueba final de las formaciones específicas para personal especializado en atención con canales digitales, para agentes que ya f</w:t>
      </w:r>
      <w:r w:rsidR="009D1E21">
        <w:rPr>
          <w:rFonts w:cs="Arial"/>
          <w:color w:val="000000"/>
          <w:sz w:val="21"/>
          <w:szCs w:val="21"/>
          <w:lang w:val="es-ES"/>
        </w:rPr>
        <w:t>ormen</w:t>
      </w:r>
      <w:r w:rsidRPr="00122FF9">
        <w:rPr>
          <w:rFonts w:cs="Arial"/>
          <w:color w:val="000000"/>
          <w:sz w:val="21"/>
          <w:szCs w:val="21"/>
          <w:lang w:val="es-ES"/>
        </w:rPr>
        <w:t xml:space="preserve"> parte del servicio (v</w:t>
      </w:r>
      <w:r w:rsidR="009D1E21">
        <w:rPr>
          <w:rFonts w:cs="Arial"/>
          <w:color w:val="000000"/>
          <w:sz w:val="21"/>
          <w:szCs w:val="21"/>
          <w:lang w:val="es-ES"/>
        </w:rPr>
        <w:t>éase sección 10</w:t>
      </w:r>
      <w:r w:rsidRPr="00122FF9">
        <w:rPr>
          <w:rFonts w:cs="Arial"/>
          <w:color w:val="000000"/>
          <w:sz w:val="21"/>
          <w:szCs w:val="21"/>
          <w:lang w:val="es-ES"/>
        </w:rPr>
        <w:t>.5).</w:t>
      </w:r>
    </w:p>
    <w:p w14:paraId="0F5ECBAD" w14:textId="77777777" w:rsidR="007C40B9" w:rsidRPr="00122FF9" w:rsidRDefault="007C40B9" w:rsidP="002F52C0">
      <w:pPr>
        <w:numPr>
          <w:ilvl w:val="0"/>
          <w:numId w:val="105"/>
        </w:numPr>
        <w:spacing w:after="60" w:line="231" w:lineRule="atLeast"/>
        <w:ind w:left="1688" w:firstLine="0"/>
        <w:jc w:val="left"/>
        <w:rPr>
          <w:color w:val="000000"/>
          <w:sz w:val="21"/>
          <w:szCs w:val="21"/>
          <w:lang w:val="es-ES"/>
        </w:rPr>
      </w:pPr>
      <w:r w:rsidRPr="00122FF9">
        <w:rPr>
          <w:rFonts w:cs="Arial"/>
          <w:color w:val="000000"/>
          <w:sz w:val="21"/>
          <w:szCs w:val="21"/>
          <w:lang w:val="es-ES"/>
        </w:rPr>
        <w:t>Certificado C2 de catalán</w:t>
      </w:r>
    </w:p>
    <w:p w14:paraId="42B859B4" w14:textId="77777777" w:rsidR="007C40B9" w:rsidRPr="00122FF9" w:rsidRDefault="007C40B9" w:rsidP="002F52C0">
      <w:pPr>
        <w:numPr>
          <w:ilvl w:val="0"/>
          <w:numId w:val="105"/>
        </w:numPr>
        <w:spacing w:after="60" w:line="231" w:lineRule="atLeast"/>
        <w:ind w:left="1688" w:firstLine="0"/>
        <w:jc w:val="left"/>
        <w:rPr>
          <w:color w:val="000000"/>
          <w:sz w:val="21"/>
          <w:szCs w:val="21"/>
          <w:lang w:val="es-ES"/>
        </w:rPr>
      </w:pPr>
      <w:r w:rsidRPr="00122FF9">
        <w:rPr>
          <w:rFonts w:cs="Arial"/>
          <w:color w:val="000000"/>
          <w:sz w:val="21"/>
          <w:szCs w:val="21"/>
          <w:lang w:val="es-ES"/>
        </w:rPr>
        <w:t>(P) Capacidad de síntesis y habilidades de redacción en entornos digitales.</w:t>
      </w:r>
    </w:p>
    <w:p w14:paraId="35562E86" w14:textId="77777777" w:rsidR="007C40B9" w:rsidRPr="00122FF9" w:rsidRDefault="007C40B9" w:rsidP="002F52C0">
      <w:pPr>
        <w:numPr>
          <w:ilvl w:val="0"/>
          <w:numId w:val="105"/>
        </w:numPr>
        <w:spacing w:after="60" w:line="231" w:lineRule="atLeast"/>
        <w:ind w:left="1688" w:firstLine="0"/>
        <w:jc w:val="left"/>
        <w:rPr>
          <w:color w:val="000000"/>
          <w:sz w:val="21"/>
          <w:szCs w:val="21"/>
          <w:lang w:val="es-ES"/>
        </w:rPr>
      </w:pPr>
      <w:r w:rsidRPr="00122FF9">
        <w:rPr>
          <w:rFonts w:cs="Arial"/>
          <w:color w:val="000000"/>
          <w:sz w:val="21"/>
          <w:szCs w:val="21"/>
          <w:lang w:val="es-ES"/>
        </w:rPr>
        <w:t>(P) Conocimientos de cultura general y actualidad.</w:t>
      </w:r>
    </w:p>
    <w:p w14:paraId="4643A63E" w14:textId="77777777" w:rsidR="007C40B9" w:rsidRPr="00122FF9" w:rsidRDefault="007C40B9" w:rsidP="002F52C0">
      <w:pPr>
        <w:numPr>
          <w:ilvl w:val="0"/>
          <w:numId w:val="105"/>
        </w:numPr>
        <w:spacing w:after="60" w:line="231" w:lineRule="atLeast"/>
        <w:ind w:left="1688" w:firstLine="0"/>
        <w:jc w:val="left"/>
        <w:rPr>
          <w:color w:val="000000"/>
          <w:sz w:val="21"/>
          <w:szCs w:val="21"/>
          <w:lang w:val="es-ES"/>
        </w:rPr>
      </w:pPr>
      <w:r w:rsidRPr="00122FF9">
        <w:rPr>
          <w:rFonts w:cs="Arial"/>
          <w:color w:val="000000"/>
          <w:sz w:val="21"/>
          <w:szCs w:val="21"/>
          <w:lang w:val="es-ES"/>
        </w:rPr>
        <w:t>(P) Dominio de redes sociales y herramientas de mensajería instantánea.</w:t>
      </w:r>
    </w:p>
    <w:p w14:paraId="2C4D7104" w14:textId="77777777" w:rsidR="007C40B9" w:rsidRPr="00122FF9" w:rsidRDefault="007C40B9" w:rsidP="007C40B9">
      <w:pPr>
        <w:pStyle w:val="NormalWeb"/>
        <w:spacing w:before="0" w:beforeAutospacing="0" w:after="120" w:afterAutospacing="0" w:line="231" w:lineRule="atLeast"/>
        <w:ind w:left="1590"/>
        <w:rPr>
          <w:color w:val="000000"/>
          <w:sz w:val="21"/>
          <w:szCs w:val="21"/>
          <w:lang w:val="es-ES"/>
        </w:rPr>
      </w:pPr>
      <w:r w:rsidRPr="00122FF9">
        <w:rPr>
          <w:rFonts w:ascii="Arial" w:hAnsi="Arial" w:cs="Arial"/>
          <w:color w:val="000000"/>
          <w:sz w:val="21"/>
          <w:szCs w:val="21"/>
          <w:lang w:val="es-ES"/>
        </w:rPr>
        <w:t> </w:t>
      </w:r>
    </w:p>
    <w:p w14:paraId="31F56DC9" w14:textId="42CA2B2B" w:rsidR="007C40B9" w:rsidRPr="00122FF9" w:rsidRDefault="007C40B9" w:rsidP="007C40B9">
      <w:pPr>
        <w:pStyle w:val="NormalWeb"/>
        <w:spacing w:before="0" w:beforeAutospacing="0" w:after="120" w:afterAutospacing="0" w:line="231" w:lineRule="atLeast"/>
        <w:ind w:left="1590"/>
        <w:rPr>
          <w:color w:val="000000"/>
          <w:sz w:val="21"/>
          <w:szCs w:val="21"/>
          <w:lang w:val="es-ES"/>
        </w:rPr>
      </w:pPr>
      <w:r w:rsidRPr="00122FF9">
        <w:rPr>
          <w:rFonts w:ascii="Arial" w:hAnsi="Arial" w:cs="Arial"/>
          <w:color w:val="000000"/>
          <w:sz w:val="21"/>
          <w:szCs w:val="21"/>
          <w:lang w:val="es-ES"/>
        </w:rPr>
        <w:t>También p</w:t>
      </w:r>
      <w:r w:rsidR="009D1E21">
        <w:rPr>
          <w:rFonts w:ascii="Arial" w:hAnsi="Arial" w:cs="Arial"/>
          <w:color w:val="000000"/>
          <w:sz w:val="21"/>
          <w:szCs w:val="21"/>
          <w:lang w:val="es-ES"/>
        </w:rPr>
        <w:t>ueden</w:t>
      </w:r>
      <w:r w:rsidRPr="00122FF9">
        <w:rPr>
          <w:rFonts w:ascii="Arial" w:hAnsi="Arial" w:cs="Arial"/>
          <w:color w:val="000000"/>
          <w:sz w:val="21"/>
          <w:szCs w:val="21"/>
          <w:lang w:val="es-ES"/>
        </w:rPr>
        <w:t xml:space="preserve"> atender canales digitales aquellos agentes del 012 o nuevas incorporaciones que superen los cursos de formación específicos para estos </w:t>
      </w:r>
      <w:r w:rsidR="009D1E21">
        <w:rPr>
          <w:rFonts w:ascii="Arial" w:hAnsi="Arial" w:cs="Arial"/>
          <w:color w:val="000000"/>
          <w:sz w:val="21"/>
          <w:szCs w:val="21"/>
          <w:lang w:val="es-ES"/>
        </w:rPr>
        <w:t>puestos</w:t>
      </w:r>
      <w:r w:rsidRPr="00122FF9">
        <w:rPr>
          <w:rFonts w:ascii="Arial" w:hAnsi="Arial" w:cs="Arial"/>
          <w:color w:val="000000"/>
          <w:sz w:val="21"/>
          <w:szCs w:val="21"/>
          <w:lang w:val="es-ES"/>
        </w:rPr>
        <w:t xml:space="preserve"> y que estén en posesión del c</w:t>
      </w:r>
      <w:r w:rsidR="009D1E21">
        <w:rPr>
          <w:rFonts w:ascii="Arial" w:hAnsi="Arial" w:cs="Arial"/>
          <w:color w:val="000000"/>
          <w:sz w:val="21"/>
          <w:szCs w:val="21"/>
          <w:lang w:val="es-ES"/>
        </w:rPr>
        <w:t>ertificado C2 de catalán (</w:t>
      </w:r>
      <w:r w:rsidRPr="00122FF9">
        <w:rPr>
          <w:rFonts w:ascii="Arial" w:hAnsi="Arial" w:cs="Arial"/>
          <w:color w:val="000000"/>
          <w:sz w:val="21"/>
          <w:szCs w:val="21"/>
          <w:lang w:val="es-ES"/>
        </w:rPr>
        <w:t>v</w:t>
      </w:r>
      <w:r w:rsidR="009D1E21">
        <w:rPr>
          <w:rFonts w:ascii="Arial" w:hAnsi="Arial" w:cs="Arial"/>
          <w:color w:val="000000"/>
          <w:sz w:val="21"/>
          <w:szCs w:val="21"/>
          <w:lang w:val="es-ES"/>
        </w:rPr>
        <w:t>éase</w:t>
      </w:r>
      <w:r w:rsidRPr="00122FF9">
        <w:rPr>
          <w:rFonts w:ascii="Arial" w:hAnsi="Arial" w:cs="Arial"/>
          <w:color w:val="000000"/>
          <w:sz w:val="21"/>
          <w:szCs w:val="21"/>
          <w:lang w:val="es-ES"/>
        </w:rPr>
        <w:t> sección 10.5).</w:t>
      </w:r>
    </w:p>
    <w:p w14:paraId="2F818EDD" w14:textId="497372CB" w:rsidR="007C40B9" w:rsidRPr="00122FF9" w:rsidRDefault="009D1E21" w:rsidP="007C40B9">
      <w:pPr>
        <w:pStyle w:val="NormalWeb"/>
        <w:shd w:val="clear" w:color="auto" w:fill="D9D9D9"/>
        <w:spacing w:before="0" w:beforeAutospacing="0" w:after="120" w:afterAutospacing="0" w:line="231" w:lineRule="atLeast"/>
        <w:ind w:left="1590"/>
        <w:rPr>
          <w:color w:val="000000"/>
          <w:sz w:val="21"/>
          <w:szCs w:val="21"/>
          <w:lang w:val="es-ES"/>
        </w:rPr>
      </w:pPr>
      <w:r>
        <w:rPr>
          <w:rFonts w:ascii="Arial" w:hAnsi="Arial" w:cs="Arial"/>
          <w:b/>
          <w:bCs/>
          <w:color w:val="000000"/>
          <w:sz w:val="21"/>
          <w:szCs w:val="21"/>
          <w:lang w:val="es-ES"/>
        </w:rPr>
        <w:t>QL T.0</w:t>
      </w:r>
      <w:r w:rsidR="007C40B9" w:rsidRPr="00122FF9">
        <w:rPr>
          <w:rFonts w:ascii="Arial" w:hAnsi="Arial" w:cs="Arial"/>
          <w:b/>
          <w:bCs/>
          <w:color w:val="000000"/>
          <w:sz w:val="21"/>
          <w:szCs w:val="21"/>
          <w:lang w:val="es-ES"/>
        </w:rPr>
        <w:t>15: </w:t>
      </w:r>
      <w:r w:rsidR="007C40B9" w:rsidRPr="00122FF9">
        <w:rPr>
          <w:rFonts w:ascii="Arial" w:hAnsi="Arial" w:cs="Arial"/>
          <w:color w:val="000000"/>
          <w:sz w:val="21"/>
          <w:szCs w:val="21"/>
          <w:lang w:val="es-ES"/>
        </w:rPr>
        <w:t>Se valorará que el proveedor haga una propuesta de transición formativa, con una planificación concreta y justificada, para lograr que el </w:t>
      </w:r>
      <w:r w:rsidR="007C40B9" w:rsidRPr="00122FF9">
        <w:rPr>
          <w:rFonts w:ascii="Arial" w:hAnsi="Arial" w:cs="Arial"/>
          <w:b/>
          <w:bCs/>
          <w:color w:val="000000"/>
          <w:sz w:val="21"/>
          <w:szCs w:val="21"/>
          <w:u w:val="single"/>
          <w:lang w:val="es-ES"/>
        </w:rPr>
        <w:t>30% </w:t>
      </w:r>
      <w:r>
        <w:rPr>
          <w:rFonts w:ascii="Arial" w:hAnsi="Arial" w:cs="Arial"/>
          <w:color w:val="000000"/>
          <w:sz w:val="21"/>
          <w:szCs w:val="21"/>
          <w:lang w:val="es-ES"/>
        </w:rPr>
        <w:t>del p</w:t>
      </w:r>
      <w:r w:rsidR="007C40B9" w:rsidRPr="00122FF9">
        <w:rPr>
          <w:rFonts w:ascii="Arial" w:hAnsi="Arial" w:cs="Arial"/>
          <w:color w:val="000000"/>
          <w:sz w:val="21"/>
          <w:szCs w:val="21"/>
          <w:lang w:val="es-ES"/>
        </w:rPr>
        <w:t>ersonal de operativa y apoyo cuente con los requerimientos format</w:t>
      </w:r>
      <w:r>
        <w:rPr>
          <w:rFonts w:ascii="Arial" w:hAnsi="Arial" w:cs="Arial"/>
          <w:color w:val="000000"/>
          <w:sz w:val="21"/>
          <w:szCs w:val="21"/>
          <w:lang w:val="es-ES"/>
        </w:rPr>
        <w:t>ivos mínimos (a apartado 8.3.8</w:t>
      </w:r>
      <w:r w:rsidR="007C40B9" w:rsidRPr="00122FF9">
        <w:rPr>
          <w:rFonts w:ascii="Arial" w:hAnsi="Arial" w:cs="Arial"/>
          <w:color w:val="000000"/>
          <w:sz w:val="21"/>
          <w:szCs w:val="21"/>
          <w:lang w:val="es-ES"/>
        </w:rPr>
        <w:t>) para compatibilizar la atención telefónica y la digital </w:t>
      </w:r>
      <w:r w:rsidR="007C40B9" w:rsidRPr="00122FF9">
        <w:rPr>
          <w:rFonts w:ascii="Arial" w:hAnsi="Arial" w:cs="Arial"/>
          <w:b/>
          <w:bCs/>
          <w:color w:val="000000"/>
          <w:sz w:val="21"/>
          <w:szCs w:val="21"/>
          <w:u w:val="single"/>
          <w:lang w:val="es-ES"/>
        </w:rPr>
        <w:t>antes de los primeros 12 meses </w:t>
      </w:r>
      <w:r w:rsidR="007C40B9" w:rsidRPr="00122FF9">
        <w:rPr>
          <w:rFonts w:ascii="Arial" w:hAnsi="Arial" w:cs="Arial"/>
          <w:color w:val="000000"/>
          <w:sz w:val="21"/>
          <w:szCs w:val="21"/>
          <w:lang w:val="es-ES"/>
        </w:rPr>
        <w:t>desde el inicio de prestación del servicio.</w:t>
      </w:r>
    </w:p>
    <w:p w14:paraId="18527BC5" w14:textId="65AB943B" w:rsidR="007C40B9" w:rsidRPr="00122FF9" w:rsidRDefault="00900012" w:rsidP="007C40B9">
      <w:pPr>
        <w:pStyle w:val="NormalWeb"/>
        <w:spacing w:before="0" w:beforeAutospacing="0" w:after="120" w:afterAutospacing="0" w:line="231" w:lineRule="atLeast"/>
        <w:ind w:left="1530"/>
        <w:rPr>
          <w:color w:val="000000"/>
          <w:sz w:val="21"/>
          <w:szCs w:val="21"/>
          <w:lang w:val="es-ES"/>
        </w:rPr>
      </w:pPr>
      <w:r>
        <w:rPr>
          <w:rFonts w:ascii="Arial" w:hAnsi="Arial" w:cs="Arial"/>
          <w:color w:val="000000"/>
          <w:sz w:val="21"/>
          <w:szCs w:val="21"/>
          <w:lang w:val="es-ES"/>
        </w:rPr>
        <w:t xml:space="preserve">Todos los agentes </w:t>
      </w:r>
      <w:r w:rsidR="00C9315F">
        <w:rPr>
          <w:rFonts w:ascii="Arial" w:hAnsi="Arial" w:cs="Arial"/>
          <w:color w:val="000000"/>
          <w:sz w:val="21"/>
          <w:szCs w:val="21"/>
          <w:lang w:val="es-ES"/>
        </w:rPr>
        <w:t>deben</w:t>
      </w:r>
      <w:r w:rsidR="007C40B9" w:rsidRPr="00122FF9">
        <w:rPr>
          <w:rFonts w:ascii="Arial" w:hAnsi="Arial" w:cs="Arial"/>
          <w:color w:val="000000"/>
          <w:sz w:val="21"/>
          <w:szCs w:val="21"/>
          <w:lang w:val="es-ES"/>
        </w:rPr>
        <w:t xml:space="preserve"> tener un código de identificación para cualquier sistema de evaluación que recoja su actividad. Incluido el sistema de grabaciones de las llamadas.</w:t>
      </w:r>
    </w:p>
    <w:p w14:paraId="2F62F2FC"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02106CCA" w14:textId="77777777" w:rsidR="007C40B9" w:rsidRPr="001F349E" w:rsidRDefault="007C40B9" w:rsidP="001F349E">
      <w:pPr>
        <w:pStyle w:val="Ttol3"/>
        <w:ind w:left="1702"/>
      </w:pPr>
      <w:bookmarkStart w:id="126" w:name="_Toc61985458"/>
      <w:r w:rsidRPr="001F349E">
        <w:t>8.3.9 </w:t>
      </w:r>
      <w:proofErr w:type="spellStart"/>
      <w:r w:rsidRPr="001F349E">
        <w:t>Agentes</w:t>
      </w:r>
      <w:proofErr w:type="spellEnd"/>
      <w:r w:rsidRPr="001F349E">
        <w:t xml:space="preserve"> </w:t>
      </w:r>
      <w:proofErr w:type="spellStart"/>
      <w:r w:rsidRPr="001F349E">
        <w:t>virtuales</w:t>
      </w:r>
      <w:bookmarkEnd w:id="126"/>
      <w:proofErr w:type="spellEnd"/>
      <w:r w:rsidRPr="001F349E">
        <w:t>          </w:t>
      </w:r>
    </w:p>
    <w:p w14:paraId="4B2A408C"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Las personas que hagan las funciones de agente virtual tienen los mismos requerimientos y obligaciones de los agentes de atención generalista y especialista.</w:t>
      </w:r>
    </w:p>
    <w:p w14:paraId="2EFB196C"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Podrán hacer las dos funciones rotatoriamente. En este caso deben tener un código de identificación diferente.</w:t>
      </w:r>
    </w:p>
    <w:p w14:paraId="720B178D"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w:t>
      </w:r>
    </w:p>
    <w:p w14:paraId="2E937BD4" w14:textId="77777777" w:rsidR="007C40B9" w:rsidRPr="001F349E" w:rsidRDefault="007C40B9" w:rsidP="001F349E">
      <w:pPr>
        <w:pStyle w:val="Ttol3"/>
        <w:ind w:left="1702"/>
      </w:pPr>
      <w:bookmarkStart w:id="127" w:name="_Toc61985459"/>
      <w:r w:rsidRPr="001F349E">
        <w:t>8.3.10 </w:t>
      </w:r>
      <w:proofErr w:type="spellStart"/>
      <w:r w:rsidRPr="001F349E">
        <w:t>Agentes</w:t>
      </w:r>
      <w:proofErr w:type="spellEnd"/>
      <w:r w:rsidRPr="001F349E">
        <w:t xml:space="preserve"> para </w:t>
      </w:r>
      <w:proofErr w:type="spellStart"/>
      <w:r w:rsidRPr="001F349E">
        <w:t>otros</w:t>
      </w:r>
      <w:proofErr w:type="spellEnd"/>
      <w:r w:rsidRPr="001F349E">
        <w:t xml:space="preserve"> </w:t>
      </w:r>
      <w:proofErr w:type="spellStart"/>
      <w:r w:rsidRPr="001F349E">
        <w:t>servicios</w:t>
      </w:r>
      <w:proofErr w:type="spellEnd"/>
      <w:r w:rsidRPr="001F349E">
        <w:t xml:space="preserve"> de </w:t>
      </w:r>
      <w:proofErr w:type="spellStart"/>
      <w:r w:rsidRPr="001F349E">
        <w:t>atención</w:t>
      </w:r>
      <w:proofErr w:type="spellEnd"/>
      <w:r w:rsidRPr="001F349E">
        <w:t xml:space="preserve"> y </w:t>
      </w:r>
      <w:proofErr w:type="spellStart"/>
      <w:r w:rsidRPr="001F349E">
        <w:t>apoyo</w:t>
      </w:r>
      <w:bookmarkEnd w:id="127"/>
      <w:proofErr w:type="spellEnd"/>
      <w:r w:rsidRPr="001F349E">
        <w:t>       </w:t>
      </w:r>
    </w:p>
    <w:p w14:paraId="6B023460"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Personas en número suficiente para llegar a la cobertura de las necesidades a cubrir.</w:t>
      </w:r>
    </w:p>
    <w:p w14:paraId="4EA04833" w14:textId="2E43E566" w:rsidR="007C40B9" w:rsidRPr="00122FF9" w:rsidRDefault="00900012" w:rsidP="007C40B9">
      <w:pPr>
        <w:pStyle w:val="NormalWeb"/>
        <w:spacing w:before="0" w:beforeAutospacing="0" w:after="120" w:afterAutospacing="0" w:line="231" w:lineRule="atLeast"/>
        <w:ind w:left="1571"/>
        <w:rPr>
          <w:color w:val="000000"/>
          <w:sz w:val="21"/>
          <w:szCs w:val="21"/>
          <w:lang w:val="es-ES"/>
        </w:rPr>
      </w:pPr>
      <w:r>
        <w:rPr>
          <w:rFonts w:ascii="Arial" w:hAnsi="Arial" w:cs="Arial"/>
          <w:color w:val="000000"/>
          <w:sz w:val="21"/>
          <w:szCs w:val="21"/>
          <w:lang w:val="es-ES"/>
        </w:rPr>
        <w:t>En general, las persona</w:t>
      </w:r>
      <w:r w:rsidR="007C40B9" w:rsidRPr="00122FF9">
        <w:rPr>
          <w:rFonts w:ascii="Arial" w:hAnsi="Arial" w:cs="Arial"/>
          <w:color w:val="000000"/>
          <w:sz w:val="21"/>
          <w:szCs w:val="21"/>
          <w:lang w:val="es-ES"/>
        </w:rPr>
        <w:t>s que hagan</w:t>
      </w:r>
      <w:r>
        <w:rPr>
          <w:rFonts w:ascii="Arial" w:hAnsi="Arial" w:cs="Arial"/>
          <w:color w:val="000000"/>
          <w:sz w:val="21"/>
          <w:szCs w:val="21"/>
          <w:lang w:val="es-ES"/>
        </w:rPr>
        <w:t xml:space="preserve"> estas funciones </w:t>
      </w:r>
      <w:r w:rsidR="007C40B9" w:rsidRPr="00122FF9">
        <w:rPr>
          <w:rFonts w:ascii="Arial" w:hAnsi="Arial" w:cs="Arial"/>
          <w:color w:val="000000"/>
          <w:sz w:val="21"/>
          <w:szCs w:val="21"/>
          <w:lang w:val="es-ES"/>
        </w:rPr>
        <w:t>t</w:t>
      </w:r>
      <w:r>
        <w:rPr>
          <w:rFonts w:ascii="Arial" w:hAnsi="Arial" w:cs="Arial"/>
          <w:color w:val="000000"/>
          <w:sz w:val="21"/>
          <w:szCs w:val="21"/>
          <w:lang w:val="es-ES"/>
        </w:rPr>
        <w:t>i</w:t>
      </w:r>
      <w:r w:rsidR="007C40B9" w:rsidRPr="00122FF9">
        <w:rPr>
          <w:rFonts w:ascii="Arial" w:hAnsi="Arial" w:cs="Arial"/>
          <w:color w:val="000000"/>
          <w:sz w:val="21"/>
          <w:szCs w:val="21"/>
          <w:lang w:val="es-ES"/>
        </w:rPr>
        <w:t>enen los mismos requerimientos y obligaciones de los agentes de atención generalista y especialista.</w:t>
      </w:r>
    </w:p>
    <w:p w14:paraId="75FEBA25" w14:textId="265DE7B2"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lastRenderedPageBreak/>
        <w:t>Si el tipo de tarea a realizar lo requiere, es </w:t>
      </w:r>
      <w:r w:rsidR="00900012">
        <w:rPr>
          <w:rFonts w:ascii="Arial" w:hAnsi="Arial" w:cs="Arial"/>
          <w:color w:val="000000"/>
          <w:sz w:val="21"/>
          <w:szCs w:val="21"/>
          <w:lang w:val="es-ES"/>
        </w:rPr>
        <w:t xml:space="preserve">necesario </w:t>
      </w:r>
      <w:r w:rsidRPr="00122FF9">
        <w:rPr>
          <w:rFonts w:ascii="Arial" w:hAnsi="Arial" w:cs="Arial"/>
          <w:color w:val="000000"/>
          <w:sz w:val="21"/>
          <w:szCs w:val="21"/>
          <w:lang w:val="es-ES"/>
        </w:rPr>
        <w:t>que estas personas tengan el perfil adecuado.</w:t>
      </w:r>
    </w:p>
    <w:p w14:paraId="483813AE"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w:t>
      </w:r>
    </w:p>
    <w:p w14:paraId="2A57C5F7" w14:textId="77777777" w:rsidR="007C40B9" w:rsidRPr="001F349E" w:rsidRDefault="007C40B9" w:rsidP="001F349E">
      <w:pPr>
        <w:pStyle w:val="Ttol3"/>
        <w:ind w:left="1702"/>
      </w:pPr>
      <w:bookmarkStart w:id="128" w:name="_Toc61985460"/>
      <w:r w:rsidRPr="001F349E">
        <w:t xml:space="preserve">8.3.11 Personal </w:t>
      </w:r>
      <w:proofErr w:type="spellStart"/>
      <w:r w:rsidRPr="001F349E">
        <w:t>técnico</w:t>
      </w:r>
      <w:proofErr w:type="spellEnd"/>
      <w:r w:rsidRPr="001F349E">
        <w:t xml:space="preserve"> </w:t>
      </w:r>
      <w:proofErr w:type="spellStart"/>
      <w:r w:rsidRPr="001F349E">
        <w:t>administrativo</w:t>
      </w:r>
      <w:bookmarkEnd w:id="128"/>
      <w:proofErr w:type="spellEnd"/>
      <w:r w:rsidRPr="001F349E">
        <w:t>       </w:t>
      </w:r>
    </w:p>
    <w:p w14:paraId="045260B6"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Personal con calificación curricular específica, según la necesidad, para servicios especiales de apoyo a la DGAC de atención diferida, redes sociales, atención personalizada de quejas y reclamaciones y otros servicios de back office que se puedan requerir con perfil de técnico administrativo.</w:t>
      </w:r>
    </w:p>
    <w:p w14:paraId="6754E0A2"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3E3AA1BC" w14:textId="6F71C133" w:rsidR="007C40B9" w:rsidRPr="001F349E" w:rsidRDefault="007C40B9" w:rsidP="001F349E">
      <w:pPr>
        <w:pStyle w:val="Ttol3"/>
        <w:ind w:left="1702"/>
      </w:pPr>
      <w:bookmarkStart w:id="129" w:name="_Toc61985461"/>
      <w:r w:rsidRPr="001F349E">
        <w:t>8.</w:t>
      </w:r>
      <w:r w:rsidR="00900012" w:rsidRPr="001F349E">
        <w:t>3.</w:t>
      </w:r>
      <w:r w:rsidRPr="001F349E">
        <w:t>12        </w:t>
      </w:r>
      <w:r w:rsidR="00900012" w:rsidRPr="001F349E">
        <w:t>P</w:t>
      </w:r>
      <w:r w:rsidRPr="001F349E">
        <w:t xml:space="preserve">ersonal </w:t>
      </w:r>
      <w:proofErr w:type="spellStart"/>
      <w:r w:rsidRPr="001F349E">
        <w:t>administrativo</w:t>
      </w:r>
      <w:bookmarkEnd w:id="129"/>
      <w:proofErr w:type="spellEnd"/>
    </w:p>
    <w:p w14:paraId="6A5B7EF0" w14:textId="177320F6"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El personal administrativo de apoyo, que no atiende llamadas, se considera conveniente para </w:t>
      </w:r>
      <w:r w:rsidR="00900012">
        <w:rPr>
          <w:rFonts w:ascii="Arial" w:hAnsi="Arial" w:cs="Arial"/>
          <w:color w:val="000000"/>
          <w:sz w:val="21"/>
          <w:szCs w:val="21"/>
          <w:lang w:val="es-ES"/>
        </w:rPr>
        <w:t>quita</w:t>
      </w:r>
      <w:r w:rsidRPr="00122FF9">
        <w:rPr>
          <w:rFonts w:ascii="Arial" w:hAnsi="Arial" w:cs="Arial"/>
          <w:color w:val="000000"/>
          <w:sz w:val="21"/>
          <w:szCs w:val="21"/>
          <w:lang w:val="es-ES"/>
        </w:rPr>
        <w:t>r las tareas administrativas al personal de atención, supervisión y coordinación.</w:t>
      </w:r>
    </w:p>
    <w:p w14:paraId="5321AEA1" w14:textId="67C51E85" w:rsidR="007C40B9" w:rsidRPr="00122FF9" w:rsidRDefault="00900012" w:rsidP="007C40B9">
      <w:pPr>
        <w:pStyle w:val="NormalWeb"/>
        <w:shd w:val="clear" w:color="auto" w:fill="D9D9D9"/>
        <w:spacing w:before="0" w:beforeAutospacing="0" w:after="120" w:afterAutospacing="0" w:line="231" w:lineRule="atLeast"/>
        <w:ind w:left="1530"/>
        <w:rPr>
          <w:color w:val="000000"/>
          <w:sz w:val="21"/>
          <w:szCs w:val="21"/>
          <w:lang w:val="es-ES"/>
        </w:rPr>
      </w:pPr>
      <w:r>
        <w:rPr>
          <w:rFonts w:ascii="Arial" w:hAnsi="Arial" w:cs="Arial"/>
          <w:b/>
          <w:bCs/>
          <w:color w:val="000000"/>
          <w:sz w:val="21"/>
          <w:szCs w:val="21"/>
          <w:lang w:val="es-ES"/>
        </w:rPr>
        <w:t>QNT. 02</w:t>
      </w:r>
      <w:r w:rsidR="007C40B9" w:rsidRPr="00122FF9">
        <w:rPr>
          <w:rFonts w:ascii="Arial" w:hAnsi="Arial" w:cs="Arial"/>
          <w:b/>
          <w:bCs/>
          <w:color w:val="000000"/>
          <w:sz w:val="21"/>
          <w:szCs w:val="21"/>
          <w:lang w:val="es-ES"/>
        </w:rPr>
        <w:t>6: </w:t>
      </w:r>
      <w:r w:rsidR="007C40B9" w:rsidRPr="00122FF9">
        <w:rPr>
          <w:rFonts w:ascii="Arial" w:hAnsi="Arial" w:cs="Arial"/>
          <w:color w:val="000000"/>
          <w:sz w:val="21"/>
          <w:szCs w:val="21"/>
          <w:lang w:val="es-ES"/>
        </w:rPr>
        <w:t>Se valorará el número de personal administrativo ofrecido.</w:t>
      </w:r>
    </w:p>
    <w:p w14:paraId="4E35307A"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699197ED" w14:textId="670BB8DE" w:rsidR="007C40B9" w:rsidRPr="001F349E" w:rsidRDefault="007C40B9" w:rsidP="001F349E">
      <w:pPr>
        <w:pStyle w:val="Ttol3"/>
        <w:ind w:left="1702"/>
      </w:pPr>
      <w:bookmarkStart w:id="130" w:name="_Toc61985462"/>
      <w:r w:rsidRPr="001F349E">
        <w:t>8</w:t>
      </w:r>
      <w:r w:rsidR="00900012" w:rsidRPr="001F349E">
        <w:t>.3.</w:t>
      </w:r>
      <w:r w:rsidRPr="001F349E">
        <w:t>13 Organigrama</w:t>
      </w:r>
      <w:bookmarkEnd w:id="130"/>
      <w:r w:rsidRPr="001F349E">
        <w:t>       </w:t>
      </w:r>
    </w:p>
    <w:p w14:paraId="117E569D" w14:textId="05DD9FB2"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Al inicio del contrato el proveedor debe presentar un organigrama de las personas con algu</w:t>
      </w:r>
      <w:r w:rsidR="00900012">
        <w:rPr>
          <w:rFonts w:ascii="Arial" w:hAnsi="Arial" w:cs="Arial"/>
          <w:color w:val="000000"/>
          <w:sz w:val="21"/>
          <w:szCs w:val="21"/>
          <w:lang w:val="es-ES"/>
        </w:rPr>
        <w:t>na responsabilidad dentro del s</w:t>
      </w:r>
      <w:r w:rsidRPr="00122FF9">
        <w:rPr>
          <w:rFonts w:ascii="Arial" w:hAnsi="Arial" w:cs="Arial"/>
          <w:color w:val="000000"/>
          <w:sz w:val="21"/>
          <w:szCs w:val="21"/>
          <w:lang w:val="es-ES"/>
        </w:rPr>
        <w:t>ervicio, que contenga:</w:t>
      </w:r>
    </w:p>
    <w:p w14:paraId="36CD6DA6" w14:textId="77777777" w:rsidR="007C40B9" w:rsidRPr="00122FF9" w:rsidRDefault="007C40B9" w:rsidP="002F52C0">
      <w:pPr>
        <w:numPr>
          <w:ilvl w:val="0"/>
          <w:numId w:val="106"/>
        </w:numPr>
        <w:spacing w:after="60" w:line="231" w:lineRule="atLeast"/>
        <w:ind w:left="2087" w:firstLine="0"/>
        <w:jc w:val="left"/>
        <w:rPr>
          <w:color w:val="000000"/>
          <w:sz w:val="21"/>
          <w:szCs w:val="21"/>
          <w:lang w:val="es-ES"/>
        </w:rPr>
      </w:pPr>
      <w:r w:rsidRPr="00122FF9">
        <w:rPr>
          <w:rFonts w:cs="Arial"/>
          <w:color w:val="000000"/>
          <w:sz w:val="21"/>
          <w:szCs w:val="21"/>
          <w:lang w:val="es-ES"/>
        </w:rPr>
        <w:t>Categoría y responsabilidad / funciones</w:t>
      </w:r>
    </w:p>
    <w:p w14:paraId="01F43E05" w14:textId="77777777" w:rsidR="007C40B9" w:rsidRPr="00122FF9" w:rsidRDefault="007C40B9" w:rsidP="002F52C0">
      <w:pPr>
        <w:numPr>
          <w:ilvl w:val="0"/>
          <w:numId w:val="106"/>
        </w:numPr>
        <w:spacing w:after="60" w:line="231" w:lineRule="atLeast"/>
        <w:ind w:left="2087" w:firstLine="0"/>
        <w:jc w:val="left"/>
        <w:rPr>
          <w:color w:val="000000"/>
          <w:sz w:val="21"/>
          <w:szCs w:val="21"/>
          <w:lang w:val="es-ES"/>
        </w:rPr>
      </w:pPr>
      <w:r w:rsidRPr="00122FF9">
        <w:rPr>
          <w:rFonts w:cs="Arial"/>
          <w:color w:val="000000"/>
          <w:sz w:val="21"/>
          <w:szCs w:val="21"/>
          <w:lang w:val="es-ES"/>
        </w:rPr>
        <w:t>Fotografía</w:t>
      </w:r>
    </w:p>
    <w:p w14:paraId="11FBE896" w14:textId="77777777" w:rsidR="007C40B9" w:rsidRPr="00122FF9" w:rsidRDefault="007C40B9" w:rsidP="002F52C0">
      <w:pPr>
        <w:numPr>
          <w:ilvl w:val="0"/>
          <w:numId w:val="106"/>
        </w:numPr>
        <w:spacing w:after="60" w:line="231" w:lineRule="atLeast"/>
        <w:ind w:left="2087" w:firstLine="0"/>
        <w:jc w:val="left"/>
        <w:rPr>
          <w:color w:val="000000"/>
          <w:sz w:val="21"/>
          <w:szCs w:val="21"/>
          <w:lang w:val="es-ES"/>
        </w:rPr>
      </w:pPr>
      <w:r w:rsidRPr="00122FF9">
        <w:rPr>
          <w:rFonts w:cs="Arial"/>
          <w:color w:val="000000"/>
          <w:sz w:val="21"/>
          <w:szCs w:val="21"/>
          <w:lang w:val="es-ES"/>
        </w:rPr>
        <w:t>Nombre y apellidos</w:t>
      </w:r>
    </w:p>
    <w:p w14:paraId="081680C4"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Este organigrama debe estar permanentemente actualizado.</w:t>
      </w:r>
    </w:p>
    <w:p w14:paraId="62568125"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2BA54D26" w14:textId="5914CD26" w:rsidR="007C40B9" w:rsidRPr="001F349E" w:rsidRDefault="007C40B9" w:rsidP="001F349E">
      <w:pPr>
        <w:pStyle w:val="Ttol3"/>
        <w:ind w:left="1702"/>
      </w:pPr>
      <w:bookmarkStart w:id="131" w:name="_Toc61985463"/>
      <w:r w:rsidRPr="001F349E">
        <w:t>8</w:t>
      </w:r>
      <w:r w:rsidR="00900012" w:rsidRPr="001F349E">
        <w:t>.3.</w:t>
      </w:r>
      <w:r w:rsidRPr="001F349E">
        <w:t xml:space="preserve">14 Personal de </w:t>
      </w:r>
      <w:proofErr w:type="spellStart"/>
      <w:r w:rsidRPr="001F349E">
        <w:t>apoyo</w:t>
      </w:r>
      <w:bookmarkEnd w:id="131"/>
      <w:proofErr w:type="spellEnd"/>
      <w:r w:rsidRPr="001F349E">
        <w:t>       </w:t>
      </w:r>
    </w:p>
    <w:p w14:paraId="7F8D6313" w14:textId="60DBF29E"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Cualquier</w:t>
      </w:r>
      <w:r w:rsidR="00900012">
        <w:rPr>
          <w:rFonts w:ascii="Arial" w:hAnsi="Arial" w:cs="Arial"/>
          <w:color w:val="000000"/>
          <w:sz w:val="21"/>
          <w:szCs w:val="21"/>
          <w:lang w:val="es-ES"/>
        </w:rPr>
        <w:t>a</w:t>
      </w:r>
      <w:r w:rsidRPr="00122FF9">
        <w:rPr>
          <w:rFonts w:ascii="Arial" w:hAnsi="Arial" w:cs="Arial"/>
          <w:color w:val="000000"/>
          <w:sz w:val="21"/>
          <w:szCs w:val="21"/>
          <w:lang w:val="es-ES"/>
        </w:rPr>
        <w:t xml:space="preserve"> del personal de </w:t>
      </w:r>
      <w:r w:rsidR="00900012">
        <w:rPr>
          <w:rFonts w:ascii="Arial" w:hAnsi="Arial" w:cs="Arial"/>
          <w:color w:val="000000"/>
          <w:sz w:val="21"/>
          <w:szCs w:val="21"/>
          <w:lang w:val="es-ES"/>
        </w:rPr>
        <w:t>apoyo</w:t>
      </w:r>
      <w:r w:rsidRPr="00122FF9">
        <w:rPr>
          <w:rFonts w:ascii="Arial" w:hAnsi="Arial" w:cs="Arial"/>
          <w:color w:val="000000"/>
          <w:sz w:val="21"/>
          <w:szCs w:val="21"/>
          <w:lang w:val="es-ES"/>
        </w:rPr>
        <w:t> mencionado en este pliego, en caso de que preste su</w:t>
      </w:r>
      <w:r w:rsidR="00900012">
        <w:rPr>
          <w:rFonts w:ascii="Arial" w:hAnsi="Arial" w:cs="Arial"/>
          <w:color w:val="000000"/>
          <w:sz w:val="21"/>
          <w:szCs w:val="21"/>
          <w:lang w:val="es-ES"/>
        </w:rPr>
        <w:t>s</w:t>
      </w:r>
      <w:r w:rsidRPr="00122FF9">
        <w:rPr>
          <w:rFonts w:ascii="Arial" w:hAnsi="Arial" w:cs="Arial"/>
          <w:color w:val="000000"/>
          <w:sz w:val="21"/>
          <w:szCs w:val="21"/>
          <w:lang w:val="es-ES"/>
        </w:rPr>
        <w:t xml:space="preserve"> servicios en la sede de la DGAC, continúa vinculado laboralmente al proveedor a todos los efectos (sueldo, cumplimiento del horario laboral, fiestas, vacaciones, indisposiciones, etc</w:t>
      </w:r>
      <w:r w:rsidR="00900012">
        <w:rPr>
          <w:rFonts w:ascii="Arial" w:hAnsi="Arial" w:cs="Arial"/>
          <w:color w:val="000000"/>
          <w:sz w:val="21"/>
          <w:szCs w:val="21"/>
          <w:lang w:val="es-ES"/>
        </w:rPr>
        <w:t>.</w:t>
      </w:r>
      <w:r w:rsidRPr="00122FF9">
        <w:rPr>
          <w:rFonts w:ascii="Arial" w:hAnsi="Arial" w:cs="Arial"/>
          <w:color w:val="000000"/>
          <w:sz w:val="21"/>
          <w:szCs w:val="21"/>
          <w:lang w:val="es-ES"/>
        </w:rPr>
        <w:t>) y se limita a </w:t>
      </w:r>
      <w:r w:rsidR="00900012">
        <w:rPr>
          <w:rFonts w:ascii="Arial" w:hAnsi="Arial" w:cs="Arial"/>
          <w:color w:val="000000"/>
          <w:sz w:val="21"/>
          <w:szCs w:val="21"/>
          <w:lang w:val="es-ES"/>
        </w:rPr>
        <w:t xml:space="preserve">hacer </w:t>
      </w:r>
      <w:r w:rsidRPr="00122FF9">
        <w:rPr>
          <w:rFonts w:ascii="Arial" w:hAnsi="Arial" w:cs="Arial"/>
          <w:color w:val="000000"/>
          <w:sz w:val="21"/>
          <w:szCs w:val="21"/>
          <w:lang w:val="es-ES"/>
        </w:rPr>
        <w:t>las funciones requeridas por este contrato.</w:t>
      </w:r>
    </w:p>
    <w:p w14:paraId="6E1EB98C"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Además, las personas de apoyo mencionadas:</w:t>
      </w:r>
    </w:p>
    <w:p w14:paraId="2BC1348F" w14:textId="1C02FBA9" w:rsidR="007C40B9" w:rsidRPr="00122FF9" w:rsidRDefault="007C40B9" w:rsidP="002F52C0">
      <w:pPr>
        <w:numPr>
          <w:ilvl w:val="0"/>
          <w:numId w:val="107"/>
        </w:numPr>
        <w:spacing w:after="60" w:line="231" w:lineRule="atLeast"/>
        <w:ind w:left="1672" w:firstLine="0"/>
        <w:jc w:val="left"/>
        <w:rPr>
          <w:color w:val="000000"/>
          <w:sz w:val="21"/>
          <w:szCs w:val="21"/>
          <w:lang w:val="es-ES"/>
        </w:rPr>
      </w:pPr>
      <w:r w:rsidRPr="00122FF9">
        <w:rPr>
          <w:rFonts w:cs="Arial"/>
          <w:color w:val="000000"/>
          <w:sz w:val="21"/>
          <w:szCs w:val="21"/>
          <w:lang w:val="es-ES"/>
        </w:rPr>
        <w:t>No p</w:t>
      </w:r>
      <w:r w:rsidR="00900012">
        <w:rPr>
          <w:rFonts w:cs="Arial"/>
          <w:color w:val="000000"/>
          <w:sz w:val="21"/>
          <w:szCs w:val="21"/>
          <w:lang w:val="es-ES"/>
        </w:rPr>
        <w:t>ueden ser incluida</w:t>
      </w:r>
      <w:r w:rsidRPr="00122FF9">
        <w:rPr>
          <w:rFonts w:cs="Arial"/>
          <w:color w:val="000000"/>
          <w:sz w:val="21"/>
          <w:szCs w:val="21"/>
          <w:lang w:val="es-ES"/>
        </w:rPr>
        <w:t>s en los turnos de vacaciones, ni días de permiso.</w:t>
      </w:r>
    </w:p>
    <w:p w14:paraId="2E0A1FCD" w14:textId="377DB364" w:rsidR="007C40B9" w:rsidRPr="00122FF9" w:rsidRDefault="007C40B9" w:rsidP="002F52C0">
      <w:pPr>
        <w:numPr>
          <w:ilvl w:val="0"/>
          <w:numId w:val="107"/>
        </w:numPr>
        <w:spacing w:after="60" w:line="231" w:lineRule="atLeast"/>
        <w:ind w:left="1672" w:firstLine="0"/>
        <w:jc w:val="left"/>
        <w:rPr>
          <w:color w:val="000000"/>
          <w:sz w:val="21"/>
          <w:szCs w:val="21"/>
          <w:lang w:val="es-ES"/>
        </w:rPr>
      </w:pPr>
      <w:r w:rsidRPr="00122FF9">
        <w:rPr>
          <w:rFonts w:cs="Arial"/>
          <w:color w:val="000000"/>
          <w:sz w:val="21"/>
          <w:szCs w:val="21"/>
          <w:lang w:val="es-ES"/>
        </w:rPr>
        <w:t>No p</w:t>
      </w:r>
      <w:r w:rsidR="00900012">
        <w:rPr>
          <w:rFonts w:cs="Arial"/>
          <w:color w:val="000000"/>
          <w:sz w:val="21"/>
          <w:szCs w:val="21"/>
          <w:lang w:val="es-ES"/>
        </w:rPr>
        <w:t>ueden</w:t>
      </w:r>
      <w:r w:rsidRPr="00122FF9">
        <w:rPr>
          <w:rFonts w:cs="Arial"/>
          <w:color w:val="000000"/>
          <w:sz w:val="21"/>
          <w:szCs w:val="21"/>
          <w:lang w:val="es-ES"/>
        </w:rPr>
        <w:t> percibir ningún tipo de emolumento, ni dietas a cargo de la DGAC.</w:t>
      </w:r>
    </w:p>
    <w:p w14:paraId="5572CABF" w14:textId="77777777" w:rsidR="007C40B9" w:rsidRPr="00122FF9" w:rsidRDefault="007C40B9" w:rsidP="002F52C0">
      <w:pPr>
        <w:numPr>
          <w:ilvl w:val="0"/>
          <w:numId w:val="107"/>
        </w:numPr>
        <w:spacing w:after="60" w:line="231" w:lineRule="atLeast"/>
        <w:ind w:left="1672" w:firstLine="0"/>
        <w:jc w:val="left"/>
        <w:rPr>
          <w:color w:val="000000"/>
          <w:sz w:val="21"/>
          <w:szCs w:val="21"/>
          <w:lang w:val="es-ES"/>
        </w:rPr>
      </w:pPr>
      <w:r w:rsidRPr="00122FF9">
        <w:rPr>
          <w:rFonts w:cs="Arial"/>
          <w:color w:val="000000"/>
          <w:sz w:val="21"/>
          <w:szCs w:val="21"/>
          <w:lang w:val="es-ES"/>
        </w:rPr>
        <w:t>Tienen el acceso restringido a la Intranet corporativa.</w:t>
      </w:r>
    </w:p>
    <w:p w14:paraId="2FD8E1F8" w14:textId="4DC67F0A" w:rsidR="007C40B9" w:rsidRPr="00122FF9" w:rsidRDefault="007C40B9" w:rsidP="002F52C0">
      <w:pPr>
        <w:numPr>
          <w:ilvl w:val="0"/>
          <w:numId w:val="107"/>
        </w:numPr>
        <w:spacing w:after="60" w:line="231" w:lineRule="atLeast"/>
        <w:ind w:left="1672" w:firstLine="0"/>
        <w:jc w:val="left"/>
        <w:rPr>
          <w:color w:val="000000"/>
          <w:sz w:val="21"/>
          <w:szCs w:val="21"/>
          <w:lang w:val="es-ES"/>
        </w:rPr>
      </w:pPr>
      <w:r w:rsidRPr="00122FF9">
        <w:rPr>
          <w:rFonts w:cs="Arial"/>
          <w:color w:val="000000"/>
          <w:sz w:val="21"/>
          <w:szCs w:val="21"/>
          <w:lang w:val="es-ES"/>
        </w:rPr>
        <w:t>No tienen tarjeta de control de acceso, pero p</w:t>
      </w:r>
      <w:r w:rsidR="00900012">
        <w:rPr>
          <w:rFonts w:cs="Arial"/>
          <w:color w:val="000000"/>
          <w:sz w:val="21"/>
          <w:szCs w:val="21"/>
          <w:lang w:val="es-ES"/>
        </w:rPr>
        <w:t>ued</w:t>
      </w:r>
      <w:r w:rsidRPr="00122FF9">
        <w:rPr>
          <w:rFonts w:cs="Arial"/>
          <w:color w:val="000000"/>
          <w:sz w:val="21"/>
          <w:szCs w:val="21"/>
          <w:lang w:val="es-ES"/>
        </w:rPr>
        <w:t>en disponer de un documento de autorización especial para acceder al centro.</w:t>
      </w:r>
    </w:p>
    <w:p w14:paraId="2E61C61B" w14:textId="03C00D3B" w:rsidR="007C40B9" w:rsidRPr="00122FF9" w:rsidRDefault="007C40B9" w:rsidP="002F52C0">
      <w:pPr>
        <w:numPr>
          <w:ilvl w:val="0"/>
          <w:numId w:val="107"/>
        </w:numPr>
        <w:spacing w:after="60" w:line="231" w:lineRule="atLeast"/>
        <w:ind w:left="1672" w:firstLine="0"/>
        <w:jc w:val="left"/>
        <w:rPr>
          <w:color w:val="000000"/>
          <w:sz w:val="21"/>
          <w:szCs w:val="21"/>
          <w:lang w:val="es-ES"/>
        </w:rPr>
      </w:pPr>
      <w:r w:rsidRPr="00122FF9">
        <w:rPr>
          <w:rFonts w:cs="Arial"/>
          <w:color w:val="000000"/>
          <w:sz w:val="21"/>
          <w:szCs w:val="21"/>
          <w:lang w:val="es-ES"/>
        </w:rPr>
        <w:t>Correo corporati</w:t>
      </w:r>
      <w:r w:rsidR="00900012">
        <w:rPr>
          <w:rFonts w:cs="Arial"/>
          <w:color w:val="000000"/>
          <w:sz w:val="21"/>
          <w:szCs w:val="21"/>
          <w:lang w:val="es-ES"/>
        </w:rPr>
        <w:t>vo. En caso de que sea necesario</w:t>
      </w:r>
      <w:r w:rsidRPr="00122FF9">
        <w:rPr>
          <w:rFonts w:cs="Arial"/>
          <w:color w:val="000000"/>
          <w:sz w:val="21"/>
          <w:szCs w:val="21"/>
          <w:lang w:val="es-ES"/>
        </w:rPr>
        <w:t xml:space="preserve"> asignarles una cuenta de cor</w:t>
      </w:r>
      <w:r w:rsidR="00900012">
        <w:rPr>
          <w:rFonts w:cs="Arial"/>
          <w:color w:val="000000"/>
          <w:sz w:val="21"/>
          <w:szCs w:val="21"/>
          <w:lang w:val="es-ES"/>
        </w:rPr>
        <w:t>r</w:t>
      </w:r>
      <w:r w:rsidRPr="00122FF9">
        <w:rPr>
          <w:rFonts w:cs="Arial"/>
          <w:color w:val="000000"/>
          <w:sz w:val="21"/>
          <w:szCs w:val="21"/>
          <w:lang w:val="es-ES"/>
        </w:rPr>
        <w:t>eo, en la dirección debe identificarse como personal externo.</w:t>
      </w:r>
    </w:p>
    <w:p w14:paraId="77F9B992" w14:textId="0B366E89" w:rsidR="007C40B9" w:rsidRPr="00122FF9" w:rsidRDefault="007C40B9" w:rsidP="002F52C0">
      <w:pPr>
        <w:numPr>
          <w:ilvl w:val="0"/>
          <w:numId w:val="107"/>
        </w:numPr>
        <w:spacing w:after="60" w:line="231" w:lineRule="atLeast"/>
        <w:ind w:left="1672" w:firstLine="0"/>
        <w:jc w:val="left"/>
        <w:rPr>
          <w:color w:val="000000"/>
          <w:sz w:val="21"/>
          <w:szCs w:val="21"/>
          <w:lang w:val="es-ES"/>
        </w:rPr>
      </w:pPr>
      <w:r w:rsidRPr="00122FF9">
        <w:rPr>
          <w:rFonts w:cs="Arial"/>
          <w:color w:val="000000"/>
          <w:sz w:val="21"/>
          <w:szCs w:val="21"/>
          <w:lang w:val="es-ES"/>
        </w:rPr>
        <w:t>No p</w:t>
      </w:r>
      <w:r w:rsidR="00900012">
        <w:rPr>
          <w:rFonts w:cs="Arial"/>
          <w:color w:val="000000"/>
          <w:sz w:val="21"/>
          <w:szCs w:val="21"/>
          <w:lang w:val="es-ES"/>
        </w:rPr>
        <w:t>ueden</w:t>
      </w:r>
      <w:r w:rsidRPr="00122FF9">
        <w:rPr>
          <w:rFonts w:cs="Arial"/>
          <w:color w:val="000000"/>
          <w:sz w:val="21"/>
          <w:szCs w:val="21"/>
          <w:lang w:val="es-ES"/>
        </w:rPr>
        <w:t> hacer cursos de formación a cargo de la Generalitat, salvo que sean obligatorios en materia de prevención de riesgos laborales.</w:t>
      </w:r>
    </w:p>
    <w:p w14:paraId="425105FB" w14:textId="77777777" w:rsidR="007C40B9" w:rsidRPr="00122FF9" w:rsidRDefault="007C40B9" w:rsidP="007C40B9">
      <w:pPr>
        <w:pStyle w:val="NormalWeb"/>
        <w:spacing w:before="0" w:beforeAutospacing="0" w:after="60" w:afterAutospacing="0" w:line="231" w:lineRule="atLeast"/>
        <w:ind w:left="1874"/>
        <w:rPr>
          <w:color w:val="000000"/>
          <w:sz w:val="21"/>
          <w:szCs w:val="21"/>
          <w:lang w:val="es-ES"/>
        </w:rPr>
      </w:pPr>
      <w:r w:rsidRPr="00122FF9">
        <w:rPr>
          <w:rFonts w:ascii="Arial" w:hAnsi="Arial" w:cs="Arial"/>
          <w:color w:val="000000"/>
          <w:sz w:val="21"/>
          <w:szCs w:val="21"/>
          <w:lang w:val="es-ES"/>
        </w:rPr>
        <w:t> </w:t>
      </w:r>
    </w:p>
    <w:p w14:paraId="395F5669" w14:textId="77777777" w:rsidR="007C40B9" w:rsidRPr="00122FF9" w:rsidRDefault="007C40B9" w:rsidP="007C40B9">
      <w:pPr>
        <w:pStyle w:val="NormalWeb"/>
        <w:spacing w:before="0" w:beforeAutospacing="0" w:after="120" w:afterAutospacing="0" w:line="231" w:lineRule="atLeast"/>
        <w:ind w:left="720"/>
        <w:rPr>
          <w:color w:val="000000"/>
          <w:sz w:val="21"/>
          <w:szCs w:val="21"/>
          <w:lang w:val="es-ES"/>
        </w:rPr>
      </w:pPr>
      <w:r w:rsidRPr="00122FF9">
        <w:rPr>
          <w:rFonts w:ascii="Arial" w:hAnsi="Arial" w:cs="Arial"/>
          <w:color w:val="000000"/>
          <w:sz w:val="21"/>
          <w:szCs w:val="21"/>
          <w:lang w:val="es-ES"/>
        </w:rPr>
        <w:t> </w:t>
      </w:r>
    </w:p>
    <w:p w14:paraId="1982C706" w14:textId="77777777" w:rsidR="007C40B9" w:rsidRPr="0091162E" w:rsidRDefault="007C40B9" w:rsidP="0091162E">
      <w:pPr>
        <w:pStyle w:val="Estil1"/>
      </w:pPr>
      <w:bookmarkStart w:id="132" w:name="_Toc61985464"/>
      <w:proofErr w:type="spellStart"/>
      <w:r w:rsidRPr="0091162E">
        <w:t>Responsabilidad</w:t>
      </w:r>
      <w:proofErr w:type="spellEnd"/>
      <w:r w:rsidRPr="0091162E">
        <w:t xml:space="preserve"> Social Corporativa</w:t>
      </w:r>
      <w:bookmarkEnd w:id="132"/>
    </w:p>
    <w:p w14:paraId="4919F298" w14:textId="1A945D31" w:rsidR="007C40B9" w:rsidRPr="00122FF9" w:rsidRDefault="007C40B9" w:rsidP="007C40B9">
      <w:pPr>
        <w:pStyle w:val="NormalWeb"/>
        <w:spacing w:before="0" w:beforeAutospacing="0" w:after="120" w:afterAutospacing="0" w:line="231" w:lineRule="atLeast"/>
        <w:rPr>
          <w:rFonts w:ascii="Times New Roman" w:hAnsi="Times New Roman"/>
          <w:color w:val="000000"/>
          <w:sz w:val="21"/>
          <w:szCs w:val="21"/>
          <w:lang w:val="es-ES"/>
        </w:rPr>
      </w:pPr>
      <w:r w:rsidRPr="00122FF9">
        <w:rPr>
          <w:rFonts w:ascii="Arial" w:hAnsi="Arial" w:cs="Arial"/>
          <w:color w:val="000000"/>
          <w:sz w:val="21"/>
          <w:szCs w:val="21"/>
          <w:lang w:val="es-ES"/>
        </w:rPr>
        <w:t>El modelo de servicio debe disponer de una hoja de ruta para la adopción de medidas que favorezcan el bienestar colectivo de los trabajadores y la sostenibilidad ambiental y energética de la actividad. En un plazo de </w:t>
      </w:r>
      <w:r w:rsidRPr="00122FF9">
        <w:rPr>
          <w:rFonts w:ascii="Arial" w:hAnsi="Arial" w:cs="Arial"/>
          <w:b/>
          <w:bCs/>
          <w:color w:val="000000"/>
          <w:sz w:val="21"/>
          <w:szCs w:val="21"/>
          <w:u w:val="single"/>
          <w:lang w:val="es-ES"/>
        </w:rPr>
        <w:t>30 días </w:t>
      </w:r>
      <w:r w:rsidRPr="00122FF9">
        <w:rPr>
          <w:rFonts w:ascii="Arial" w:hAnsi="Arial" w:cs="Arial"/>
          <w:color w:val="000000"/>
          <w:sz w:val="21"/>
          <w:szCs w:val="21"/>
          <w:lang w:val="es-ES"/>
        </w:rPr>
        <w:t xml:space="preserve">desde el inicio de la prestación del servicio, el proveedor presentará una propuesta de acciones concretas </w:t>
      </w:r>
      <w:r w:rsidR="00FC7395">
        <w:rPr>
          <w:rFonts w:ascii="Arial" w:hAnsi="Arial" w:cs="Arial"/>
          <w:color w:val="000000"/>
          <w:sz w:val="21"/>
          <w:szCs w:val="21"/>
          <w:lang w:val="es-ES"/>
        </w:rPr>
        <w:t xml:space="preserve">en relación </w:t>
      </w:r>
      <w:r w:rsidRPr="00122FF9">
        <w:rPr>
          <w:rFonts w:ascii="Arial" w:hAnsi="Arial" w:cs="Arial"/>
          <w:color w:val="000000"/>
          <w:sz w:val="21"/>
          <w:szCs w:val="21"/>
          <w:lang w:val="es-ES"/>
        </w:rPr>
        <w:t>al servicio.</w:t>
      </w:r>
    </w:p>
    <w:p w14:paraId="037C7AA7" w14:textId="6FF8BF7E"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lastRenderedPageBreak/>
        <w:t xml:space="preserve">Entre las medidas que se deben fomentar </w:t>
      </w:r>
      <w:r w:rsidR="00A32CFB">
        <w:rPr>
          <w:rFonts w:ascii="Arial" w:hAnsi="Arial" w:cs="Arial"/>
          <w:color w:val="000000"/>
          <w:sz w:val="21"/>
          <w:szCs w:val="21"/>
          <w:lang w:val="es-ES"/>
        </w:rPr>
        <w:t>están</w:t>
      </w:r>
      <w:r w:rsidRPr="00122FF9">
        <w:rPr>
          <w:rFonts w:ascii="Arial" w:hAnsi="Arial" w:cs="Arial"/>
          <w:color w:val="000000"/>
          <w:sz w:val="21"/>
          <w:szCs w:val="21"/>
          <w:lang w:val="es-ES"/>
        </w:rPr>
        <w:t xml:space="preserve"> la conciliación familiar, la inclusión social, sistemas de compensación económica y reconocimiento de méritos, disponer de planes de carrera p</w:t>
      </w:r>
      <w:r w:rsidR="00FC7395">
        <w:rPr>
          <w:rFonts w:ascii="Arial" w:hAnsi="Arial" w:cs="Arial"/>
          <w:color w:val="000000"/>
          <w:sz w:val="21"/>
          <w:szCs w:val="21"/>
          <w:lang w:val="es-ES"/>
        </w:rPr>
        <w:t>ara</w:t>
      </w:r>
      <w:r w:rsidRPr="00122FF9">
        <w:rPr>
          <w:rFonts w:ascii="Arial" w:hAnsi="Arial" w:cs="Arial"/>
          <w:color w:val="000000"/>
          <w:sz w:val="21"/>
          <w:szCs w:val="21"/>
          <w:lang w:val="es-ES"/>
        </w:rPr>
        <w:t xml:space="preserve"> los trabajadores para evitar la rotación, potenciar una cultura de equipo y un entorno de trabajo favorable, el ahorro energético, el reciclaje en los espacios comunes y salas de descanso, descuentos para el uso del transporte público en los desplazamientos al lugar de trabajo, etc.</w:t>
      </w:r>
    </w:p>
    <w:p w14:paraId="597A0C71" w14:textId="481840ED" w:rsidR="007C40B9" w:rsidRPr="00122FF9" w:rsidRDefault="007C40B9" w:rsidP="007C40B9">
      <w:pPr>
        <w:pStyle w:val="NormalWeb"/>
        <w:shd w:val="clear" w:color="auto" w:fill="D9D9D9"/>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QL T. 016: </w:t>
      </w:r>
      <w:r w:rsidRPr="00122FF9">
        <w:rPr>
          <w:rFonts w:ascii="Arial" w:hAnsi="Arial" w:cs="Arial"/>
          <w:color w:val="000000"/>
          <w:sz w:val="21"/>
          <w:szCs w:val="21"/>
          <w:lang w:val="es-ES"/>
        </w:rPr>
        <w:t>Se valorará que la propuesta de medidas esté acompañada de una batería de indicadores y otros sistemas de evaluación para hacer seguimiento y monitorear que tienen el impacto deseado.</w:t>
      </w:r>
    </w:p>
    <w:p w14:paraId="3A3C389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33540E7D" w14:textId="414E0DCA" w:rsidR="007C40B9" w:rsidRPr="0091162E" w:rsidRDefault="00FC7395" w:rsidP="0091162E">
      <w:pPr>
        <w:pStyle w:val="Estil1"/>
      </w:pPr>
      <w:bookmarkStart w:id="133" w:name="_Toc61985465"/>
      <w:proofErr w:type="spellStart"/>
      <w:r w:rsidRPr="0091162E">
        <w:t>F</w:t>
      </w:r>
      <w:r w:rsidR="007C40B9" w:rsidRPr="0091162E">
        <w:t>ormación</w:t>
      </w:r>
      <w:bookmarkEnd w:id="133"/>
      <w:proofErr w:type="spellEnd"/>
    </w:p>
    <w:p w14:paraId="3ABCA122" w14:textId="0211614B" w:rsidR="007C40B9" w:rsidRPr="00122FF9" w:rsidRDefault="007C40B9" w:rsidP="007C40B9">
      <w:pPr>
        <w:pStyle w:val="NormalWeb"/>
        <w:spacing w:before="0" w:beforeAutospacing="0" w:after="120" w:afterAutospacing="0" w:line="231" w:lineRule="atLeast"/>
        <w:rPr>
          <w:rFonts w:ascii="Times New Roman" w:hAnsi="Times New Roman"/>
          <w:color w:val="000000"/>
          <w:sz w:val="21"/>
          <w:szCs w:val="21"/>
          <w:lang w:val="es-ES"/>
        </w:rPr>
      </w:pPr>
      <w:r w:rsidRPr="00122FF9">
        <w:rPr>
          <w:rFonts w:ascii="Arial" w:hAnsi="Arial" w:cs="Arial"/>
          <w:color w:val="000000"/>
          <w:sz w:val="21"/>
          <w:szCs w:val="21"/>
          <w:lang w:val="es-ES"/>
        </w:rPr>
        <w:t>Además del Plan de Formación corporativo que se pueda presentar con la oferta, el proveedor debe presentar dos planes de formación específicos para el servicio y que podrán ajustarse a las necesidades que surjan en función de la evo</w:t>
      </w:r>
      <w:r w:rsidR="00F7017F">
        <w:rPr>
          <w:rFonts w:ascii="Arial" w:hAnsi="Arial" w:cs="Arial"/>
          <w:color w:val="000000"/>
          <w:sz w:val="21"/>
          <w:szCs w:val="21"/>
          <w:lang w:val="es-ES"/>
        </w:rPr>
        <w:t>lu</w:t>
      </w:r>
      <w:r w:rsidRPr="00122FF9">
        <w:rPr>
          <w:rFonts w:ascii="Arial" w:hAnsi="Arial" w:cs="Arial"/>
          <w:color w:val="000000"/>
          <w:sz w:val="21"/>
          <w:szCs w:val="21"/>
          <w:lang w:val="es-ES"/>
        </w:rPr>
        <w:t>ción e innovación del servicio. Ha</w:t>
      </w:r>
      <w:r w:rsidR="00F7017F">
        <w:rPr>
          <w:rFonts w:ascii="Arial" w:hAnsi="Arial" w:cs="Arial"/>
          <w:color w:val="000000"/>
          <w:sz w:val="21"/>
          <w:szCs w:val="21"/>
          <w:lang w:val="es-ES"/>
        </w:rPr>
        <w:t>n de</w:t>
      </w:r>
      <w:r w:rsidRPr="00122FF9">
        <w:rPr>
          <w:rFonts w:ascii="Arial" w:hAnsi="Arial" w:cs="Arial"/>
          <w:color w:val="000000"/>
          <w:sz w:val="21"/>
          <w:szCs w:val="21"/>
          <w:lang w:val="es-ES"/>
        </w:rPr>
        <w:t xml:space="preserve"> se</w:t>
      </w:r>
      <w:r w:rsidR="00F7017F">
        <w:rPr>
          <w:rFonts w:ascii="Arial" w:hAnsi="Arial" w:cs="Arial"/>
          <w:color w:val="000000"/>
          <w:sz w:val="21"/>
          <w:szCs w:val="21"/>
          <w:lang w:val="es-ES"/>
        </w:rPr>
        <w:t>r</w:t>
      </w:r>
      <w:r w:rsidRPr="00122FF9">
        <w:rPr>
          <w:rFonts w:ascii="Arial" w:hAnsi="Arial" w:cs="Arial"/>
          <w:color w:val="000000"/>
          <w:sz w:val="21"/>
          <w:szCs w:val="21"/>
          <w:lang w:val="es-ES"/>
        </w:rPr>
        <w:t xml:space="preserve"> validados por la DGAC antes de su ejecución.</w:t>
      </w:r>
    </w:p>
    <w:p w14:paraId="717E7961" w14:textId="68040DDA"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Todas las formaciones deben poder ser impartidas, sea cual sea su tipología, de forma presencial y</w:t>
      </w:r>
      <w:r w:rsidR="00F7017F">
        <w:rPr>
          <w:rFonts w:ascii="Arial" w:hAnsi="Arial" w:cs="Arial"/>
          <w:color w:val="000000"/>
          <w:sz w:val="21"/>
          <w:szCs w:val="21"/>
          <w:lang w:val="es-ES"/>
        </w:rPr>
        <w:t xml:space="preserve"> </w:t>
      </w:r>
      <w:r w:rsidRPr="00122FF9">
        <w:rPr>
          <w:rFonts w:ascii="Arial" w:hAnsi="Arial" w:cs="Arial"/>
          <w:color w:val="000000"/>
          <w:sz w:val="21"/>
          <w:szCs w:val="21"/>
          <w:lang w:val="es-ES"/>
        </w:rPr>
        <w:t>a distancia, teniendo en cuenta las necesidades que se deriven del modelo o porcentaje de teletrabajo que se implante y las necesidades de operativa del servicio.</w:t>
      </w:r>
    </w:p>
    <w:p w14:paraId="1C036AE3" w14:textId="1661EE6F" w:rsidR="007C40B9" w:rsidRPr="00122FF9" w:rsidRDefault="00F7017F" w:rsidP="007C40B9">
      <w:pPr>
        <w:pStyle w:val="NormalWeb"/>
        <w:shd w:val="clear" w:color="auto" w:fill="D9D9D9"/>
        <w:spacing w:before="0" w:beforeAutospacing="0" w:after="120" w:afterAutospacing="0" w:line="231" w:lineRule="atLeast"/>
        <w:rPr>
          <w:color w:val="000000"/>
          <w:sz w:val="21"/>
          <w:szCs w:val="21"/>
          <w:lang w:val="es-ES"/>
        </w:rPr>
      </w:pPr>
      <w:r>
        <w:rPr>
          <w:rFonts w:ascii="Arial" w:hAnsi="Arial" w:cs="Arial"/>
          <w:b/>
          <w:bCs/>
          <w:color w:val="000000"/>
          <w:sz w:val="21"/>
          <w:szCs w:val="21"/>
          <w:lang w:val="es-ES"/>
        </w:rPr>
        <w:t>QLT. 01</w:t>
      </w:r>
      <w:r w:rsidR="007C40B9" w:rsidRPr="00122FF9">
        <w:rPr>
          <w:rFonts w:ascii="Arial" w:hAnsi="Arial" w:cs="Arial"/>
          <w:b/>
          <w:bCs/>
          <w:color w:val="000000"/>
          <w:sz w:val="21"/>
          <w:szCs w:val="21"/>
          <w:lang w:val="es-ES"/>
        </w:rPr>
        <w:t>7: </w:t>
      </w:r>
      <w:r w:rsidR="007C40B9" w:rsidRPr="00122FF9">
        <w:rPr>
          <w:rFonts w:ascii="Arial" w:hAnsi="Arial" w:cs="Arial"/>
          <w:color w:val="000000"/>
          <w:sz w:val="21"/>
          <w:szCs w:val="21"/>
          <w:lang w:val="es-ES"/>
        </w:rPr>
        <w:t>Se valorará el Plan de Formación corporativo y su correlación con el Plan de Calidad.</w:t>
      </w:r>
    </w:p>
    <w:p w14:paraId="4A2848A0"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06770AE1" w14:textId="77777777" w:rsidR="007C40B9" w:rsidRPr="00122FF9" w:rsidRDefault="007C40B9" w:rsidP="002F52C0">
      <w:pPr>
        <w:numPr>
          <w:ilvl w:val="0"/>
          <w:numId w:val="108"/>
        </w:numPr>
        <w:spacing w:after="120" w:line="231" w:lineRule="atLeast"/>
        <w:ind w:left="518" w:firstLine="0"/>
        <w:jc w:val="left"/>
        <w:rPr>
          <w:color w:val="000000"/>
          <w:sz w:val="21"/>
          <w:szCs w:val="21"/>
          <w:lang w:val="es-ES"/>
        </w:rPr>
      </w:pPr>
      <w:r w:rsidRPr="00122FF9">
        <w:rPr>
          <w:rFonts w:cs="Arial"/>
          <w:b/>
          <w:bCs/>
          <w:color w:val="000000"/>
          <w:sz w:val="21"/>
          <w:szCs w:val="21"/>
          <w:lang w:val="es-ES"/>
        </w:rPr>
        <w:t>Plan de formación inicial</w:t>
      </w:r>
    </w:p>
    <w:p w14:paraId="1FE90AAB" w14:textId="77777777" w:rsidR="007C40B9" w:rsidRPr="00122FF9" w:rsidRDefault="007C40B9" w:rsidP="007C40B9">
      <w:pPr>
        <w:pStyle w:val="NormalWeb"/>
        <w:spacing w:before="0" w:beforeAutospacing="0" w:after="120" w:afterAutospacing="0" w:line="231" w:lineRule="atLeast"/>
        <w:ind w:left="360"/>
        <w:rPr>
          <w:color w:val="000000"/>
          <w:sz w:val="21"/>
          <w:szCs w:val="21"/>
          <w:lang w:val="es-ES"/>
        </w:rPr>
      </w:pPr>
      <w:r w:rsidRPr="00122FF9">
        <w:rPr>
          <w:rFonts w:ascii="Arial" w:hAnsi="Arial" w:cs="Arial"/>
          <w:color w:val="000000"/>
          <w:sz w:val="21"/>
          <w:szCs w:val="21"/>
          <w:u w:val="single"/>
          <w:lang w:val="es-ES"/>
        </w:rPr>
        <w:t>Sólo por cambio de adjudicatario</w:t>
      </w:r>
    </w:p>
    <w:p w14:paraId="4A4B0D0D" w14:textId="77777777" w:rsidR="007C40B9" w:rsidRPr="00122FF9" w:rsidRDefault="007C40B9" w:rsidP="007C40B9">
      <w:pPr>
        <w:pStyle w:val="NormalWeb"/>
        <w:spacing w:before="0" w:beforeAutospacing="0" w:after="120" w:afterAutospacing="0" w:line="231" w:lineRule="atLeast"/>
        <w:ind w:left="360"/>
        <w:rPr>
          <w:color w:val="000000"/>
          <w:sz w:val="21"/>
          <w:szCs w:val="21"/>
          <w:lang w:val="es-ES"/>
        </w:rPr>
      </w:pPr>
      <w:r w:rsidRPr="00122FF9">
        <w:rPr>
          <w:rFonts w:ascii="Arial" w:hAnsi="Arial" w:cs="Arial"/>
          <w:color w:val="000000"/>
          <w:sz w:val="21"/>
          <w:szCs w:val="21"/>
          <w:lang w:val="es-ES"/>
        </w:rPr>
        <w:t>Se deberá presentar en un máximo de </w:t>
      </w:r>
      <w:r w:rsidRPr="00122FF9">
        <w:rPr>
          <w:rFonts w:ascii="Arial" w:hAnsi="Arial" w:cs="Arial"/>
          <w:b/>
          <w:bCs/>
          <w:color w:val="000000"/>
          <w:sz w:val="21"/>
          <w:szCs w:val="21"/>
          <w:u w:val="single"/>
          <w:lang w:val="es-ES"/>
        </w:rPr>
        <w:t>30 días </w:t>
      </w:r>
      <w:r w:rsidRPr="00122FF9">
        <w:rPr>
          <w:rFonts w:ascii="Arial" w:hAnsi="Arial" w:cs="Arial"/>
          <w:color w:val="000000"/>
          <w:sz w:val="21"/>
          <w:szCs w:val="21"/>
          <w:lang w:val="es-ES"/>
        </w:rPr>
        <w:t>naturales desde la fecha de adjudicación.</w:t>
      </w:r>
    </w:p>
    <w:p w14:paraId="3C4077C7" w14:textId="77777777" w:rsidR="007C40B9" w:rsidRPr="00122FF9" w:rsidRDefault="007C40B9" w:rsidP="007C40B9">
      <w:pPr>
        <w:pStyle w:val="NormalWeb"/>
        <w:spacing w:before="0" w:beforeAutospacing="0" w:after="120" w:afterAutospacing="0" w:line="231" w:lineRule="atLeast"/>
        <w:ind w:left="360"/>
        <w:rPr>
          <w:color w:val="000000"/>
          <w:sz w:val="21"/>
          <w:szCs w:val="21"/>
          <w:lang w:val="es-ES"/>
        </w:rPr>
      </w:pPr>
      <w:r w:rsidRPr="00122FF9">
        <w:rPr>
          <w:rFonts w:ascii="Arial" w:hAnsi="Arial" w:cs="Arial"/>
          <w:color w:val="000000"/>
          <w:sz w:val="21"/>
          <w:szCs w:val="21"/>
          <w:lang w:val="es-ES"/>
        </w:rPr>
        <w:t>Debe definir la cronología de las sesiones y desarrollar los requerimientos del apartado "Formaciones iniciales para adjudicación del servicio" y "Requerimientos operativos de la formación".</w:t>
      </w:r>
    </w:p>
    <w:p w14:paraId="103FCEC9" w14:textId="77777777" w:rsidR="007C40B9" w:rsidRPr="00122FF9" w:rsidRDefault="007C40B9" w:rsidP="002F52C0">
      <w:pPr>
        <w:numPr>
          <w:ilvl w:val="0"/>
          <w:numId w:val="109"/>
        </w:numPr>
        <w:spacing w:after="120" w:line="231" w:lineRule="atLeast"/>
        <w:ind w:left="518" w:firstLine="0"/>
        <w:jc w:val="left"/>
        <w:rPr>
          <w:color w:val="000000"/>
          <w:sz w:val="21"/>
          <w:szCs w:val="21"/>
          <w:lang w:val="es-ES"/>
        </w:rPr>
      </w:pPr>
      <w:r w:rsidRPr="00122FF9">
        <w:rPr>
          <w:rFonts w:cs="Arial"/>
          <w:b/>
          <w:bCs/>
          <w:color w:val="000000"/>
          <w:sz w:val="21"/>
          <w:szCs w:val="21"/>
          <w:lang w:val="es-ES"/>
        </w:rPr>
        <w:t>Plan de formación continuada</w:t>
      </w:r>
    </w:p>
    <w:p w14:paraId="7AEC9F0D" w14:textId="37C44E0E" w:rsidR="007C40B9" w:rsidRPr="00122FF9" w:rsidRDefault="007C40B9" w:rsidP="007C40B9">
      <w:pPr>
        <w:pStyle w:val="NormalWeb"/>
        <w:spacing w:before="0" w:beforeAutospacing="0" w:after="120" w:afterAutospacing="0" w:line="231" w:lineRule="atLeast"/>
        <w:ind w:left="360"/>
        <w:rPr>
          <w:color w:val="000000"/>
          <w:sz w:val="21"/>
          <w:szCs w:val="21"/>
          <w:lang w:val="es-ES"/>
        </w:rPr>
      </w:pPr>
      <w:r w:rsidRPr="00122FF9">
        <w:rPr>
          <w:rFonts w:ascii="Arial" w:hAnsi="Arial" w:cs="Arial"/>
          <w:color w:val="000000"/>
          <w:sz w:val="21"/>
          <w:szCs w:val="21"/>
          <w:lang w:val="es-ES"/>
        </w:rPr>
        <w:t>Se presenta a comienzos de cada año. Se hace teniendo en c</w:t>
      </w:r>
      <w:r w:rsidR="00E1682F">
        <w:rPr>
          <w:rFonts w:ascii="Arial" w:hAnsi="Arial" w:cs="Arial"/>
          <w:color w:val="000000"/>
          <w:sz w:val="21"/>
          <w:szCs w:val="21"/>
          <w:lang w:val="es-ES"/>
        </w:rPr>
        <w:t>onsideración la evolución del s</w:t>
      </w:r>
      <w:r w:rsidRPr="00122FF9">
        <w:rPr>
          <w:rFonts w:ascii="Arial" w:hAnsi="Arial" w:cs="Arial"/>
          <w:color w:val="000000"/>
          <w:sz w:val="21"/>
          <w:szCs w:val="21"/>
          <w:lang w:val="es-ES"/>
        </w:rPr>
        <w:t>ervicio y la planificación de las acciones formativas, de acuerdo con la priorización de las necesidades detectadas.</w:t>
      </w:r>
    </w:p>
    <w:p w14:paraId="629EB21A" w14:textId="5CCC4E87" w:rsidR="007C40B9" w:rsidRPr="00122FF9" w:rsidRDefault="007C40B9" w:rsidP="007C40B9">
      <w:pPr>
        <w:pStyle w:val="NormalWeb"/>
        <w:spacing w:before="0" w:beforeAutospacing="0" w:after="120" w:afterAutospacing="0" w:line="231" w:lineRule="atLeast"/>
        <w:ind w:left="360"/>
        <w:rPr>
          <w:color w:val="000000"/>
          <w:sz w:val="21"/>
          <w:szCs w:val="21"/>
          <w:lang w:val="es-ES"/>
        </w:rPr>
      </w:pPr>
      <w:r w:rsidRPr="00122FF9">
        <w:rPr>
          <w:rFonts w:ascii="Arial" w:hAnsi="Arial" w:cs="Arial"/>
          <w:color w:val="000000"/>
          <w:sz w:val="21"/>
          <w:szCs w:val="21"/>
          <w:lang w:val="es-ES"/>
        </w:rPr>
        <w:t>La primera vez hay que presentarlo en el plazo máximo de </w:t>
      </w:r>
      <w:r w:rsidRPr="00122FF9">
        <w:rPr>
          <w:rFonts w:ascii="Arial" w:hAnsi="Arial" w:cs="Arial"/>
          <w:b/>
          <w:bCs/>
          <w:color w:val="000000"/>
          <w:sz w:val="21"/>
          <w:szCs w:val="21"/>
          <w:u w:val="single"/>
          <w:lang w:val="es-ES"/>
        </w:rPr>
        <w:t>30 días </w:t>
      </w:r>
      <w:r w:rsidR="00E1682F">
        <w:rPr>
          <w:rFonts w:ascii="Arial" w:hAnsi="Arial" w:cs="Arial"/>
          <w:color w:val="000000"/>
          <w:sz w:val="21"/>
          <w:szCs w:val="21"/>
          <w:lang w:val="es-ES"/>
        </w:rPr>
        <w:t>naturales desde el inicio del s</w:t>
      </w:r>
      <w:r w:rsidRPr="00122FF9">
        <w:rPr>
          <w:rFonts w:ascii="Arial" w:hAnsi="Arial" w:cs="Arial"/>
          <w:color w:val="000000"/>
          <w:sz w:val="21"/>
          <w:szCs w:val="21"/>
          <w:lang w:val="es-ES"/>
        </w:rPr>
        <w:t>ervicio.</w:t>
      </w:r>
    </w:p>
    <w:p w14:paraId="7D237D5D" w14:textId="77777777" w:rsidR="007C40B9" w:rsidRPr="00122FF9" w:rsidRDefault="007C40B9" w:rsidP="007C40B9">
      <w:pPr>
        <w:pStyle w:val="NormalWeb"/>
        <w:spacing w:before="0" w:beforeAutospacing="0" w:after="120" w:afterAutospacing="0" w:line="231" w:lineRule="atLeast"/>
        <w:ind w:left="360"/>
        <w:rPr>
          <w:color w:val="000000"/>
          <w:sz w:val="21"/>
          <w:szCs w:val="21"/>
          <w:lang w:val="es-ES"/>
        </w:rPr>
      </w:pPr>
      <w:r w:rsidRPr="00122FF9">
        <w:rPr>
          <w:rFonts w:ascii="Arial" w:hAnsi="Arial" w:cs="Arial"/>
          <w:color w:val="000000"/>
          <w:sz w:val="21"/>
          <w:szCs w:val="21"/>
          <w:lang w:val="es-ES"/>
        </w:rPr>
        <w:t>Está focalizado en el apartado "Reciclajes" y los requerimientos de evaluación del apartado "Evaluación de la formación".</w:t>
      </w:r>
    </w:p>
    <w:p w14:paraId="558D4488" w14:textId="7949AE50" w:rsidR="007C40B9" w:rsidRPr="00122FF9" w:rsidRDefault="00A32CFB" w:rsidP="007C40B9">
      <w:pPr>
        <w:pStyle w:val="NormalWeb"/>
        <w:spacing w:before="0" w:beforeAutospacing="0" w:after="120" w:afterAutospacing="0" w:line="231" w:lineRule="atLeast"/>
        <w:ind w:left="360"/>
        <w:rPr>
          <w:color w:val="000000"/>
          <w:sz w:val="21"/>
          <w:szCs w:val="21"/>
          <w:lang w:val="es-ES"/>
        </w:rPr>
      </w:pPr>
      <w:r>
        <w:rPr>
          <w:rFonts w:ascii="Arial" w:hAnsi="Arial" w:cs="Arial"/>
          <w:color w:val="000000"/>
          <w:sz w:val="21"/>
          <w:szCs w:val="21"/>
          <w:lang w:val="es-ES"/>
        </w:rPr>
        <w:t xml:space="preserve">Tiene que </w:t>
      </w:r>
      <w:r w:rsidR="007C40B9" w:rsidRPr="00122FF9">
        <w:rPr>
          <w:rFonts w:ascii="Arial" w:hAnsi="Arial" w:cs="Arial"/>
          <w:color w:val="000000"/>
          <w:sz w:val="21"/>
          <w:szCs w:val="21"/>
          <w:lang w:val="es-ES"/>
        </w:rPr>
        <w:t>prever sesiones de todas aquellas materias que constituyen los servicios que presta el 012, con un número de horas suficientes para obtener resultados satisfactorios en los indicadores que miden los conocimientos de los agentes y la calidad del servicio.</w:t>
      </w:r>
    </w:p>
    <w:p w14:paraId="278AF70A" w14:textId="77777777" w:rsidR="007C40B9" w:rsidRPr="00122FF9" w:rsidRDefault="007C40B9" w:rsidP="007C40B9">
      <w:pPr>
        <w:pStyle w:val="NormalWeb"/>
        <w:spacing w:before="0" w:beforeAutospacing="0" w:after="120" w:afterAutospacing="0" w:line="231" w:lineRule="atLeast"/>
        <w:ind w:left="360"/>
        <w:rPr>
          <w:color w:val="000000"/>
          <w:sz w:val="21"/>
          <w:szCs w:val="21"/>
          <w:lang w:val="es-ES"/>
        </w:rPr>
      </w:pPr>
      <w:r w:rsidRPr="00122FF9">
        <w:rPr>
          <w:rFonts w:ascii="Arial" w:hAnsi="Arial" w:cs="Arial"/>
          <w:color w:val="000000"/>
          <w:sz w:val="21"/>
          <w:szCs w:val="21"/>
          <w:lang w:val="es-ES"/>
        </w:rPr>
        <w:t> </w:t>
      </w:r>
    </w:p>
    <w:p w14:paraId="1934081D" w14:textId="6FF663A7" w:rsidR="007C40B9" w:rsidRPr="001F349E" w:rsidRDefault="007C40B9" w:rsidP="001F349E">
      <w:pPr>
        <w:pStyle w:val="Ttol2"/>
        <w:ind w:left="635" w:hanging="493"/>
        <w:rPr>
          <w:b/>
          <w:i w:val="0"/>
          <w:sz w:val="21"/>
          <w:lang w:val="ca-ES"/>
        </w:rPr>
      </w:pPr>
      <w:bookmarkStart w:id="134" w:name="_Toc61985466"/>
      <w:r w:rsidRPr="001F349E">
        <w:rPr>
          <w:b/>
          <w:i w:val="0"/>
          <w:sz w:val="21"/>
          <w:lang w:val="ca-ES"/>
        </w:rPr>
        <w:t>10.1      </w:t>
      </w:r>
      <w:proofErr w:type="spellStart"/>
      <w:r w:rsidRPr="001F349E">
        <w:rPr>
          <w:b/>
          <w:i w:val="0"/>
          <w:sz w:val="21"/>
          <w:lang w:val="ca-ES"/>
        </w:rPr>
        <w:t>Formaciones</w:t>
      </w:r>
      <w:proofErr w:type="spellEnd"/>
      <w:r w:rsidRPr="001F349E">
        <w:rPr>
          <w:b/>
          <w:i w:val="0"/>
          <w:sz w:val="21"/>
          <w:lang w:val="ca-ES"/>
        </w:rPr>
        <w:t xml:space="preserve"> </w:t>
      </w:r>
      <w:proofErr w:type="spellStart"/>
      <w:r w:rsidRPr="001F349E">
        <w:rPr>
          <w:b/>
          <w:i w:val="0"/>
          <w:sz w:val="21"/>
          <w:lang w:val="ca-ES"/>
        </w:rPr>
        <w:t>iniciales</w:t>
      </w:r>
      <w:proofErr w:type="spellEnd"/>
      <w:r w:rsidRPr="001F349E">
        <w:rPr>
          <w:b/>
          <w:i w:val="0"/>
          <w:sz w:val="21"/>
          <w:lang w:val="ca-ES"/>
        </w:rPr>
        <w:t xml:space="preserve"> p</w:t>
      </w:r>
      <w:r w:rsidR="00E1682F" w:rsidRPr="001F349E">
        <w:rPr>
          <w:b/>
          <w:i w:val="0"/>
          <w:sz w:val="21"/>
          <w:lang w:val="ca-ES"/>
        </w:rPr>
        <w:t>or</w:t>
      </w:r>
      <w:r w:rsidRPr="001F349E">
        <w:rPr>
          <w:b/>
          <w:i w:val="0"/>
          <w:sz w:val="21"/>
          <w:lang w:val="ca-ES"/>
        </w:rPr>
        <w:t xml:space="preserve"> </w:t>
      </w:r>
      <w:proofErr w:type="spellStart"/>
      <w:r w:rsidRPr="001F349E">
        <w:rPr>
          <w:b/>
          <w:i w:val="0"/>
          <w:sz w:val="21"/>
          <w:lang w:val="ca-ES"/>
        </w:rPr>
        <w:t>adjudicación</w:t>
      </w:r>
      <w:proofErr w:type="spellEnd"/>
      <w:r w:rsidRPr="001F349E">
        <w:rPr>
          <w:b/>
          <w:i w:val="0"/>
          <w:sz w:val="21"/>
          <w:lang w:val="ca-ES"/>
        </w:rPr>
        <w:t xml:space="preserve"> del </w:t>
      </w:r>
      <w:proofErr w:type="spellStart"/>
      <w:r w:rsidRPr="001F349E">
        <w:rPr>
          <w:b/>
          <w:i w:val="0"/>
          <w:sz w:val="21"/>
          <w:lang w:val="ca-ES"/>
        </w:rPr>
        <w:t>servicio</w:t>
      </w:r>
      <w:bookmarkEnd w:id="134"/>
      <w:proofErr w:type="spellEnd"/>
    </w:p>
    <w:p w14:paraId="7C27ECF7" w14:textId="77777777"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t>Estas formaciones sólo se contemplan en el caso de cambio de adjudicatario y para los agentes de nueva incorporación.</w:t>
      </w:r>
    </w:p>
    <w:p w14:paraId="22BAB4EC" w14:textId="77777777"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t>Quedan al margen las formaciones de empresa que se quieran hacer a los agentes que continúen en el servicio, con el nuevo proveedor.</w:t>
      </w:r>
    </w:p>
    <w:p w14:paraId="6FBB7881" w14:textId="7BACA874" w:rsidR="007C40B9" w:rsidRPr="00122FF9" w:rsidRDefault="00E1682F" w:rsidP="007C40B9">
      <w:pPr>
        <w:pStyle w:val="NormalWeb"/>
        <w:spacing w:before="0" w:beforeAutospacing="0" w:after="120" w:afterAutospacing="0" w:line="231" w:lineRule="atLeast"/>
        <w:ind w:left="426"/>
        <w:rPr>
          <w:color w:val="000000"/>
          <w:sz w:val="21"/>
          <w:szCs w:val="21"/>
          <w:lang w:val="es-ES"/>
        </w:rPr>
      </w:pPr>
      <w:r>
        <w:rPr>
          <w:rFonts w:ascii="Arial" w:hAnsi="Arial" w:cs="Arial"/>
          <w:color w:val="000000"/>
          <w:sz w:val="21"/>
          <w:szCs w:val="21"/>
          <w:lang w:val="es-ES"/>
        </w:rPr>
        <w:t>Los contenidos </w:t>
      </w:r>
      <w:r w:rsidR="007C40B9" w:rsidRPr="00122FF9">
        <w:rPr>
          <w:rFonts w:ascii="Arial" w:hAnsi="Arial" w:cs="Arial"/>
          <w:color w:val="000000"/>
          <w:sz w:val="21"/>
          <w:szCs w:val="21"/>
          <w:lang w:val="es-ES"/>
        </w:rPr>
        <w:t>de esta formación se definen con el nuevo adjudicatario y la DGAC.</w:t>
      </w:r>
    </w:p>
    <w:p w14:paraId="060AE49A" w14:textId="2414A43D"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t>La formación de los nuevos agentes sobre la herramienta CRM, la ope</w:t>
      </w:r>
      <w:r w:rsidR="00E1682F">
        <w:rPr>
          <w:rFonts w:ascii="Arial" w:hAnsi="Arial" w:cs="Arial"/>
          <w:color w:val="000000"/>
          <w:sz w:val="21"/>
          <w:szCs w:val="21"/>
          <w:lang w:val="es-ES"/>
        </w:rPr>
        <w:t>rativa telefónica, los criterio</w:t>
      </w:r>
      <w:r w:rsidRPr="00122FF9">
        <w:rPr>
          <w:rFonts w:ascii="Arial" w:hAnsi="Arial" w:cs="Arial"/>
          <w:color w:val="000000"/>
          <w:sz w:val="21"/>
          <w:szCs w:val="21"/>
          <w:lang w:val="es-ES"/>
        </w:rPr>
        <w:t>s básicos de atención telefónica (v</w:t>
      </w:r>
      <w:r w:rsidR="00E1682F">
        <w:rPr>
          <w:rFonts w:ascii="Arial" w:hAnsi="Arial" w:cs="Arial"/>
          <w:color w:val="000000"/>
          <w:sz w:val="21"/>
          <w:szCs w:val="21"/>
          <w:lang w:val="es-ES"/>
        </w:rPr>
        <w:t>éase</w:t>
      </w:r>
      <w:r w:rsidRPr="00122FF9">
        <w:rPr>
          <w:rFonts w:ascii="Arial" w:hAnsi="Arial" w:cs="Arial"/>
          <w:color w:val="000000"/>
          <w:sz w:val="21"/>
          <w:szCs w:val="21"/>
          <w:lang w:val="es-ES"/>
        </w:rPr>
        <w:t xml:space="preserve"> sección 8.3.8), la </w:t>
      </w:r>
      <w:r w:rsidR="00E1682F">
        <w:rPr>
          <w:rFonts w:ascii="Arial" w:hAnsi="Arial" w:cs="Arial"/>
          <w:color w:val="000000"/>
          <w:sz w:val="21"/>
          <w:szCs w:val="21"/>
          <w:lang w:val="es-ES"/>
        </w:rPr>
        <w:t>hace</w:t>
      </w:r>
      <w:r w:rsidRPr="00122FF9">
        <w:rPr>
          <w:rFonts w:ascii="Arial" w:hAnsi="Arial" w:cs="Arial"/>
          <w:color w:val="000000"/>
          <w:sz w:val="21"/>
          <w:szCs w:val="21"/>
          <w:lang w:val="es-ES"/>
        </w:rPr>
        <w:t> el proveedor.</w:t>
      </w:r>
    </w:p>
    <w:p w14:paraId="6AF0A59C" w14:textId="06BAD227"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t>La for</w:t>
      </w:r>
      <w:r w:rsidR="00E1682F">
        <w:rPr>
          <w:rFonts w:ascii="Arial" w:hAnsi="Arial" w:cs="Arial"/>
          <w:color w:val="000000"/>
          <w:sz w:val="21"/>
          <w:szCs w:val="21"/>
          <w:lang w:val="es-ES"/>
        </w:rPr>
        <w:t xml:space="preserve">mación del modelo de atención, </w:t>
      </w:r>
      <w:r w:rsidRPr="00122FF9">
        <w:rPr>
          <w:rFonts w:ascii="Arial" w:hAnsi="Arial" w:cs="Arial"/>
          <w:color w:val="000000"/>
          <w:sz w:val="21"/>
          <w:szCs w:val="21"/>
          <w:lang w:val="es-ES"/>
        </w:rPr>
        <w:t>la de las especialidades y la formación especializada para la atención de los canales digitales la hace la DGAC o quien se determine.</w:t>
      </w:r>
    </w:p>
    <w:p w14:paraId="2D0E3E52" w14:textId="4293C47C"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lastRenderedPageBreak/>
        <w:t>El proveedor saliente p</w:t>
      </w:r>
      <w:r w:rsidR="00E1682F">
        <w:rPr>
          <w:rFonts w:ascii="Arial" w:hAnsi="Arial" w:cs="Arial"/>
          <w:color w:val="000000"/>
          <w:sz w:val="21"/>
          <w:szCs w:val="21"/>
          <w:lang w:val="es-ES"/>
        </w:rPr>
        <w:t>uede</w:t>
      </w:r>
      <w:r w:rsidRPr="00122FF9">
        <w:rPr>
          <w:rFonts w:ascii="Arial" w:hAnsi="Arial" w:cs="Arial"/>
          <w:color w:val="000000"/>
          <w:sz w:val="21"/>
          <w:szCs w:val="21"/>
          <w:lang w:val="es-ES"/>
        </w:rPr>
        <w:t> participar en la formación siempre que haya acuerdo entre las partes.</w:t>
      </w:r>
    </w:p>
    <w:p w14:paraId="167991F4" w14:textId="77777777"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t>Las formaciones iniciales por cambio de empresa deben contar con la participación del 100% de los profesionales del servicio, si son personas de nueva incorporación (agentes, coordinadores, supervisores e incluso la persona responsable del servicio).</w:t>
      </w:r>
    </w:p>
    <w:p w14:paraId="50E10007" w14:textId="46E92A89"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t>Este tipo de formaciones no p</w:t>
      </w:r>
      <w:r w:rsidR="00E1682F">
        <w:rPr>
          <w:rFonts w:ascii="Arial" w:hAnsi="Arial" w:cs="Arial"/>
          <w:color w:val="000000"/>
          <w:sz w:val="21"/>
          <w:szCs w:val="21"/>
          <w:lang w:val="es-ES"/>
        </w:rPr>
        <w:t xml:space="preserve">uede </w:t>
      </w:r>
      <w:r w:rsidRPr="00122FF9">
        <w:rPr>
          <w:rFonts w:ascii="Arial" w:hAnsi="Arial" w:cs="Arial"/>
          <w:color w:val="000000"/>
          <w:sz w:val="21"/>
          <w:szCs w:val="21"/>
          <w:lang w:val="es-ES"/>
        </w:rPr>
        <w:t>ser impartidas a distancia, salvo que excepcionalmente la DGAC lo autorice.</w:t>
      </w:r>
    </w:p>
    <w:p w14:paraId="62CAE3D5" w14:textId="56527ED1" w:rsidR="007C40B9" w:rsidRPr="00122FF9" w:rsidRDefault="00E1682F" w:rsidP="007C40B9">
      <w:pPr>
        <w:pStyle w:val="NormalWeb"/>
        <w:spacing w:before="0" w:beforeAutospacing="0" w:after="120" w:afterAutospacing="0" w:line="231" w:lineRule="atLeast"/>
        <w:ind w:left="426"/>
        <w:rPr>
          <w:color w:val="000000"/>
          <w:sz w:val="21"/>
          <w:szCs w:val="21"/>
          <w:lang w:val="es-ES"/>
        </w:rPr>
      </w:pPr>
      <w:r>
        <w:rPr>
          <w:rFonts w:ascii="Arial" w:hAnsi="Arial" w:cs="Arial"/>
          <w:color w:val="000000"/>
          <w:sz w:val="21"/>
          <w:szCs w:val="21"/>
          <w:lang w:val="es-ES"/>
        </w:rPr>
        <w:t>Las formaciones se ha</w:t>
      </w:r>
      <w:r w:rsidR="007C40B9" w:rsidRPr="00122FF9">
        <w:rPr>
          <w:rFonts w:ascii="Arial" w:hAnsi="Arial" w:cs="Arial"/>
          <w:color w:val="000000"/>
          <w:sz w:val="21"/>
          <w:szCs w:val="21"/>
          <w:lang w:val="es-ES"/>
        </w:rPr>
        <w:t>n de hacer con tiempo suficiente para poder iniciar el servicio con todas las garantías.</w:t>
      </w:r>
    </w:p>
    <w:p w14:paraId="1C9353AC" w14:textId="77777777" w:rsidR="007C40B9" w:rsidRPr="00122FF9" w:rsidRDefault="007C40B9" w:rsidP="007C40B9">
      <w:pPr>
        <w:pStyle w:val="NormalWeb"/>
        <w:spacing w:before="0" w:beforeAutospacing="0" w:after="120" w:afterAutospacing="0" w:line="231" w:lineRule="atLeast"/>
        <w:ind w:firstLine="426"/>
        <w:rPr>
          <w:color w:val="000000"/>
          <w:sz w:val="21"/>
          <w:szCs w:val="21"/>
          <w:lang w:val="es-ES"/>
        </w:rPr>
      </w:pPr>
      <w:r w:rsidRPr="00122FF9">
        <w:rPr>
          <w:rFonts w:ascii="Arial" w:hAnsi="Arial" w:cs="Arial"/>
          <w:color w:val="000000"/>
          <w:sz w:val="21"/>
          <w:szCs w:val="21"/>
          <w:lang w:val="es-ES"/>
        </w:rPr>
        <w:t>Horas de formación estimadas por agente:</w:t>
      </w:r>
    </w:p>
    <w:p w14:paraId="5AFDB989" w14:textId="77777777" w:rsidR="007C40B9" w:rsidRPr="00122FF9" w:rsidRDefault="007C40B9" w:rsidP="002F52C0">
      <w:pPr>
        <w:numPr>
          <w:ilvl w:val="0"/>
          <w:numId w:val="110"/>
        </w:numPr>
        <w:spacing w:after="120" w:line="231" w:lineRule="atLeast"/>
        <w:ind w:left="583" w:firstLine="0"/>
        <w:jc w:val="left"/>
        <w:rPr>
          <w:color w:val="000000"/>
          <w:sz w:val="21"/>
          <w:szCs w:val="21"/>
          <w:lang w:val="es-ES"/>
        </w:rPr>
      </w:pPr>
      <w:r w:rsidRPr="00122FF9">
        <w:rPr>
          <w:rFonts w:cs="Arial"/>
          <w:color w:val="000000"/>
          <w:sz w:val="21"/>
          <w:szCs w:val="21"/>
          <w:lang w:val="es-ES"/>
        </w:rPr>
        <w:t>Formación de base: 30 horas por agente.</w:t>
      </w:r>
    </w:p>
    <w:p w14:paraId="52C3A49F" w14:textId="77777777" w:rsidR="007C40B9" w:rsidRPr="00122FF9" w:rsidRDefault="007C40B9" w:rsidP="002F52C0">
      <w:pPr>
        <w:numPr>
          <w:ilvl w:val="0"/>
          <w:numId w:val="110"/>
        </w:numPr>
        <w:spacing w:after="120" w:line="231" w:lineRule="atLeast"/>
        <w:ind w:left="583" w:firstLine="0"/>
        <w:jc w:val="left"/>
        <w:rPr>
          <w:color w:val="000000"/>
          <w:sz w:val="21"/>
          <w:szCs w:val="21"/>
          <w:lang w:val="es-ES"/>
        </w:rPr>
      </w:pPr>
      <w:r w:rsidRPr="00122FF9">
        <w:rPr>
          <w:rFonts w:cs="Arial"/>
          <w:color w:val="000000"/>
          <w:sz w:val="21"/>
          <w:szCs w:val="21"/>
          <w:lang w:val="es-ES"/>
        </w:rPr>
        <w:t>Formación por especialidad: de 2 a 50 horas, según la especialidad. La media es de 17 horas por especialidad.</w:t>
      </w:r>
    </w:p>
    <w:p w14:paraId="368F3829" w14:textId="225CF3F5"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t>Una vez finaliz</w:t>
      </w:r>
      <w:r w:rsidR="00E1682F">
        <w:rPr>
          <w:rFonts w:ascii="Arial" w:hAnsi="Arial" w:cs="Arial"/>
          <w:color w:val="000000"/>
          <w:sz w:val="21"/>
          <w:szCs w:val="21"/>
          <w:lang w:val="es-ES"/>
        </w:rPr>
        <w:t>ada la formación los agentes ha</w:t>
      </w:r>
      <w:r w:rsidRPr="00122FF9">
        <w:rPr>
          <w:rFonts w:ascii="Arial" w:hAnsi="Arial" w:cs="Arial"/>
          <w:color w:val="000000"/>
          <w:sz w:val="21"/>
          <w:szCs w:val="21"/>
          <w:lang w:val="es-ES"/>
        </w:rPr>
        <w:t>n de superar una prueba. Si no la superan el proveedor adjudicatario tiene que determinar si l</w:t>
      </w:r>
      <w:r w:rsidR="00E1682F">
        <w:rPr>
          <w:rFonts w:ascii="Arial" w:hAnsi="Arial" w:cs="Arial"/>
          <w:color w:val="000000"/>
          <w:sz w:val="21"/>
          <w:szCs w:val="21"/>
          <w:lang w:val="es-ES"/>
        </w:rPr>
        <w:t>e</w:t>
      </w:r>
      <w:r w:rsidRPr="00122FF9">
        <w:rPr>
          <w:rFonts w:ascii="Arial" w:hAnsi="Arial" w:cs="Arial"/>
          <w:color w:val="000000"/>
          <w:sz w:val="21"/>
          <w:szCs w:val="21"/>
          <w:lang w:val="es-ES"/>
        </w:rPr>
        <w:t>s refuerza la formación y les permite repetir la prueba o escoge otras personas.</w:t>
      </w:r>
    </w:p>
    <w:p w14:paraId="2F6A52EA" w14:textId="4EF2E8B9"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t>El coste de esta formación va a cargo del proveedor, independientemente de quien haga la formació</w:t>
      </w:r>
      <w:r w:rsidR="00E1682F">
        <w:rPr>
          <w:rFonts w:ascii="Arial" w:hAnsi="Arial" w:cs="Arial"/>
          <w:color w:val="000000"/>
          <w:sz w:val="21"/>
          <w:szCs w:val="21"/>
          <w:lang w:val="es-ES"/>
        </w:rPr>
        <w:t>n, el proveedor o la Generalitat</w:t>
      </w:r>
      <w:r w:rsidRPr="00122FF9">
        <w:rPr>
          <w:rFonts w:ascii="Arial" w:hAnsi="Arial" w:cs="Arial"/>
          <w:color w:val="000000"/>
          <w:sz w:val="21"/>
          <w:szCs w:val="21"/>
          <w:lang w:val="es-ES"/>
        </w:rPr>
        <w:t>.</w:t>
      </w:r>
    </w:p>
    <w:p w14:paraId="1CFBA291"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7C985A0E" w14:textId="4708BBEE" w:rsidR="007C40B9" w:rsidRPr="001F349E" w:rsidRDefault="007C40B9" w:rsidP="001F349E">
      <w:pPr>
        <w:pStyle w:val="Ttol2"/>
        <w:ind w:left="635" w:hanging="493"/>
        <w:rPr>
          <w:b/>
          <w:i w:val="0"/>
          <w:sz w:val="21"/>
          <w:lang w:val="ca-ES"/>
        </w:rPr>
      </w:pPr>
      <w:bookmarkStart w:id="135" w:name="_Toc61985467"/>
      <w:r w:rsidRPr="001F349E">
        <w:rPr>
          <w:b/>
          <w:i w:val="0"/>
          <w:sz w:val="21"/>
          <w:lang w:val="ca-ES"/>
        </w:rPr>
        <w:t>10.2      </w:t>
      </w:r>
      <w:proofErr w:type="spellStart"/>
      <w:r w:rsidR="00E1682F" w:rsidRPr="001F349E">
        <w:rPr>
          <w:b/>
          <w:i w:val="0"/>
          <w:sz w:val="21"/>
          <w:lang w:val="ca-ES"/>
        </w:rPr>
        <w:t>In</w:t>
      </w:r>
      <w:r w:rsidRPr="001F349E">
        <w:rPr>
          <w:b/>
          <w:i w:val="0"/>
          <w:sz w:val="21"/>
          <w:lang w:val="ca-ES"/>
        </w:rPr>
        <w:t>corporació</w:t>
      </w:r>
      <w:r w:rsidR="00E1682F" w:rsidRPr="001F349E">
        <w:rPr>
          <w:b/>
          <w:i w:val="0"/>
          <w:sz w:val="21"/>
          <w:lang w:val="ca-ES"/>
        </w:rPr>
        <w:t>n</w:t>
      </w:r>
      <w:proofErr w:type="spellEnd"/>
      <w:r w:rsidRPr="001F349E">
        <w:rPr>
          <w:b/>
          <w:i w:val="0"/>
          <w:sz w:val="21"/>
          <w:lang w:val="ca-ES"/>
        </w:rPr>
        <w:t xml:space="preserve"> de </w:t>
      </w:r>
      <w:proofErr w:type="spellStart"/>
      <w:r w:rsidRPr="001F349E">
        <w:rPr>
          <w:b/>
          <w:i w:val="0"/>
          <w:sz w:val="21"/>
          <w:lang w:val="ca-ES"/>
        </w:rPr>
        <w:t>nuevos</w:t>
      </w:r>
      <w:proofErr w:type="spellEnd"/>
      <w:r w:rsidRPr="001F349E">
        <w:rPr>
          <w:b/>
          <w:i w:val="0"/>
          <w:sz w:val="21"/>
          <w:lang w:val="ca-ES"/>
        </w:rPr>
        <w:t xml:space="preserve"> </w:t>
      </w:r>
      <w:proofErr w:type="spellStart"/>
      <w:r w:rsidRPr="001F349E">
        <w:rPr>
          <w:b/>
          <w:i w:val="0"/>
          <w:sz w:val="21"/>
          <w:lang w:val="ca-ES"/>
        </w:rPr>
        <w:t>agentes</w:t>
      </w:r>
      <w:bookmarkEnd w:id="135"/>
      <w:proofErr w:type="spellEnd"/>
    </w:p>
    <w:p w14:paraId="7BC3D2ED" w14:textId="7EBB528E"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Las incorporaciones de agentes durante el contrato, se hace con los mismos criterios generales que las formaciones iniciales p</w:t>
      </w:r>
      <w:r w:rsidR="00E1682F">
        <w:rPr>
          <w:rFonts w:ascii="Arial" w:hAnsi="Arial" w:cs="Arial"/>
          <w:color w:val="000000"/>
          <w:sz w:val="21"/>
          <w:szCs w:val="21"/>
          <w:lang w:val="es-ES"/>
        </w:rPr>
        <w:t>or</w:t>
      </w:r>
      <w:r w:rsidRPr="00122FF9">
        <w:rPr>
          <w:rFonts w:ascii="Arial" w:hAnsi="Arial" w:cs="Arial"/>
          <w:color w:val="000000"/>
          <w:sz w:val="21"/>
          <w:szCs w:val="21"/>
          <w:lang w:val="es-ES"/>
        </w:rPr>
        <w:t xml:space="preserve"> adjudicación del servicio, excepto la parte de los participantes.</w:t>
      </w:r>
    </w:p>
    <w:p w14:paraId="227FDA71" w14:textId="237BBBAB" w:rsidR="007C40B9" w:rsidRPr="00122FF9" w:rsidRDefault="00E1682F" w:rsidP="007C40B9">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t>Este</w:t>
      </w:r>
      <w:r w:rsidR="007C40B9" w:rsidRPr="00122FF9">
        <w:rPr>
          <w:rFonts w:ascii="Arial" w:hAnsi="Arial" w:cs="Arial"/>
          <w:color w:val="000000"/>
          <w:sz w:val="21"/>
          <w:szCs w:val="21"/>
          <w:lang w:val="es-ES"/>
        </w:rPr>
        <w:t xml:space="preserve"> tipo de formaciones no pueden ser impartidas a distancia, salvo que excepcionalmente la DGAC lo autorice.</w:t>
      </w:r>
    </w:p>
    <w:p w14:paraId="1DEBDCC5"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En cuanto a la incorporación de nuevos agentes en situaciones de emergencia, el Plan de Formación debe prever que la formación de estos recursos de emergencia sea en modalidad </w:t>
      </w:r>
      <w:r w:rsidRPr="00122FF9">
        <w:rPr>
          <w:rFonts w:ascii="Arial" w:hAnsi="Arial" w:cs="Arial"/>
          <w:i/>
          <w:iCs/>
          <w:color w:val="000000"/>
          <w:sz w:val="21"/>
          <w:szCs w:val="21"/>
          <w:lang w:val="es-ES"/>
        </w:rPr>
        <w:t>exprés </w:t>
      </w:r>
      <w:r w:rsidRPr="00122FF9">
        <w:rPr>
          <w:rFonts w:ascii="Arial" w:hAnsi="Arial" w:cs="Arial"/>
          <w:color w:val="000000"/>
          <w:sz w:val="21"/>
          <w:szCs w:val="21"/>
          <w:lang w:val="es-ES"/>
        </w:rPr>
        <w:t>para dar respuesta a las necesidades del servicio, en un tiempo máximo de una semana, siempre que sea posible.</w:t>
      </w:r>
    </w:p>
    <w:p w14:paraId="7C81427C" w14:textId="45A0C635"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coste de esta formación va a cargo del proveedor, si es por crecimiento de la actividad de los servicios existentes.</w:t>
      </w:r>
    </w:p>
    <w:p w14:paraId="05E095D9"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Correrá a cargo de la DGAC si es por incorporación de nuevos servicios, sólo las horas que correspondan al nuevo servicio.</w:t>
      </w:r>
    </w:p>
    <w:p w14:paraId="13E1509E" w14:textId="70F7454E" w:rsidR="007C40B9" w:rsidRPr="001F349E" w:rsidRDefault="007C40B9" w:rsidP="001F349E">
      <w:pPr>
        <w:pStyle w:val="Ttol2"/>
        <w:ind w:left="635" w:hanging="493"/>
        <w:rPr>
          <w:b/>
          <w:i w:val="0"/>
          <w:sz w:val="21"/>
          <w:lang w:val="ca-ES"/>
        </w:rPr>
      </w:pPr>
      <w:bookmarkStart w:id="136" w:name="_Toc61985468"/>
      <w:r w:rsidRPr="001F349E">
        <w:rPr>
          <w:b/>
          <w:i w:val="0"/>
          <w:sz w:val="21"/>
          <w:lang w:val="ca-ES"/>
        </w:rPr>
        <w:t>10.3      </w:t>
      </w:r>
      <w:r w:rsidR="00E1682F" w:rsidRPr="001F349E">
        <w:rPr>
          <w:b/>
          <w:i w:val="0"/>
          <w:sz w:val="21"/>
          <w:lang w:val="ca-ES"/>
        </w:rPr>
        <w:t>N</w:t>
      </w:r>
      <w:r w:rsidRPr="001F349E">
        <w:rPr>
          <w:b/>
          <w:i w:val="0"/>
          <w:sz w:val="21"/>
          <w:lang w:val="ca-ES"/>
        </w:rPr>
        <w:t xml:space="preserve">uevos </w:t>
      </w:r>
      <w:proofErr w:type="spellStart"/>
      <w:r w:rsidRPr="001F349E">
        <w:rPr>
          <w:b/>
          <w:i w:val="0"/>
          <w:sz w:val="21"/>
          <w:lang w:val="ca-ES"/>
        </w:rPr>
        <w:t>servicios</w:t>
      </w:r>
      <w:bookmarkEnd w:id="136"/>
      <w:proofErr w:type="spellEnd"/>
    </w:p>
    <w:p w14:paraId="45DE8C5F"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Formación para incorporación o ampliación de servicios, una vez el servicio ya esté en funcionamiento.</w:t>
      </w:r>
    </w:p>
    <w:p w14:paraId="05BC0397" w14:textId="5C60859A"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 incorporación de nuevos s</w:t>
      </w:r>
      <w:r w:rsidR="00925332">
        <w:rPr>
          <w:rFonts w:ascii="Arial" w:hAnsi="Arial" w:cs="Arial"/>
          <w:color w:val="000000"/>
          <w:sz w:val="21"/>
          <w:szCs w:val="21"/>
          <w:lang w:val="es-ES"/>
        </w:rPr>
        <w:t>ervicios requiere formación que</w:t>
      </w:r>
      <w:r w:rsidRPr="00122FF9">
        <w:rPr>
          <w:rFonts w:ascii="Arial" w:hAnsi="Arial" w:cs="Arial"/>
          <w:color w:val="000000"/>
          <w:sz w:val="21"/>
          <w:szCs w:val="21"/>
          <w:lang w:val="es-ES"/>
        </w:rPr>
        <w:t xml:space="preserve">, por norma general, llevarán a cabo los técnicos de </w:t>
      </w:r>
      <w:r w:rsidR="00925332">
        <w:rPr>
          <w:rFonts w:ascii="Arial" w:hAnsi="Arial" w:cs="Arial"/>
          <w:color w:val="000000"/>
          <w:sz w:val="21"/>
          <w:szCs w:val="21"/>
          <w:lang w:val="es-ES"/>
        </w:rPr>
        <w:t>los organismos de la Generalitat</w:t>
      </w:r>
      <w:r w:rsidRPr="00122FF9">
        <w:rPr>
          <w:rFonts w:ascii="Arial" w:hAnsi="Arial" w:cs="Arial"/>
          <w:color w:val="000000"/>
          <w:sz w:val="21"/>
          <w:szCs w:val="21"/>
          <w:lang w:val="es-ES"/>
        </w:rPr>
        <w:t>.</w:t>
      </w:r>
    </w:p>
    <w:p w14:paraId="18E25AA0"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 duración se establece de común acuerdo, en función de la complejidad de cada nuevo servicio.</w:t>
      </w:r>
    </w:p>
    <w:p w14:paraId="3EBB6A64"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Las formaciones para iniciar o ampliar un servicio deben contar con la participación del 100% de los profesionales implicados (agentes, coordinación, supervisión y una persona del equipo de formación y calidad).</w:t>
      </w:r>
    </w:p>
    <w:p w14:paraId="36ED55FF" w14:textId="7CC0866E"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Es conveniente que la primera formación que hagan los técnicos del organismo asistan el</w:t>
      </w:r>
      <w:r w:rsidR="00925332">
        <w:rPr>
          <w:rFonts w:ascii="Arial" w:hAnsi="Arial" w:cs="Arial"/>
          <w:color w:val="000000"/>
          <w:sz w:val="21"/>
          <w:szCs w:val="21"/>
          <w:lang w:val="es-ES"/>
        </w:rPr>
        <w:t xml:space="preserve"> máximo número de agentes que sea</w:t>
      </w:r>
      <w:r w:rsidRPr="00122FF9">
        <w:rPr>
          <w:rFonts w:ascii="Arial" w:hAnsi="Arial" w:cs="Arial"/>
          <w:color w:val="000000"/>
          <w:sz w:val="21"/>
          <w:szCs w:val="21"/>
          <w:lang w:val="es-ES"/>
        </w:rPr>
        <w:t xml:space="preserve"> posible. El resto se p</w:t>
      </w:r>
      <w:r w:rsidR="00925332">
        <w:rPr>
          <w:rFonts w:ascii="Arial" w:hAnsi="Arial" w:cs="Arial"/>
          <w:color w:val="000000"/>
          <w:sz w:val="21"/>
          <w:szCs w:val="21"/>
          <w:lang w:val="es-ES"/>
        </w:rPr>
        <w:t>ue</w:t>
      </w:r>
      <w:r w:rsidRPr="00122FF9">
        <w:rPr>
          <w:rFonts w:ascii="Arial" w:hAnsi="Arial" w:cs="Arial"/>
          <w:color w:val="000000"/>
          <w:sz w:val="21"/>
          <w:szCs w:val="21"/>
          <w:lang w:val="es-ES"/>
        </w:rPr>
        <w:t>den formar a través de los formadores internos del proveedor.</w:t>
      </w:r>
    </w:p>
    <w:p w14:paraId="4A08DF0B" w14:textId="554A9E11"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coste de esta formación va a cargo de la DGAC, independientemente de quien haga la formació</w:t>
      </w:r>
      <w:r w:rsidR="00925332">
        <w:rPr>
          <w:rFonts w:ascii="Arial" w:hAnsi="Arial" w:cs="Arial"/>
          <w:color w:val="000000"/>
          <w:sz w:val="21"/>
          <w:szCs w:val="21"/>
          <w:lang w:val="es-ES"/>
        </w:rPr>
        <w:t>n, el proveedor o la Generalitat</w:t>
      </w:r>
      <w:r w:rsidRPr="00122FF9">
        <w:rPr>
          <w:rFonts w:ascii="Arial" w:hAnsi="Arial" w:cs="Arial"/>
          <w:color w:val="000000"/>
          <w:sz w:val="21"/>
          <w:szCs w:val="21"/>
          <w:lang w:val="es-ES"/>
        </w:rPr>
        <w:t>.</w:t>
      </w:r>
    </w:p>
    <w:p w14:paraId="516186CE"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lastRenderedPageBreak/>
        <w:t>No se consideran nuevos servicios las actualizaciones de contenidos, ni los cambios de procedimientos que no impliquen el uso de nuevos sistemas operativos. Tampoco las mejoras de sistemas del proveedor.</w:t>
      </w:r>
    </w:p>
    <w:p w14:paraId="257D7690" w14:textId="0650F978" w:rsidR="007C40B9" w:rsidRPr="00122FF9" w:rsidRDefault="00925332" w:rsidP="007C40B9">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t>Este tipo de formaciones no puede</w:t>
      </w:r>
      <w:r w:rsidR="007C40B9" w:rsidRPr="00122FF9">
        <w:rPr>
          <w:rFonts w:ascii="Arial" w:hAnsi="Arial" w:cs="Arial"/>
          <w:color w:val="000000"/>
          <w:sz w:val="21"/>
          <w:szCs w:val="21"/>
          <w:lang w:val="es-ES"/>
        </w:rPr>
        <w:t>n ser impartidas a distancia, salvo que excepcionalmente la DGAC lo autorice.</w:t>
      </w:r>
    </w:p>
    <w:p w14:paraId="593A311A" w14:textId="6933FD99" w:rsidR="007C40B9" w:rsidRPr="001F349E" w:rsidRDefault="00925332" w:rsidP="001F349E">
      <w:pPr>
        <w:pStyle w:val="Ttol3"/>
        <w:ind w:left="1702"/>
      </w:pPr>
      <w:bookmarkStart w:id="137" w:name="_Toc61985469"/>
      <w:r w:rsidRPr="001F349E">
        <w:t>10.3.1 </w:t>
      </w:r>
      <w:proofErr w:type="spellStart"/>
      <w:r w:rsidRPr="001F349E">
        <w:t>Formaciones</w:t>
      </w:r>
      <w:proofErr w:type="spellEnd"/>
      <w:r w:rsidRPr="001F349E">
        <w:t xml:space="preserve"> exprés</w:t>
      </w:r>
      <w:r w:rsidR="007C40B9" w:rsidRPr="001F349E">
        <w:t xml:space="preserve"> para </w:t>
      </w:r>
      <w:proofErr w:type="spellStart"/>
      <w:r w:rsidR="007C40B9" w:rsidRPr="001F349E">
        <w:t>situaciones</w:t>
      </w:r>
      <w:proofErr w:type="spellEnd"/>
      <w:r w:rsidR="007C40B9" w:rsidRPr="001F349E">
        <w:t xml:space="preserve"> de </w:t>
      </w:r>
      <w:proofErr w:type="spellStart"/>
      <w:r w:rsidR="007C40B9" w:rsidRPr="001F349E">
        <w:t>emergencia</w:t>
      </w:r>
      <w:bookmarkEnd w:id="137"/>
      <w:proofErr w:type="spellEnd"/>
      <w:r w:rsidR="007C40B9" w:rsidRPr="001F349E">
        <w:t>       </w:t>
      </w:r>
    </w:p>
    <w:p w14:paraId="287A9487" w14:textId="1ECD14BF"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Plan de Formación debe prever la posibilidad de impartir formaciones en modalidad </w:t>
      </w:r>
      <w:r w:rsidRPr="00122FF9">
        <w:rPr>
          <w:rFonts w:ascii="Arial" w:hAnsi="Arial" w:cs="Arial"/>
          <w:i/>
          <w:iCs/>
          <w:color w:val="000000"/>
          <w:sz w:val="21"/>
          <w:szCs w:val="21"/>
          <w:lang w:val="es-ES"/>
        </w:rPr>
        <w:t>exprés </w:t>
      </w:r>
      <w:r w:rsidRPr="00122FF9">
        <w:rPr>
          <w:rFonts w:ascii="Arial" w:hAnsi="Arial" w:cs="Arial"/>
          <w:color w:val="000000"/>
          <w:sz w:val="21"/>
          <w:szCs w:val="21"/>
          <w:lang w:val="es-ES"/>
        </w:rPr>
        <w:t>para s</w:t>
      </w:r>
      <w:r w:rsidR="00925332">
        <w:rPr>
          <w:rFonts w:ascii="Arial" w:hAnsi="Arial" w:cs="Arial"/>
          <w:color w:val="000000"/>
          <w:sz w:val="21"/>
          <w:szCs w:val="21"/>
          <w:lang w:val="es-ES"/>
        </w:rPr>
        <w:t>it</w:t>
      </w:r>
      <w:r w:rsidRPr="00122FF9">
        <w:rPr>
          <w:rFonts w:ascii="Arial" w:hAnsi="Arial" w:cs="Arial"/>
          <w:color w:val="000000"/>
          <w:sz w:val="21"/>
          <w:szCs w:val="21"/>
          <w:lang w:val="es-ES"/>
        </w:rPr>
        <w:t>uaciones de emergencia (v</w:t>
      </w:r>
      <w:r w:rsidR="00925332">
        <w:rPr>
          <w:rFonts w:ascii="Arial" w:hAnsi="Arial" w:cs="Arial"/>
          <w:color w:val="000000"/>
          <w:sz w:val="21"/>
          <w:szCs w:val="21"/>
          <w:lang w:val="es-ES"/>
        </w:rPr>
        <w:t>éase</w:t>
      </w:r>
      <w:r w:rsidRPr="00122FF9">
        <w:rPr>
          <w:rFonts w:ascii="Arial" w:hAnsi="Arial" w:cs="Arial"/>
          <w:color w:val="000000"/>
          <w:sz w:val="21"/>
          <w:szCs w:val="21"/>
          <w:lang w:val="es-ES"/>
        </w:rPr>
        <w:t> sección 2.9.6) en que el servicio tenga que adaptarse a una demanda concreta y sobrevenida de información por parte de la ciudadanía.</w:t>
      </w:r>
    </w:p>
    <w:p w14:paraId="01A0CFF8" w14:textId="63B9FBF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Es la DGAC quien determina la necesidad de llevar a cabo estas formaciones, que por su carácter extraordinario deben realizarse en el </w:t>
      </w:r>
      <w:r w:rsidR="00925332">
        <w:rPr>
          <w:rFonts w:ascii="Arial" w:hAnsi="Arial" w:cs="Arial"/>
          <w:color w:val="000000"/>
          <w:sz w:val="21"/>
          <w:szCs w:val="21"/>
          <w:lang w:val="es-ES"/>
        </w:rPr>
        <w:t>plazo</w:t>
      </w:r>
      <w:r w:rsidRPr="00122FF9">
        <w:rPr>
          <w:rFonts w:ascii="Arial" w:hAnsi="Arial" w:cs="Arial"/>
          <w:color w:val="000000"/>
          <w:sz w:val="21"/>
          <w:szCs w:val="21"/>
          <w:lang w:val="es-ES"/>
        </w:rPr>
        <w:t xml:space="preserve"> máximo de 7 días laborables (v</w:t>
      </w:r>
      <w:r w:rsidR="00925332">
        <w:rPr>
          <w:rFonts w:ascii="Arial" w:hAnsi="Arial" w:cs="Arial"/>
          <w:color w:val="000000"/>
          <w:sz w:val="21"/>
          <w:szCs w:val="21"/>
          <w:lang w:val="es-ES"/>
        </w:rPr>
        <w:t>éase</w:t>
      </w:r>
      <w:r w:rsidRPr="00122FF9">
        <w:rPr>
          <w:rFonts w:ascii="Arial" w:hAnsi="Arial" w:cs="Arial"/>
          <w:color w:val="000000"/>
          <w:sz w:val="21"/>
          <w:szCs w:val="21"/>
          <w:lang w:val="es-ES"/>
        </w:rPr>
        <w:t> sección 2.9.6).</w:t>
      </w:r>
    </w:p>
    <w:p w14:paraId="1157172B" w14:textId="78657D99"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En función de los contenidos, estas formaciones las p</w:t>
      </w:r>
      <w:r w:rsidR="00925332">
        <w:rPr>
          <w:rFonts w:ascii="Arial" w:hAnsi="Arial" w:cs="Arial"/>
          <w:color w:val="000000"/>
          <w:sz w:val="21"/>
          <w:szCs w:val="21"/>
          <w:lang w:val="es-ES"/>
        </w:rPr>
        <w:t>uede</w:t>
      </w:r>
      <w:r w:rsidRPr="00122FF9">
        <w:rPr>
          <w:rFonts w:ascii="Arial" w:hAnsi="Arial" w:cs="Arial"/>
          <w:color w:val="000000"/>
          <w:sz w:val="21"/>
          <w:szCs w:val="21"/>
          <w:lang w:val="es-ES"/>
        </w:rPr>
        <w:t> impartir el mismo proveedor, la DGAC u otro organismo</w:t>
      </w:r>
      <w:r w:rsidR="00925332">
        <w:rPr>
          <w:rFonts w:ascii="Arial" w:hAnsi="Arial" w:cs="Arial"/>
          <w:color w:val="000000"/>
          <w:sz w:val="21"/>
          <w:szCs w:val="21"/>
          <w:lang w:val="es-ES"/>
        </w:rPr>
        <w:t xml:space="preserve"> de la Generalitat</w:t>
      </w:r>
      <w:r w:rsidRPr="00122FF9">
        <w:rPr>
          <w:rFonts w:ascii="Arial" w:hAnsi="Arial" w:cs="Arial"/>
          <w:color w:val="000000"/>
          <w:sz w:val="21"/>
          <w:szCs w:val="21"/>
          <w:lang w:val="es-ES"/>
        </w:rPr>
        <w:t>. Han de contar con la participación del 100% de los profesionales implicados (agentes, coordinación, supervisión y una persona del equipo de formación y calidad).</w:t>
      </w:r>
    </w:p>
    <w:p w14:paraId="55207755"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 DGAC determina la conveniencia de que la formación se haga de forma presencial o en remoto, según la situación de emergencia.</w:t>
      </w:r>
    </w:p>
    <w:p w14:paraId="598ECB63"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561D6C7B" w14:textId="77777777" w:rsidR="007C40B9" w:rsidRPr="001F349E" w:rsidRDefault="007C40B9" w:rsidP="001F349E">
      <w:pPr>
        <w:pStyle w:val="Ttol2"/>
        <w:ind w:left="635" w:hanging="493"/>
        <w:rPr>
          <w:b/>
          <w:i w:val="0"/>
          <w:sz w:val="21"/>
          <w:lang w:val="ca-ES"/>
        </w:rPr>
      </w:pPr>
      <w:bookmarkStart w:id="138" w:name="_Toc61985470"/>
      <w:r w:rsidRPr="001F349E">
        <w:rPr>
          <w:b/>
          <w:i w:val="0"/>
          <w:sz w:val="21"/>
          <w:lang w:val="ca-ES"/>
        </w:rPr>
        <w:t>10.4      </w:t>
      </w:r>
      <w:proofErr w:type="spellStart"/>
      <w:r w:rsidRPr="001F349E">
        <w:rPr>
          <w:b/>
          <w:i w:val="0"/>
          <w:sz w:val="21"/>
          <w:lang w:val="ca-ES"/>
        </w:rPr>
        <w:t>Reciclaje</w:t>
      </w:r>
      <w:proofErr w:type="spellEnd"/>
      <w:r w:rsidRPr="001F349E">
        <w:rPr>
          <w:b/>
          <w:i w:val="0"/>
          <w:sz w:val="21"/>
          <w:lang w:val="ca-ES"/>
        </w:rPr>
        <w:t xml:space="preserve"> por </w:t>
      </w:r>
      <w:proofErr w:type="spellStart"/>
      <w:r w:rsidRPr="001F349E">
        <w:rPr>
          <w:b/>
          <w:i w:val="0"/>
          <w:sz w:val="21"/>
          <w:lang w:val="ca-ES"/>
        </w:rPr>
        <w:t>servicios</w:t>
      </w:r>
      <w:proofErr w:type="spellEnd"/>
      <w:r w:rsidRPr="001F349E">
        <w:rPr>
          <w:b/>
          <w:i w:val="0"/>
          <w:sz w:val="21"/>
          <w:lang w:val="ca-ES"/>
        </w:rPr>
        <w:t xml:space="preserve"> </w:t>
      </w:r>
      <w:proofErr w:type="spellStart"/>
      <w:r w:rsidRPr="001F349E">
        <w:rPr>
          <w:b/>
          <w:i w:val="0"/>
          <w:sz w:val="21"/>
          <w:lang w:val="ca-ES"/>
        </w:rPr>
        <w:t>cíclicos</w:t>
      </w:r>
      <w:bookmarkEnd w:id="138"/>
      <w:proofErr w:type="spellEnd"/>
    </w:p>
    <w:p w14:paraId="41D78A84" w14:textId="41F112BD"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Los reciclajes que deban hacerse por servicios cíclicos se contabilizan por separado de los nuevos servicios y los reciclajes.</w:t>
      </w:r>
    </w:p>
    <w:p w14:paraId="04E9D002"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 necesidad de formación se determina, si es necesario, con un cuestionario previo.</w:t>
      </w:r>
    </w:p>
    <w:p w14:paraId="18DD9F57"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Coste de la formación:</w:t>
      </w:r>
    </w:p>
    <w:p w14:paraId="09369271" w14:textId="77777777" w:rsidR="007C40B9" w:rsidRPr="00122FF9" w:rsidRDefault="007C40B9" w:rsidP="002F52C0">
      <w:pPr>
        <w:numPr>
          <w:ilvl w:val="0"/>
          <w:numId w:val="111"/>
        </w:numPr>
        <w:spacing w:after="120" w:line="231" w:lineRule="atLeast"/>
        <w:ind w:left="879" w:firstLine="0"/>
        <w:jc w:val="left"/>
        <w:rPr>
          <w:color w:val="000000"/>
          <w:sz w:val="21"/>
          <w:szCs w:val="21"/>
          <w:lang w:val="es-ES"/>
        </w:rPr>
      </w:pPr>
      <w:r w:rsidRPr="00122FF9">
        <w:rPr>
          <w:rFonts w:cs="Arial"/>
          <w:color w:val="000000"/>
          <w:sz w:val="21"/>
          <w:szCs w:val="21"/>
          <w:lang w:val="es-ES"/>
        </w:rPr>
        <w:t>Va a cargo de la DGAC, si la fecha de finalización de la anterior campaña es </w:t>
      </w:r>
      <w:r w:rsidRPr="00122FF9">
        <w:rPr>
          <w:rFonts w:cs="Arial"/>
          <w:color w:val="000000"/>
          <w:sz w:val="21"/>
          <w:szCs w:val="21"/>
          <w:u w:val="single"/>
          <w:lang w:val="es-ES"/>
        </w:rPr>
        <w:t>superior </w:t>
      </w:r>
      <w:r w:rsidRPr="00122FF9">
        <w:rPr>
          <w:rFonts w:cs="Arial"/>
          <w:color w:val="000000"/>
          <w:sz w:val="21"/>
          <w:szCs w:val="21"/>
          <w:lang w:val="es-ES"/>
        </w:rPr>
        <w:t>a 6 meses de la fecha de inicio de la que se debe hacer.</w:t>
      </w:r>
    </w:p>
    <w:p w14:paraId="0D9CB79F" w14:textId="77777777" w:rsidR="007C40B9" w:rsidRPr="00122FF9" w:rsidRDefault="007C40B9" w:rsidP="002F52C0">
      <w:pPr>
        <w:numPr>
          <w:ilvl w:val="0"/>
          <w:numId w:val="111"/>
        </w:numPr>
        <w:spacing w:after="120" w:line="231" w:lineRule="atLeast"/>
        <w:ind w:left="879" w:firstLine="0"/>
        <w:jc w:val="left"/>
        <w:rPr>
          <w:color w:val="000000"/>
          <w:sz w:val="21"/>
          <w:szCs w:val="21"/>
          <w:lang w:val="es-ES"/>
        </w:rPr>
      </w:pPr>
      <w:r w:rsidRPr="00122FF9">
        <w:rPr>
          <w:rFonts w:cs="Arial"/>
          <w:color w:val="000000"/>
          <w:sz w:val="21"/>
          <w:szCs w:val="21"/>
          <w:lang w:val="es-ES"/>
        </w:rPr>
        <w:t>Va a cargo del proveedor, si la fecha de finalización de la anterior campaña es </w:t>
      </w:r>
      <w:r w:rsidRPr="00122FF9">
        <w:rPr>
          <w:rFonts w:cs="Arial"/>
          <w:color w:val="000000"/>
          <w:sz w:val="21"/>
          <w:szCs w:val="21"/>
          <w:u w:val="single"/>
          <w:lang w:val="es-ES"/>
        </w:rPr>
        <w:t>inferior </w:t>
      </w:r>
      <w:r w:rsidRPr="00122FF9">
        <w:rPr>
          <w:rFonts w:cs="Arial"/>
          <w:color w:val="000000"/>
          <w:sz w:val="21"/>
          <w:szCs w:val="21"/>
          <w:lang w:val="es-ES"/>
        </w:rPr>
        <w:t>a 6 meses de la fecha de inicio de la que se debe hacer.</w:t>
      </w:r>
    </w:p>
    <w:p w14:paraId="503CF593" w14:textId="33C8E311"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En cualquiera de los casos es independientemente de quien haga la formació</w:t>
      </w:r>
      <w:r w:rsidR="005714FB">
        <w:rPr>
          <w:rFonts w:ascii="Arial" w:hAnsi="Arial" w:cs="Arial"/>
          <w:color w:val="000000"/>
          <w:sz w:val="21"/>
          <w:szCs w:val="21"/>
          <w:lang w:val="es-ES"/>
        </w:rPr>
        <w:t>n, el proveedor o la Generalitat</w:t>
      </w:r>
      <w:r w:rsidRPr="00122FF9">
        <w:rPr>
          <w:rFonts w:ascii="Arial" w:hAnsi="Arial" w:cs="Arial"/>
          <w:color w:val="000000"/>
          <w:sz w:val="21"/>
          <w:szCs w:val="21"/>
          <w:lang w:val="es-ES"/>
        </w:rPr>
        <w:t>.</w:t>
      </w:r>
    </w:p>
    <w:p w14:paraId="4DA5E5B0"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7069703E" w14:textId="77777777" w:rsidR="007C40B9" w:rsidRPr="001F349E" w:rsidRDefault="007C40B9" w:rsidP="001F349E">
      <w:pPr>
        <w:pStyle w:val="Ttol2"/>
        <w:ind w:left="635" w:hanging="493"/>
        <w:rPr>
          <w:b/>
          <w:i w:val="0"/>
          <w:sz w:val="21"/>
          <w:lang w:val="ca-ES"/>
        </w:rPr>
      </w:pPr>
      <w:bookmarkStart w:id="139" w:name="_Toc61985471"/>
      <w:r w:rsidRPr="001F349E">
        <w:rPr>
          <w:b/>
          <w:i w:val="0"/>
          <w:sz w:val="21"/>
          <w:lang w:val="ca-ES"/>
        </w:rPr>
        <w:t>10.5      </w:t>
      </w:r>
      <w:proofErr w:type="spellStart"/>
      <w:r w:rsidRPr="001F349E">
        <w:rPr>
          <w:b/>
          <w:i w:val="0"/>
          <w:sz w:val="21"/>
          <w:lang w:val="ca-ES"/>
        </w:rPr>
        <w:t>Reciclajes</w:t>
      </w:r>
      <w:bookmarkEnd w:id="139"/>
      <w:proofErr w:type="spellEnd"/>
    </w:p>
    <w:p w14:paraId="1803FC87" w14:textId="0305E2EE"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Los reciclajes se hacen en función de las necesidades detectadas a través de los sistemas de calidad establecidos o por demanda de los propios agentes o responsables de la plataforma. P</w:t>
      </w:r>
      <w:r w:rsidR="005714FB">
        <w:rPr>
          <w:rFonts w:ascii="Arial" w:hAnsi="Arial" w:cs="Arial"/>
          <w:color w:val="000000"/>
          <w:sz w:val="21"/>
          <w:szCs w:val="21"/>
          <w:lang w:val="es-ES"/>
        </w:rPr>
        <w:t>ueden</w:t>
      </w:r>
      <w:r w:rsidRPr="00122FF9">
        <w:rPr>
          <w:rFonts w:ascii="Arial" w:hAnsi="Arial" w:cs="Arial"/>
          <w:color w:val="000000"/>
          <w:sz w:val="21"/>
          <w:szCs w:val="21"/>
          <w:lang w:val="es-ES"/>
        </w:rPr>
        <w:t> </w:t>
      </w:r>
      <w:r w:rsidR="005714FB">
        <w:rPr>
          <w:rFonts w:ascii="Arial" w:hAnsi="Arial" w:cs="Arial"/>
          <w:color w:val="000000"/>
          <w:sz w:val="21"/>
          <w:szCs w:val="21"/>
          <w:lang w:val="es-ES"/>
        </w:rPr>
        <w:t>estar</w:t>
      </w:r>
      <w:r w:rsidRPr="00122FF9">
        <w:rPr>
          <w:rFonts w:ascii="Arial" w:hAnsi="Arial" w:cs="Arial"/>
          <w:color w:val="000000"/>
          <w:sz w:val="21"/>
          <w:szCs w:val="21"/>
          <w:lang w:val="es-ES"/>
        </w:rPr>
        <w:t xml:space="preserve"> motivados por actuaciones incorrectas o deficiencias en el servicio, y también de forma preventiva.</w:t>
      </w:r>
    </w:p>
    <w:p w14:paraId="6BFB8036" w14:textId="4DC4E7D7" w:rsidR="007C40B9" w:rsidRPr="00122FF9" w:rsidRDefault="005714FB" w:rsidP="007C40B9">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t>Ti</w:t>
      </w:r>
      <w:r w:rsidR="007C40B9" w:rsidRPr="00122FF9">
        <w:rPr>
          <w:rFonts w:ascii="Arial" w:hAnsi="Arial" w:cs="Arial"/>
          <w:color w:val="000000"/>
          <w:sz w:val="21"/>
          <w:szCs w:val="21"/>
          <w:lang w:val="es-ES"/>
        </w:rPr>
        <w:t>enen la consideración de reciclajes, para agentes que</w:t>
      </w:r>
      <w:r>
        <w:rPr>
          <w:rFonts w:ascii="Arial" w:hAnsi="Arial" w:cs="Arial"/>
          <w:color w:val="000000"/>
          <w:sz w:val="21"/>
          <w:szCs w:val="21"/>
          <w:lang w:val="es-ES"/>
        </w:rPr>
        <w:t xml:space="preserve"> ya formen parte del servicio (</w:t>
      </w:r>
      <w:r w:rsidR="007C40B9" w:rsidRPr="00122FF9">
        <w:rPr>
          <w:rFonts w:ascii="Arial" w:hAnsi="Arial" w:cs="Arial"/>
          <w:color w:val="000000"/>
          <w:sz w:val="21"/>
          <w:szCs w:val="21"/>
          <w:lang w:val="es-ES"/>
        </w:rPr>
        <w:t>v</w:t>
      </w:r>
      <w:r>
        <w:rPr>
          <w:rFonts w:ascii="Arial" w:hAnsi="Arial" w:cs="Arial"/>
          <w:color w:val="000000"/>
          <w:sz w:val="21"/>
          <w:szCs w:val="21"/>
          <w:lang w:val="es-ES"/>
        </w:rPr>
        <w:t>éase</w:t>
      </w:r>
      <w:r w:rsidR="007C40B9" w:rsidRPr="00122FF9">
        <w:rPr>
          <w:rFonts w:ascii="Arial" w:hAnsi="Arial" w:cs="Arial"/>
          <w:color w:val="000000"/>
          <w:sz w:val="21"/>
          <w:szCs w:val="21"/>
          <w:lang w:val="es-ES"/>
        </w:rPr>
        <w:t> sección 8.3.8) y se determine su adscripción dentro de la estructura operativa como personal especializado en canales digitales, la</w:t>
      </w:r>
      <w:r w:rsidR="0053701A">
        <w:rPr>
          <w:rFonts w:ascii="Arial" w:hAnsi="Arial" w:cs="Arial"/>
          <w:color w:val="000000"/>
          <w:sz w:val="21"/>
          <w:szCs w:val="21"/>
          <w:lang w:val="es-ES"/>
        </w:rPr>
        <w:t xml:space="preserve">s formaciones específicas para </w:t>
      </w:r>
      <w:r w:rsidR="007C40B9" w:rsidRPr="00122FF9">
        <w:rPr>
          <w:rFonts w:ascii="Arial" w:hAnsi="Arial" w:cs="Arial"/>
          <w:color w:val="000000"/>
          <w:sz w:val="21"/>
          <w:szCs w:val="21"/>
          <w:lang w:val="es-ES"/>
        </w:rPr>
        <w:t>l</w:t>
      </w:r>
      <w:r w:rsidR="0053701A">
        <w:rPr>
          <w:rFonts w:ascii="Arial" w:hAnsi="Arial" w:cs="Arial"/>
          <w:color w:val="000000"/>
          <w:sz w:val="21"/>
          <w:szCs w:val="21"/>
          <w:lang w:val="es-ES"/>
        </w:rPr>
        <w:t>a</w:t>
      </w:r>
      <w:r w:rsidR="007C40B9" w:rsidRPr="00122FF9">
        <w:rPr>
          <w:rFonts w:ascii="Arial" w:hAnsi="Arial" w:cs="Arial"/>
          <w:color w:val="000000"/>
          <w:sz w:val="21"/>
          <w:szCs w:val="21"/>
          <w:lang w:val="es-ES"/>
        </w:rPr>
        <w:t xml:space="preserve"> atención en canales digitales (que incluirán una prueba al finalizar las sesiones de formación) y las formaciones para obtener el certifica</w:t>
      </w:r>
      <w:r>
        <w:rPr>
          <w:rFonts w:ascii="Arial" w:hAnsi="Arial" w:cs="Arial"/>
          <w:color w:val="000000"/>
          <w:sz w:val="21"/>
          <w:szCs w:val="21"/>
          <w:lang w:val="es-ES"/>
        </w:rPr>
        <w:t>do</w:t>
      </w:r>
      <w:r w:rsidR="007C40B9" w:rsidRPr="00122FF9">
        <w:rPr>
          <w:rFonts w:ascii="Arial" w:hAnsi="Arial" w:cs="Arial"/>
          <w:color w:val="000000"/>
          <w:sz w:val="21"/>
          <w:szCs w:val="21"/>
          <w:lang w:val="es-ES"/>
        </w:rPr>
        <w:t xml:space="preserve"> C2 de catalán.</w:t>
      </w:r>
    </w:p>
    <w:p w14:paraId="2A728829" w14:textId="53568A89"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Mensualmente, el proveedor y la DGAC analizar</w:t>
      </w:r>
      <w:r w:rsidR="005714FB">
        <w:rPr>
          <w:rFonts w:ascii="Arial" w:hAnsi="Arial" w:cs="Arial"/>
          <w:color w:val="000000"/>
          <w:sz w:val="21"/>
          <w:szCs w:val="21"/>
          <w:lang w:val="es-ES"/>
        </w:rPr>
        <w:t>á</w:t>
      </w:r>
      <w:r w:rsidRPr="00122FF9">
        <w:rPr>
          <w:rFonts w:ascii="Arial" w:hAnsi="Arial" w:cs="Arial"/>
          <w:color w:val="000000"/>
          <w:sz w:val="21"/>
          <w:szCs w:val="21"/>
          <w:lang w:val="es-ES"/>
        </w:rPr>
        <w:t>n los resultados de los sistemas de calidad y las peticion</w:t>
      </w:r>
      <w:r w:rsidR="005714FB">
        <w:rPr>
          <w:rFonts w:ascii="Arial" w:hAnsi="Arial" w:cs="Arial"/>
          <w:color w:val="000000"/>
          <w:sz w:val="21"/>
          <w:szCs w:val="21"/>
          <w:lang w:val="es-ES"/>
        </w:rPr>
        <w:t>es de los profesionales y defin</w:t>
      </w:r>
      <w:r w:rsidRPr="00122FF9">
        <w:rPr>
          <w:rFonts w:ascii="Arial" w:hAnsi="Arial" w:cs="Arial"/>
          <w:color w:val="000000"/>
          <w:sz w:val="21"/>
          <w:szCs w:val="21"/>
          <w:lang w:val="es-ES"/>
        </w:rPr>
        <w:t>ir</w:t>
      </w:r>
      <w:r w:rsidR="005714FB">
        <w:rPr>
          <w:rFonts w:ascii="Arial" w:hAnsi="Arial" w:cs="Arial"/>
          <w:color w:val="000000"/>
          <w:sz w:val="21"/>
          <w:szCs w:val="21"/>
          <w:lang w:val="es-ES"/>
        </w:rPr>
        <w:t>á</w:t>
      </w:r>
      <w:r w:rsidRPr="00122FF9">
        <w:rPr>
          <w:rFonts w:ascii="Arial" w:hAnsi="Arial" w:cs="Arial"/>
          <w:color w:val="000000"/>
          <w:sz w:val="21"/>
          <w:szCs w:val="21"/>
          <w:lang w:val="es-ES"/>
        </w:rPr>
        <w:t>n los reciclajes del mes siguiente, siguiendo los criterios del Plan de formación continuada anual.</w:t>
      </w:r>
    </w:p>
    <w:p w14:paraId="06DE6025" w14:textId="15C45DED"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Sólo se consider</w:t>
      </w:r>
      <w:r w:rsidR="005714FB">
        <w:rPr>
          <w:rFonts w:ascii="Arial" w:hAnsi="Arial" w:cs="Arial"/>
          <w:color w:val="000000"/>
          <w:sz w:val="21"/>
          <w:szCs w:val="21"/>
          <w:lang w:val="es-ES"/>
        </w:rPr>
        <w:t>an</w:t>
      </w:r>
      <w:r w:rsidRPr="00122FF9">
        <w:rPr>
          <w:rFonts w:ascii="Arial" w:hAnsi="Arial" w:cs="Arial"/>
          <w:color w:val="000000"/>
          <w:sz w:val="21"/>
          <w:szCs w:val="21"/>
          <w:lang w:val="es-ES"/>
        </w:rPr>
        <w:t> horas de reciclaje las que se hayan acordado. No se puede imputar como reciclaje otros conceptos ni fórmulas estimativas.</w:t>
      </w:r>
    </w:p>
    <w:p w14:paraId="1C1B175A" w14:textId="3D262B2A"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lastRenderedPageBreak/>
        <w:t>La duración se establece de común acuerdo y en función de la complejidad de los contenidos.</w:t>
      </w:r>
    </w:p>
    <w:p w14:paraId="565B9C1B" w14:textId="355EE4B4"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Los reciclajes se p</w:t>
      </w:r>
      <w:r w:rsidR="005714FB">
        <w:rPr>
          <w:rFonts w:ascii="Arial" w:hAnsi="Arial" w:cs="Arial"/>
          <w:color w:val="000000"/>
          <w:sz w:val="21"/>
          <w:szCs w:val="21"/>
          <w:lang w:val="es-ES"/>
        </w:rPr>
        <w:t>ueden</w:t>
      </w:r>
      <w:r w:rsidRPr="00122FF9">
        <w:rPr>
          <w:rFonts w:ascii="Arial" w:hAnsi="Arial" w:cs="Arial"/>
          <w:color w:val="000000"/>
          <w:sz w:val="21"/>
          <w:szCs w:val="21"/>
          <w:lang w:val="es-ES"/>
        </w:rPr>
        <w:t> hacer en cualquiera de estos formatos:</w:t>
      </w:r>
    </w:p>
    <w:p w14:paraId="13808B6E" w14:textId="117D6783" w:rsidR="007C40B9" w:rsidRPr="00122FF9" w:rsidRDefault="007C40B9" w:rsidP="002F52C0">
      <w:pPr>
        <w:numPr>
          <w:ilvl w:val="0"/>
          <w:numId w:val="112"/>
        </w:numPr>
        <w:spacing w:after="60" w:line="231" w:lineRule="atLeast"/>
        <w:ind w:left="795" w:firstLine="0"/>
        <w:jc w:val="left"/>
        <w:rPr>
          <w:color w:val="000000"/>
          <w:sz w:val="21"/>
          <w:szCs w:val="21"/>
          <w:lang w:val="es-ES"/>
        </w:rPr>
      </w:pPr>
      <w:r w:rsidRPr="00122FF9">
        <w:rPr>
          <w:rFonts w:cs="Arial"/>
          <w:color w:val="000000"/>
          <w:sz w:val="21"/>
          <w:szCs w:val="21"/>
          <w:lang w:val="es-ES"/>
        </w:rPr>
        <w:t>Clases formales presenciales o</w:t>
      </w:r>
      <w:r w:rsidR="005714FB">
        <w:rPr>
          <w:rFonts w:cs="Arial"/>
          <w:color w:val="000000"/>
          <w:sz w:val="21"/>
          <w:szCs w:val="21"/>
          <w:lang w:val="es-ES"/>
        </w:rPr>
        <w:t xml:space="preserve"> </w:t>
      </w:r>
      <w:r w:rsidRPr="00122FF9">
        <w:rPr>
          <w:rFonts w:cs="Arial"/>
          <w:color w:val="000000"/>
          <w:sz w:val="21"/>
          <w:szCs w:val="21"/>
          <w:lang w:val="es-ES"/>
        </w:rPr>
        <w:t>a distancia</w:t>
      </w:r>
    </w:p>
    <w:p w14:paraId="4571C9B6" w14:textId="77777777" w:rsidR="007C40B9" w:rsidRPr="00122FF9" w:rsidRDefault="007C40B9" w:rsidP="002F52C0">
      <w:pPr>
        <w:numPr>
          <w:ilvl w:val="0"/>
          <w:numId w:val="112"/>
        </w:numPr>
        <w:spacing w:after="60" w:line="231" w:lineRule="atLeast"/>
        <w:ind w:left="795" w:firstLine="0"/>
        <w:jc w:val="left"/>
        <w:rPr>
          <w:color w:val="000000"/>
          <w:sz w:val="21"/>
          <w:szCs w:val="21"/>
          <w:lang w:val="es-ES"/>
        </w:rPr>
      </w:pPr>
      <w:r w:rsidRPr="00122FF9">
        <w:rPr>
          <w:rFonts w:cs="Arial"/>
          <w:color w:val="000000"/>
          <w:sz w:val="21"/>
          <w:szCs w:val="21"/>
          <w:lang w:val="es-ES"/>
        </w:rPr>
        <w:t>Reuniones de seguimiento</w:t>
      </w:r>
    </w:p>
    <w:p w14:paraId="39542149" w14:textId="77777777" w:rsidR="007C40B9" w:rsidRPr="00122FF9" w:rsidRDefault="007C40B9" w:rsidP="002F52C0">
      <w:pPr>
        <w:numPr>
          <w:ilvl w:val="0"/>
          <w:numId w:val="112"/>
        </w:numPr>
        <w:spacing w:after="60" w:line="231" w:lineRule="atLeast"/>
        <w:ind w:left="795" w:firstLine="0"/>
        <w:jc w:val="left"/>
        <w:rPr>
          <w:color w:val="000000"/>
          <w:sz w:val="21"/>
          <w:szCs w:val="21"/>
          <w:lang w:val="es-ES"/>
        </w:rPr>
      </w:pPr>
      <w:proofErr w:type="spellStart"/>
      <w:r w:rsidRPr="00122FF9">
        <w:rPr>
          <w:rFonts w:cs="Arial"/>
          <w:color w:val="000000"/>
          <w:sz w:val="21"/>
          <w:szCs w:val="21"/>
          <w:lang w:val="es-ES"/>
        </w:rPr>
        <w:t>Focus</w:t>
      </w:r>
      <w:proofErr w:type="spellEnd"/>
      <w:r w:rsidRPr="00122FF9">
        <w:rPr>
          <w:rFonts w:cs="Arial"/>
          <w:color w:val="000000"/>
          <w:sz w:val="21"/>
          <w:szCs w:val="21"/>
          <w:lang w:val="es-ES"/>
        </w:rPr>
        <w:t xml:space="preserve"> </w:t>
      </w:r>
      <w:proofErr w:type="spellStart"/>
      <w:r w:rsidRPr="00122FF9">
        <w:rPr>
          <w:rFonts w:cs="Arial"/>
          <w:color w:val="000000"/>
          <w:sz w:val="21"/>
          <w:szCs w:val="21"/>
          <w:lang w:val="es-ES"/>
        </w:rPr>
        <w:t>Group</w:t>
      </w:r>
      <w:proofErr w:type="spellEnd"/>
    </w:p>
    <w:p w14:paraId="6B8DC303" w14:textId="09D3DCF8" w:rsidR="007C40B9" w:rsidRPr="00122FF9" w:rsidRDefault="005714FB" w:rsidP="002F52C0">
      <w:pPr>
        <w:numPr>
          <w:ilvl w:val="0"/>
          <w:numId w:val="112"/>
        </w:numPr>
        <w:spacing w:after="60" w:line="231" w:lineRule="atLeast"/>
        <w:ind w:left="795" w:firstLine="0"/>
        <w:jc w:val="left"/>
        <w:rPr>
          <w:color w:val="000000"/>
          <w:sz w:val="21"/>
          <w:szCs w:val="21"/>
          <w:lang w:val="es-ES"/>
        </w:rPr>
      </w:pPr>
      <w:r>
        <w:rPr>
          <w:rFonts w:cs="Arial"/>
          <w:color w:val="000000"/>
          <w:sz w:val="21"/>
          <w:szCs w:val="21"/>
          <w:lang w:val="es-ES"/>
        </w:rPr>
        <w:t>T</w:t>
      </w:r>
      <w:r w:rsidR="007C40B9" w:rsidRPr="00122FF9">
        <w:rPr>
          <w:rFonts w:cs="Arial"/>
          <w:color w:val="000000"/>
          <w:sz w:val="21"/>
          <w:szCs w:val="21"/>
          <w:lang w:val="es-ES"/>
        </w:rPr>
        <w:t>alleres</w:t>
      </w:r>
    </w:p>
    <w:p w14:paraId="387F2D98" w14:textId="109ED22E" w:rsidR="007C40B9" w:rsidRPr="00122FF9" w:rsidRDefault="005714FB" w:rsidP="002F52C0">
      <w:pPr>
        <w:numPr>
          <w:ilvl w:val="0"/>
          <w:numId w:val="112"/>
        </w:numPr>
        <w:spacing w:after="60" w:line="231" w:lineRule="atLeast"/>
        <w:ind w:left="795" w:firstLine="0"/>
        <w:jc w:val="left"/>
        <w:rPr>
          <w:color w:val="000000"/>
          <w:sz w:val="21"/>
          <w:szCs w:val="21"/>
          <w:lang w:val="es-ES"/>
        </w:rPr>
      </w:pPr>
      <w:r>
        <w:rPr>
          <w:rFonts w:cs="Arial"/>
          <w:color w:val="000000"/>
          <w:sz w:val="21"/>
          <w:szCs w:val="21"/>
          <w:lang w:val="es-ES"/>
        </w:rPr>
        <w:t>T</w:t>
      </w:r>
      <w:r w:rsidR="007C40B9" w:rsidRPr="00122FF9">
        <w:rPr>
          <w:rFonts w:cs="Arial"/>
          <w:color w:val="000000"/>
          <w:sz w:val="21"/>
          <w:szCs w:val="21"/>
          <w:lang w:val="es-ES"/>
        </w:rPr>
        <w:t>utorías</w:t>
      </w:r>
    </w:p>
    <w:p w14:paraId="02050274" w14:textId="77777777" w:rsidR="007C40B9" w:rsidRPr="00122FF9" w:rsidRDefault="007C40B9" w:rsidP="002F52C0">
      <w:pPr>
        <w:numPr>
          <w:ilvl w:val="0"/>
          <w:numId w:val="112"/>
        </w:numPr>
        <w:spacing w:after="60" w:line="231" w:lineRule="atLeast"/>
        <w:ind w:left="795" w:firstLine="0"/>
        <w:jc w:val="left"/>
        <w:rPr>
          <w:color w:val="000000"/>
          <w:sz w:val="21"/>
          <w:szCs w:val="21"/>
          <w:lang w:val="es-ES"/>
        </w:rPr>
      </w:pPr>
      <w:r w:rsidRPr="00122FF9">
        <w:rPr>
          <w:rFonts w:cs="Arial"/>
          <w:color w:val="000000"/>
          <w:sz w:val="21"/>
          <w:szCs w:val="21"/>
          <w:lang w:val="es-ES"/>
        </w:rPr>
        <w:t>Otros que se acuerden</w:t>
      </w:r>
    </w:p>
    <w:p w14:paraId="153BD4A4" w14:textId="77777777" w:rsidR="007C40B9" w:rsidRPr="00122FF9" w:rsidRDefault="007C40B9" w:rsidP="007C40B9">
      <w:pPr>
        <w:pStyle w:val="NormalWeb"/>
        <w:spacing w:before="0" w:beforeAutospacing="0" w:after="120" w:afterAutospacing="0" w:line="231" w:lineRule="atLeast"/>
        <w:ind w:left="1215"/>
        <w:rPr>
          <w:color w:val="000000"/>
          <w:sz w:val="21"/>
          <w:szCs w:val="21"/>
          <w:lang w:val="es-ES"/>
        </w:rPr>
      </w:pPr>
      <w:r w:rsidRPr="00122FF9">
        <w:rPr>
          <w:rFonts w:ascii="Arial" w:hAnsi="Arial" w:cs="Arial"/>
          <w:color w:val="000000"/>
          <w:sz w:val="21"/>
          <w:szCs w:val="21"/>
          <w:lang w:val="es-ES"/>
        </w:rPr>
        <w:t> </w:t>
      </w:r>
    </w:p>
    <w:p w14:paraId="33594969" w14:textId="2DC8E8FC" w:rsidR="007C40B9" w:rsidRPr="00122FF9" w:rsidRDefault="007C40B9" w:rsidP="007C40B9">
      <w:pPr>
        <w:pStyle w:val="NormalWeb"/>
        <w:spacing w:before="0" w:beforeAutospacing="0" w:after="120" w:afterAutospacing="0" w:line="231" w:lineRule="atLeast"/>
        <w:ind w:left="636"/>
        <w:rPr>
          <w:color w:val="000000"/>
          <w:sz w:val="21"/>
          <w:szCs w:val="21"/>
          <w:lang w:val="es-ES"/>
        </w:rPr>
      </w:pPr>
      <w:r w:rsidRPr="00122FF9">
        <w:rPr>
          <w:rFonts w:ascii="Arial" w:hAnsi="Arial" w:cs="Arial"/>
          <w:color w:val="000000"/>
          <w:sz w:val="21"/>
          <w:szCs w:val="21"/>
          <w:lang w:val="es-ES"/>
        </w:rPr>
        <w:t>El formato s</w:t>
      </w:r>
      <w:r w:rsidR="005714FB">
        <w:rPr>
          <w:rFonts w:ascii="Arial" w:hAnsi="Arial" w:cs="Arial"/>
          <w:color w:val="000000"/>
          <w:sz w:val="21"/>
          <w:szCs w:val="21"/>
          <w:lang w:val="es-ES"/>
        </w:rPr>
        <w:t xml:space="preserve">e </w:t>
      </w:r>
      <w:r w:rsidRPr="00122FF9">
        <w:rPr>
          <w:rFonts w:ascii="Arial" w:hAnsi="Arial" w:cs="Arial"/>
          <w:color w:val="000000"/>
          <w:sz w:val="21"/>
          <w:szCs w:val="21"/>
          <w:lang w:val="es-ES"/>
        </w:rPr>
        <w:t>esc</w:t>
      </w:r>
      <w:r w:rsidR="005714FB">
        <w:rPr>
          <w:rFonts w:ascii="Arial" w:hAnsi="Arial" w:cs="Arial"/>
          <w:color w:val="000000"/>
          <w:sz w:val="21"/>
          <w:szCs w:val="21"/>
          <w:lang w:val="es-ES"/>
        </w:rPr>
        <w:t>oge</w:t>
      </w:r>
      <w:r w:rsidRPr="00122FF9">
        <w:rPr>
          <w:rFonts w:ascii="Arial" w:hAnsi="Arial" w:cs="Arial"/>
          <w:color w:val="000000"/>
          <w:sz w:val="21"/>
          <w:szCs w:val="21"/>
          <w:lang w:val="es-ES"/>
        </w:rPr>
        <w:t> de común acuerdo considerando el más adecuado para alcanzar los objetivos.</w:t>
      </w:r>
    </w:p>
    <w:p w14:paraId="0362039C" w14:textId="0B81116D" w:rsidR="007C40B9" w:rsidRPr="00122FF9" w:rsidRDefault="007C40B9" w:rsidP="007C40B9">
      <w:pPr>
        <w:pStyle w:val="NormalWeb"/>
        <w:spacing w:before="0" w:beforeAutospacing="0" w:after="120" w:afterAutospacing="0" w:line="231" w:lineRule="atLeast"/>
        <w:ind w:left="636"/>
        <w:rPr>
          <w:color w:val="000000"/>
          <w:sz w:val="21"/>
          <w:szCs w:val="21"/>
          <w:lang w:val="es-ES"/>
        </w:rPr>
      </w:pPr>
      <w:r w:rsidRPr="00122FF9">
        <w:rPr>
          <w:rFonts w:ascii="Arial" w:hAnsi="Arial" w:cs="Arial"/>
          <w:color w:val="000000"/>
          <w:sz w:val="21"/>
          <w:szCs w:val="21"/>
          <w:lang w:val="es-ES"/>
        </w:rPr>
        <w:t>Para los reciclajes el n</w:t>
      </w:r>
      <w:r w:rsidR="005714FB">
        <w:rPr>
          <w:rFonts w:ascii="Arial" w:hAnsi="Arial" w:cs="Arial"/>
          <w:color w:val="000000"/>
          <w:sz w:val="21"/>
          <w:szCs w:val="21"/>
          <w:lang w:val="es-ES"/>
        </w:rPr>
        <w:t>úmero</w:t>
      </w:r>
      <w:r w:rsidRPr="00122FF9">
        <w:rPr>
          <w:rFonts w:ascii="Arial" w:hAnsi="Arial" w:cs="Arial"/>
          <w:color w:val="000000"/>
          <w:sz w:val="21"/>
          <w:szCs w:val="21"/>
          <w:lang w:val="es-ES"/>
        </w:rPr>
        <w:t xml:space="preserve"> de participantes </w:t>
      </w:r>
      <w:r w:rsidR="005714FB">
        <w:rPr>
          <w:rFonts w:ascii="Arial" w:hAnsi="Arial" w:cs="Arial"/>
          <w:color w:val="000000"/>
          <w:sz w:val="21"/>
          <w:szCs w:val="21"/>
          <w:lang w:val="es-ES"/>
        </w:rPr>
        <w:t xml:space="preserve">se </w:t>
      </w:r>
      <w:r w:rsidRPr="00122FF9">
        <w:rPr>
          <w:rFonts w:ascii="Arial" w:hAnsi="Arial" w:cs="Arial"/>
          <w:color w:val="000000"/>
          <w:sz w:val="21"/>
          <w:szCs w:val="21"/>
          <w:lang w:val="es-ES"/>
        </w:rPr>
        <w:t>acuerda en cada caso según los contenidos y las necesidades del servicio.</w:t>
      </w:r>
    </w:p>
    <w:p w14:paraId="62312F91" w14:textId="77777777" w:rsidR="007C40B9" w:rsidRPr="00122FF9" w:rsidRDefault="007C40B9" w:rsidP="007C40B9">
      <w:pPr>
        <w:pStyle w:val="NormalWeb"/>
        <w:spacing w:before="0" w:beforeAutospacing="0" w:after="120" w:afterAutospacing="0" w:line="231" w:lineRule="atLeast"/>
        <w:ind w:left="636"/>
        <w:rPr>
          <w:color w:val="000000"/>
          <w:sz w:val="21"/>
          <w:szCs w:val="21"/>
          <w:lang w:val="es-ES"/>
        </w:rPr>
      </w:pPr>
      <w:r w:rsidRPr="00122FF9">
        <w:rPr>
          <w:rFonts w:ascii="Arial" w:hAnsi="Arial" w:cs="Arial"/>
          <w:color w:val="000000"/>
          <w:sz w:val="21"/>
          <w:szCs w:val="21"/>
          <w:lang w:val="es-ES"/>
        </w:rPr>
        <w:t>Para poder prestar el servicio con garantías, se requiere un mínimo de 22 horas anuales por agente. No cuentan los reciclajes para campañas a cargo de la DGAC.</w:t>
      </w:r>
    </w:p>
    <w:p w14:paraId="13FABAD9" w14:textId="568B6378" w:rsidR="007C40B9" w:rsidRPr="00122FF9" w:rsidRDefault="005714FB" w:rsidP="007C40B9">
      <w:pPr>
        <w:pStyle w:val="NormalWeb"/>
        <w:shd w:val="clear" w:color="auto" w:fill="D9D9D9"/>
        <w:spacing w:before="0" w:beforeAutospacing="0" w:after="120" w:afterAutospacing="0" w:line="231" w:lineRule="atLeast"/>
        <w:ind w:left="636"/>
        <w:rPr>
          <w:color w:val="000000"/>
          <w:sz w:val="21"/>
          <w:szCs w:val="21"/>
          <w:lang w:val="es-ES"/>
        </w:rPr>
      </w:pPr>
      <w:r>
        <w:rPr>
          <w:rFonts w:ascii="Arial" w:hAnsi="Arial" w:cs="Arial"/>
          <w:b/>
          <w:bCs/>
          <w:color w:val="000000"/>
          <w:sz w:val="21"/>
          <w:szCs w:val="21"/>
          <w:lang w:val="es-ES"/>
        </w:rPr>
        <w:t>QNT. 027</w:t>
      </w:r>
      <w:r w:rsidR="007C40B9" w:rsidRPr="00122FF9">
        <w:rPr>
          <w:rFonts w:ascii="Arial" w:hAnsi="Arial" w:cs="Arial"/>
          <w:b/>
          <w:bCs/>
          <w:color w:val="000000"/>
          <w:sz w:val="21"/>
          <w:szCs w:val="21"/>
          <w:lang w:val="es-ES"/>
        </w:rPr>
        <w:t>: </w:t>
      </w:r>
      <w:r w:rsidR="007C40B9" w:rsidRPr="00122FF9">
        <w:rPr>
          <w:rFonts w:ascii="Arial" w:hAnsi="Arial" w:cs="Arial"/>
          <w:color w:val="000000"/>
          <w:sz w:val="21"/>
          <w:szCs w:val="21"/>
          <w:lang w:val="es-ES"/>
        </w:rPr>
        <w:t>Se valorará el número de horas anuales de reciclaje por agente, a partir de 22 horas.</w:t>
      </w:r>
    </w:p>
    <w:p w14:paraId="14DEE343" w14:textId="77777777" w:rsidR="007C40B9" w:rsidRPr="00122FF9" w:rsidRDefault="007C40B9" w:rsidP="007C40B9">
      <w:pPr>
        <w:pStyle w:val="NormalWeb"/>
        <w:spacing w:before="0" w:beforeAutospacing="0" w:after="120" w:afterAutospacing="0" w:line="231" w:lineRule="atLeast"/>
        <w:ind w:left="636"/>
        <w:rPr>
          <w:color w:val="000000"/>
          <w:sz w:val="21"/>
          <w:szCs w:val="21"/>
          <w:lang w:val="es-ES"/>
        </w:rPr>
      </w:pPr>
      <w:r w:rsidRPr="00122FF9">
        <w:rPr>
          <w:rFonts w:ascii="Arial" w:hAnsi="Arial" w:cs="Arial"/>
          <w:color w:val="000000"/>
          <w:sz w:val="21"/>
          <w:szCs w:val="21"/>
          <w:lang w:val="es-ES"/>
        </w:rPr>
        <w:t> </w:t>
      </w:r>
    </w:p>
    <w:p w14:paraId="45C13F4E" w14:textId="77777777" w:rsidR="007C40B9" w:rsidRPr="001F349E" w:rsidRDefault="007C40B9" w:rsidP="001F349E">
      <w:pPr>
        <w:pStyle w:val="Ttol3"/>
        <w:ind w:left="1702"/>
      </w:pPr>
      <w:bookmarkStart w:id="140" w:name="_Toc61985472"/>
      <w:r w:rsidRPr="001F349E">
        <w:t>10.5.1 </w:t>
      </w:r>
      <w:proofErr w:type="spellStart"/>
      <w:r w:rsidRPr="001F349E">
        <w:t>Contabilización</w:t>
      </w:r>
      <w:proofErr w:type="spellEnd"/>
      <w:r w:rsidRPr="001F349E">
        <w:t xml:space="preserve"> de </w:t>
      </w:r>
      <w:proofErr w:type="spellStart"/>
      <w:r w:rsidRPr="001F349E">
        <w:t>horas</w:t>
      </w:r>
      <w:proofErr w:type="spellEnd"/>
      <w:r w:rsidRPr="001F349E">
        <w:t xml:space="preserve"> de </w:t>
      </w:r>
      <w:proofErr w:type="spellStart"/>
      <w:r w:rsidRPr="001F349E">
        <w:t>reciclajes</w:t>
      </w:r>
      <w:bookmarkEnd w:id="140"/>
      <w:proofErr w:type="spellEnd"/>
      <w:r w:rsidRPr="001F349E">
        <w:t>       </w:t>
      </w:r>
    </w:p>
    <w:p w14:paraId="21A6757F" w14:textId="47A5876A"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El </w:t>
      </w:r>
      <w:r w:rsidR="00DB7509">
        <w:rPr>
          <w:rFonts w:ascii="Arial" w:hAnsi="Arial" w:cs="Arial"/>
          <w:color w:val="000000"/>
          <w:sz w:val="21"/>
          <w:szCs w:val="21"/>
          <w:lang w:val="es-ES"/>
        </w:rPr>
        <w:t>cómputo</w:t>
      </w:r>
      <w:r w:rsidRPr="00122FF9">
        <w:rPr>
          <w:rFonts w:ascii="Arial" w:hAnsi="Arial" w:cs="Arial"/>
          <w:color w:val="000000"/>
          <w:sz w:val="21"/>
          <w:szCs w:val="21"/>
          <w:lang w:val="es-ES"/>
        </w:rPr>
        <w:t xml:space="preserve"> de horas por agente se calcula haciendo la media del global de horas realizadas por el número de agentes de la plataforma.</w:t>
      </w:r>
    </w:p>
    <w:p w14:paraId="09F63AAB"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Los supervisores y formadores no se pueden contabilizar. Las horas de los coordinadores sí, excepto si su formación es para hacer de formadores.</w:t>
      </w:r>
    </w:p>
    <w:p w14:paraId="46356812" w14:textId="779D0011"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En función de los contenidos y de los destinatarios, los reciclajes los p</w:t>
      </w:r>
      <w:r w:rsidR="00DB7509">
        <w:rPr>
          <w:rFonts w:ascii="Arial" w:hAnsi="Arial" w:cs="Arial"/>
          <w:color w:val="000000"/>
          <w:sz w:val="21"/>
          <w:szCs w:val="21"/>
          <w:lang w:val="es-ES"/>
        </w:rPr>
        <w:t>uede hacer el</w:t>
      </w:r>
      <w:r w:rsidRPr="00122FF9">
        <w:rPr>
          <w:rFonts w:ascii="Arial" w:hAnsi="Arial" w:cs="Arial"/>
          <w:color w:val="000000"/>
          <w:sz w:val="21"/>
          <w:szCs w:val="21"/>
          <w:lang w:val="es-ES"/>
        </w:rPr>
        <w:t xml:space="preserve"> mismo proveedor, la DGAC o el organismo responsable del servicio a mejorar.</w:t>
      </w:r>
    </w:p>
    <w:p w14:paraId="09E64BFD"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coste de esta formación va a cargo del proveedor, independientemente de quien haga la formación, la misma empresa o la Generalitat.</w:t>
      </w:r>
    </w:p>
    <w:p w14:paraId="62FDED65" w14:textId="77777777" w:rsidR="007C40B9" w:rsidRPr="001F349E" w:rsidRDefault="007C40B9" w:rsidP="001F349E">
      <w:pPr>
        <w:pStyle w:val="Ttol2"/>
        <w:ind w:left="635" w:hanging="493"/>
        <w:rPr>
          <w:b/>
          <w:i w:val="0"/>
          <w:sz w:val="21"/>
          <w:lang w:val="ca-ES"/>
        </w:rPr>
      </w:pPr>
      <w:bookmarkStart w:id="141" w:name="_Toc61985473"/>
      <w:r w:rsidRPr="001F349E">
        <w:rPr>
          <w:b/>
          <w:i w:val="0"/>
          <w:sz w:val="21"/>
          <w:lang w:val="ca-ES"/>
        </w:rPr>
        <w:t>10.6      Auto-</w:t>
      </w:r>
      <w:proofErr w:type="spellStart"/>
      <w:r w:rsidRPr="001F349E">
        <w:rPr>
          <w:b/>
          <w:i w:val="0"/>
          <w:sz w:val="21"/>
          <w:lang w:val="ca-ES"/>
        </w:rPr>
        <w:t>evaluación</w:t>
      </w:r>
      <w:proofErr w:type="spellEnd"/>
      <w:r w:rsidRPr="001F349E">
        <w:rPr>
          <w:b/>
          <w:i w:val="0"/>
          <w:sz w:val="21"/>
          <w:lang w:val="ca-ES"/>
        </w:rPr>
        <w:t xml:space="preserve"> de los </w:t>
      </w:r>
      <w:proofErr w:type="spellStart"/>
      <w:r w:rsidRPr="001F349E">
        <w:rPr>
          <w:b/>
          <w:i w:val="0"/>
          <w:sz w:val="21"/>
          <w:lang w:val="ca-ES"/>
        </w:rPr>
        <w:t>agentes</w:t>
      </w:r>
      <w:bookmarkEnd w:id="141"/>
      <w:proofErr w:type="spellEnd"/>
    </w:p>
    <w:p w14:paraId="42891648"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Las experiencias con sistemas de auto-formación y autoevaluación de los propios agentes, se ha mostrado muy efectiva en la mejora de la calidad, para este tipo de servicios.</w:t>
      </w:r>
    </w:p>
    <w:p w14:paraId="202892C9" w14:textId="7FD29255" w:rsidR="007C40B9" w:rsidRPr="00122FF9" w:rsidRDefault="007C40B9" w:rsidP="007C40B9">
      <w:pPr>
        <w:pStyle w:val="NormalWeb"/>
        <w:shd w:val="clear" w:color="auto" w:fill="D9D9D9"/>
        <w:spacing w:before="0" w:beforeAutospacing="0" w:after="120" w:afterAutospacing="0" w:line="231" w:lineRule="atLeast"/>
        <w:ind w:left="637"/>
        <w:rPr>
          <w:color w:val="000000"/>
          <w:sz w:val="21"/>
          <w:szCs w:val="21"/>
          <w:lang w:val="es-ES"/>
        </w:rPr>
      </w:pPr>
      <w:r w:rsidRPr="00122FF9">
        <w:rPr>
          <w:rFonts w:ascii="Arial" w:hAnsi="Arial" w:cs="Arial"/>
          <w:b/>
          <w:bCs/>
          <w:color w:val="000000"/>
          <w:sz w:val="21"/>
          <w:szCs w:val="21"/>
          <w:lang w:val="es-ES"/>
        </w:rPr>
        <w:t>QLT. 018: </w:t>
      </w:r>
      <w:r w:rsidRPr="00122FF9">
        <w:rPr>
          <w:rFonts w:ascii="Arial" w:hAnsi="Arial" w:cs="Arial"/>
          <w:color w:val="000000"/>
          <w:sz w:val="21"/>
          <w:szCs w:val="21"/>
          <w:lang w:val="es-ES"/>
        </w:rPr>
        <w:t>Se valorará un sistema o proceso de auto-formación o auto-evaluación de los propios agentes.</w:t>
      </w:r>
    </w:p>
    <w:p w14:paraId="4F93FF90" w14:textId="0DA4E989" w:rsidR="007C40B9" w:rsidRPr="001F349E" w:rsidRDefault="007C40B9" w:rsidP="001F349E">
      <w:pPr>
        <w:pStyle w:val="Ttol2"/>
        <w:ind w:left="635" w:hanging="493"/>
        <w:rPr>
          <w:b/>
          <w:i w:val="0"/>
          <w:sz w:val="21"/>
          <w:lang w:val="ca-ES"/>
        </w:rPr>
      </w:pPr>
      <w:bookmarkStart w:id="142" w:name="_Toc61985474"/>
      <w:r w:rsidRPr="001F349E">
        <w:rPr>
          <w:b/>
          <w:i w:val="0"/>
          <w:sz w:val="21"/>
          <w:lang w:val="ca-ES"/>
        </w:rPr>
        <w:t>10.7      </w:t>
      </w:r>
      <w:r w:rsidR="00DB7509" w:rsidRPr="001F349E">
        <w:rPr>
          <w:b/>
          <w:i w:val="0"/>
          <w:sz w:val="21"/>
          <w:lang w:val="ca-ES"/>
        </w:rPr>
        <w:t>F</w:t>
      </w:r>
      <w:r w:rsidRPr="001F349E">
        <w:rPr>
          <w:b/>
          <w:i w:val="0"/>
          <w:sz w:val="21"/>
          <w:lang w:val="ca-ES"/>
        </w:rPr>
        <w:t>ormadores</w:t>
      </w:r>
      <w:bookmarkEnd w:id="142"/>
    </w:p>
    <w:p w14:paraId="7BC00948" w14:textId="57984D36" w:rsidR="007C40B9" w:rsidRPr="00122FF9" w:rsidRDefault="00DB7509" w:rsidP="007C40B9">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t>Los formadores pue</w:t>
      </w:r>
      <w:r w:rsidR="007C40B9" w:rsidRPr="00122FF9">
        <w:rPr>
          <w:rFonts w:ascii="Arial" w:hAnsi="Arial" w:cs="Arial"/>
          <w:color w:val="000000"/>
          <w:sz w:val="21"/>
          <w:szCs w:val="21"/>
          <w:lang w:val="es-ES"/>
        </w:rPr>
        <w:t xml:space="preserve">den ser </w:t>
      </w:r>
      <w:r>
        <w:rPr>
          <w:rFonts w:ascii="Arial" w:hAnsi="Arial" w:cs="Arial"/>
          <w:color w:val="000000"/>
          <w:sz w:val="21"/>
          <w:szCs w:val="21"/>
          <w:lang w:val="es-ES"/>
        </w:rPr>
        <w:t>del proveedor, de la Generalitat</w:t>
      </w:r>
      <w:r w:rsidR="007C40B9" w:rsidRPr="00122FF9">
        <w:rPr>
          <w:rFonts w:ascii="Arial" w:hAnsi="Arial" w:cs="Arial"/>
          <w:color w:val="000000"/>
          <w:sz w:val="21"/>
          <w:szCs w:val="21"/>
          <w:lang w:val="es-ES"/>
        </w:rPr>
        <w:t xml:space="preserve"> o externos.</w:t>
      </w:r>
    </w:p>
    <w:p w14:paraId="1131046C" w14:textId="71A4C295" w:rsidR="007C40B9" w:rsidRPr="00122FF9" w:rsidRDefault="00DB7509" w:rsidP="007C40B9">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t>Los formadores de la Generalitat</w:t>
      </w:r>
      <w:r w:rsidR="007C40B9" w:rsidRPr="00122FF9">
        <w:rPr>
          <w:rFonts w:ascii="Arial" w:hAnsi="Arial" w:cs="Arial"/>
          <w:color w:val="000000"/>
          <w:sz w:val="21"/>
          <w:szCs w:val="21"/>
          <w:lang w:val="es-ES"/>
        </w:rPr>
        <w:t xml:space="preserve"> o externos, por norma general y siempre que el formato lo p</w:t>
      </w:r>
      <w:r>
        <w:rPr>
          <w:rFonts w:ascii="Arial" w:hAnsi="Arial" w:cs="Arial"/>
          <w:color w:val="000000"/>
          <w:sz w:val="21"/>
          <w:szCs w:val="21"/>
          <w:lang w:val="es-ES"/>
        </w:rPr>
        <w:t>er</w:t>
      </w:r>
      <w:r w:rsidR="007C40B9" w:rsidRPr="00122FF9">
        <w:rPr>
          <w:rFonts w:ascii="Arial" w:hAnsi="Arial" w:cs="Arial"/>
          <w:color w:val="000000"/>
          <w:sz w:val="21"/>
          <w:szCs w:val="21"/>
          <w:lang w:val="es-ES"/>
        </w:rPr>
        <w:t>mita, hacen una formación a los formadores de</w:t>
      </w:r>
      <w:r>
        <w:rPr>
          <w:rFonts w:ascii="Arial" w:hAnsi="Arial" w:cs="Arial"/>
          <w:color w:val="000000"/>
          <w:sz w:val="21"/>
          <w:szCs w:val="21"/>
          <w:lang w:val="es-ES"/>
        </w:rPr>
        <w:t>l proveedor, y éstos la completan</w:t>
      </w:r>
      <w:r w:rsidR="007C40B9" w:rsidRPr="00122FF9">
        <w:rPr>
          <w:rFonts w:ascii="Arial" w:hAnsi="Arial" w:cs="Arial"/>
          <w:color w:val="000000"/>
          <w:sz w:val="21"/>
          <w:szCs w:val="21"/>
          <w:lang w:val="es-ES"/>
        </w:rPr>
        <w:t> internamente hasta c</w:t>
      </w:r>
      <w:r>
        <w:rPr>
          <w:rFonts w:ascii="Arial" w:hAnsi="Arial" w:cs="Arial"/>
          <w:color w:val="000000"/>
          <w:sz w:val="21"/>
          <w:szCs w:val="21"/>
          <w:lang w:val="es-ES"/>
        </w:rPr>
        <w:t>ubrir todas necesidades del s</w:t>
      </w:r>
      <w:r w:rsidR="007C40B9" w:rsidRPr="00122FF9">
        <w:rPr>
          <w:rFonts w:ascii="Arial" w:hAnsi="Arial" w:cs="Arial"/>
          <w:color w:val="000000"/>
          <w:sz w:val="21"/>
          <w:szCs w:val="21"/>
          <w:lang w:val="es-ES"/>
        </w:rPr>
        <w:t>ervicio.</w:t>
      </w:r>
    </w:p>
    <w:p w14:paraId="2083610D" w14:textId="77777777" w:rsidR="007C40B9" w:rsidRPr="001F349E" w:rsidRDefault="007C40B9" w:rsidP="001F349E">
      <w:pPr>
        <w:pStyle w:val="Ttol2"/>
        <w:ind w:left="635" w:hanging="493"/>
        <w:rPr>
          <w:b/>
          <w:i w:val="0"/>
          <w:sz w:val="21"/>
          <w:lang w:val="ca-ES"/>
        </w:rPr>
      </w:pPr>
      <w:bookmarkStart w:id="143" w:name="_Toc61985475"/>
      <w:r w:rsidRPr="001F349E">
        <w:rPr>
          <w:b/>
          <w:i w:val="0"/>
          <w:sz w:val="21"/>
          <w:lang w:val="ca-ES"/>
        </w:rPr>
        <w:t>10.8      </w:t>
      </w:r>
      <w:proofErr w:type="spellStart"/>
      <w:r w:rsidRPr="001F349E">
        <w:rPr>
          <w:b/>
          <w:i w:val="0"/>
          <w:sz w:val="21"/>
          <w:lang w:val="ca-ES"/>
        </w:rPr>
        <w:t>Requerimientos</w:t>
      </w:r>
      <w:proofErr w:type="spellEnd"/>
      <w:r w:rsidRPr="001F349E">
        <w:rPr>
          <w:b/>
          <w:i w:val="0"/>
          <w:sz w:val="21"/>
          <w:lang w:val="ca-ES"/>
        </w:rPr>
        <w:t xml:space="preserve"> </w:t>
      </w:r>
      <w:proofErr w:type="spellStart"/>
      <w:r w:rsidRPr="001F349E">
        <w:rPr>
          <w:b/>
          <w:i w:val="0"/>
          <w:sz w:val="21"/>
          <w:lang w:val="ca-ES"/>
        </w:rPr>
        <w:t>operativos</w:t>
      </w:r>
      <w:proofErr w:type="spellEnd"/>
      <w:r w:rsidRPr="001F349E">
        <w:rPr>
          <w:b/>
          <w:i w:val="0"/>
          <w:sz w:val="21"/>
          <w:lang w:val="ca-ES"/>
        </w:rPr>
        <w:t xml:space="preserve"> de la </w:t>
      </w:r>
      <w:proofErr w:type="spellStart"/>
      <w:r w:rsidRPr="001F349E">
        <w:rPr>
          <w:b/>
          <w:i w:val="0"/>
          <w:sz w:val="21"/>
          <w:lang w:val="ca-ES"/>
        </w:rPr>
        <w:t>formación</w:t>
      </w:r>
      <w:bookmarkEnd w:id="143"/>
      <w:proofErr w:type="spellEnd"/>
    </w:p>
    <w:p w14:paraId="6B2F03F1" w14:textId="0D4A1E7A"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Requerimientos posteriores a las formacio</w:t>
      </w:r>
      <w:r w:rsidR="00DB7509">
        <w:rPr>
          <w:rFonts w:ascii="Arial" w:hAnsi="Arial" w:cs="Arial"/>
          <w:color w:val="000000"/>
          <w:sz w:val="21"/>
          <w:szCs w:val="21"/>
          <w:lang w:val="es-ES"/>
        </w:rPr>
        <w:t>nes de inicio de servicio que ti</w:t>
      </w:r>
      <w:r w:rsidRPr="00122FF9">
        <w:rPr>
          <w:rFonts w:ascii="Arial" w:hAnsi="Arial" w:cs="Arial"/>
          <w:color w:val="000000"/>
          <w:sz w:val="21"/>
          <w:szCs w:val="21"/>
          <w:lang w:val="es-ES"/>
        </w:rPr>
        <w:t>enen sus propios requerimientos.</w:t>
      </w:r>
    </w:p>
    <w:p w14:paraId="05B714B0" w14:textId="5A95BEB0" w:rsidR="007C40B9" w:rsidRPr="00122FF9" w:rsidRDefault="007C40B9" w:rsidP="002F52C0">
      <w:pPr>
        <w:numPr>
          <w:ilvl w:val="0"/>
          <w:numId w:val="113"/>
        </w:numPr>
        <w:spacing w:after="60" w:line="231" w:lineRule="atLeast"/>
        <w:ind w:left="792" w:firstLine="0"/>
        <w:jc w:val="left"/>
        <w:rPr>
          <w:color w:val="000000"/>
          <w:sz w:val="21"/>
          <w:szCs w:val="21"/>
          <w:lang w:val="es-ES"/>
        </w:rPr>
      </w:pPr>
      <w:r w:rsidRPr="00122FF9">
        <w:rPr>
          <w:rFonts w:cs="Arial"/>
          <w:color w:val="000000"/>
          <w:sz w:val="21"/>
          <w:szCs w:val="21"/>
          <w:lang w:val="es-ES"/>
        </w:rPr>
        <w:t>La planificación de las formaciones s</w:t>
      </w:r>
      <w:r w:rsidR="00DB7509">
        <w:rPr>
          <w:rFonts w:cs="Arial"/>
          <w:color w:val="000000"/>
          <w:sz w:val="21"/>
          <w:szCs w:val="21"/>
          <w:lang w:val="es-ES"/>
        </w:rPr>
        <w:t>e coordina</w:t>
      </w:r>
      <w:r w:rsidRPr="00122FF9">
        <w:rPr>
          <w:rFonts w:cs="Arial"/>
          <w:color w:val="000000"/>
          <w:sz w:val="21"/>
          <w:szCs w:val="21"/>
          <w:lang w:val="es-ES"/>
        </w:rPr>
        <w:t xml:space="preserve"> con </w:t>
      </w:r>
      <w:r w:rsidR="00DB7509">
        <w:rPr>
          <w:rFonts w:cs="Arial"/>
          <w:color w:val="000000"/>
          <w:sz w:val="21"/>
          <w:szCs w:val="21"/>
          <w:lang w:val="es-ES"/>
        </w:rPr>
        <w:t>los organismos de la Generalitat</w:t>
      </w:r>
      <w:r w:rsidRPr="00122FF9">
        <w:rPr>
          <w:rFonts w:cs="Arial"/>
          <w:color w:val="000000"/>
          <w:sz w:val="21"/>
          <w:szCs w:val="21"/>
          <w:lang w:val="es-ES"/>
        </w:rPr>
        <w:t xml:space="preserve"> través de la DGAC.</w:t>
      </w:r>
    </w:p>
    <w:p w14:paraId="5BA15936" w14:textId="66340D3F" w:rsidR="007C40B9" w:rsidRPr="00122FF9" w:rsidRDefault="007C40B9" w:rsidP="002F52C0">
      <w:pPr>
        <w:numPr>
          <w:ilvl w:val="0"/>
          <w:numId w:val="113"/>
        </w:numPr>
        <w:spacing w:after="60" w:line="231" w:lineRule="atLeast"/>
        <w:ind w:left="792" w:firstLine="0"/>
        <w:jc w:val="left"/>
        <w:rPr>
          <w:color w:val="000000"/>
          <w:sz w:val="21"/>
          <w:szCs w:val="21"/>
          <w:lang w:val="es-ES"/>
        </w:rPr>
      </w:pPr>
      <w:r w:rsidRPr="00122FF9">
        <w:rPr>
          <w:rFonts w:cs="Arial"/>
          <w:color w:val="000000"/>
          <w:sz w:val="21"/>
          <w:szCs w:val="21"/>
          <w:lang w:val="es-ES"/>
        </w:rPr>
        <w:t>El proveedor debe tener disponible para cada formación, la sala con las conexiones y material necesarios antes de la hora de inicio. En los casos donde las sesiones de formación sean a di</w:t>
      </w:r>
      <w:r w:rsidR="00DB7509">
        <w:rPr>
          <w:rFonts w:cs="Arial"/>
          <w:color w:val="000000"/>
          <w:sz w:val="21"/>
          <w:szCs w:val="21"/>
          <w:lang w:val="es-ES"/>
        </w:rPr>
        <w:t>stancia, según lo</w:t>
      </w:r>
      <w:r w:rsidRPr="00122FF9">
        <w:rPr>
          <w:rFonts w:cs="Arial"/>
          <w:color w:val="000000"/>
          <w:sz w:val="21"/>
          <w:szCs w:val="21"/>
          <w:lang w:val="es-ES"/>
        </w:rPr>
        <w:t> previsto en el Protocol</w:t>
      </w:r>
      <w:r w:rsidR="00DB7509">
        <w:rPr>
          <w:rFonts w:cs="Arial"/>
          <w:color w:val="000000"/>
          <w:sz w:val="21"/>
          <w:szCs w:val="21"/>
          <w:lang w:val="es-ES"/>
        </w:rPr>
        <w:t>o</w:t>
      </w:r>
      <w:r w:rsidRPr="00122FF9">
        <w:rPr>
          <w:rFonts w:cs="Arial"/>
          <w:color w:val="000000"/>
          <w:sz w:val="21"/>
          <w:szCs w:val="21"/>
          <w:lang w:val="es-ES"/>
        </w:rPr>
        <w:t xml:space="preserve"> de teletrabajo (v</w:t>
      </w:r>
      <w:r w:rsidR="00DB7509">
        <w:rPr>
          <w:rFonts w:cs="Arial"/>
          <w:color w:val="000000"/>
          <w:sz w:val="21"/>
          <w:szCs w:val="21"/>
          <w:lang w:val="es-ES"/>
        </w:rPr>
        <w:t>éase</w:t>
      </w:r>
      <w:r w:rsidRPr="00122FF9">
        <w:rPr>
          <w:rFonts w:cs="Arial"/>
          <w:color w:val="000000"/>
          <w:sz w:val="21"/>
          <w:szCs w:val="21"/>
          <w:lang w:val="es-ES"/>
        </w:rPr>
        <w:t xml:space="preserve"> sección 8.1), se </w:t>
      </w:r>
      <w:r w:rsidRPr="00122FF9">
        <w:rPr>
          <w:rFonts w:cs="Arial"/>
          <w:color w:val="000000"/>
          <w:sz w:val="21"/>
          <w:szCs w:val="21"/>
          <w:lang w:val="es-ES"/>
        </w:rPr>
        <w:lastRenderedPageBreak/>
        <w:t>habilitarán las plataformas y herramientas de comunicación adecuadas que cumplan con los requerimientos de seguridad </w:t>
      </w:r>
      <w:r w:rsidR="00DB7509">
        <w:rPr>
          <w:rFonts w:cs="Arial"/>
          <w:color w:val="000000"/>
          <w:sz w:val="21"/>
          <w:szCs w:val="21"/>
          <w:lang w:val="es-ES"/>
        </w:rPr>
        <w:t xml:space="preserve">de </w:t>
      </w:r>
      <w:r w:rsidRPr="00122FF9">
        <w:rPr>
          <w:rFonts w:cs="Arial"/>
          <w:color w:val="000000"/>
          <w:sz w:val="21"/>
          <w:szCs w:val="21"/>
          <w:lang w:val="es-ES"/>
        </w:rPr>
        <w:t>los sistemas establecidos en el apartado 15.3.1. Asimismo</w:t>
      </w:r>
      <w:r w:rsidR="00DB7509">
        <w:rPr>
          <w:rFonts w:cs="Arial"/>
          <w:color w:val="000000"/>
          <w:sz w:val="21"/>
          <w:szCs w:val="21"/>
          <w:lang w:val="es-ES"/>
        </w:rPr>
        <w:t>,</w:t>
      </w:r>
      <w:r w:rsidRPr="00122FF9">
        <w:rPr>
          <w:rFonts w:cs="Arial"/>
          <w:color w:val="000000"/>
          <w:sz w:val="21"/>
          <w:szCs w:val="21"/>
          <w:lang w:val="es-ES"/>
        </w:rPr>
        <w:t xml:space="preserve"> se describirán las funcionalidades de la plataforma en relación con la adecuación y alineamiento del plan de formación </w:t>
      </w:r>
    </w:p>
    <w:p w14:paraId="57E84C13" w14:textId="77777777" w:rsidR="007C40B9" w:rsidRPr="00122FF9" w:rsidRDefault="007C40B9" w:rsidP="002F52C0">
      <w:pPr>
        <w:numPr>
          <w:ilvl w:val="0"/>
          <w:numId w:val="113"/>
        </w:numPr>
        <w:spacing w:after="60" w:line="231" w:lineRule="atLeast"/>
        <w:ind w:left="792" w:firstLine="0"/>
        <w:jc w:val="left"/>
        <w:rPr>
          <w:color w:val="000000"/>
          <w:sz w:val="21"/>
          <w:szCs w:val="21"/>
          <w:lang w:val="es-ES"/>
        </w:rPr>
      </w:pPr>
      <w:r w:rsidRPr="00122FF9">
        <w:rPr>
          <w:rFonts w:cs="Arial"/>
          <w:color w:val="000000"/>
          <w:sz w:val="21"/>
          <w:szCs w:val="21"/>
          <w:lang w:val="es-ES"/>
        </w:rPr>
        <w:t>Sin autorización expresa de la DGAC, no se puede hacer ninguna formación sin disponer de los manuales validados.</w:t>
      </w:r>
    </w:p>
    <w:p w14:paraId="05BB5E7B" w14:textId="7E104C12" w:rsidR="007C40B9" w:rsidRPr="00122FF9" w:rsidRDefault="007C40B9" w:rsidP="002F52C0">
      <w:pPr>
        <w:numPr>
          <w:ilvl w:val="0"/>
          <w:numId w:val="113"/>
        </w:numPr>
        <w:spacing w:after="60" w:line="231" w:lineRule="atLeast"/>
        <w:ind w:left="792" w:firstLine="0"/>
        <w:jc w:val="left"/>
        <w:rPr>
          <w:color w:val="000000"/>
          <w:sz w:val="21"/>
          <w:szCs w:val="21"/>
          <w:lang w:val="es-ES"/>
        </w:rPr>
      </w:pPr>
      <w:r w:rsidRPr="00122FF9">
        <w:rPr>
          <w:rFonts w:cs="Arial"/>
          <w:color w:val="000000"/>
          <w:sz w:val="21"/>
          <w:szCs w:val="21"/>
          <w:lang w:val="es-ES"/>
        </w:rPr>
        <w:t>En las formaciones no p</w:t>
      </w:r>
      <w:r w:rsidR="00DB7509">
        <w:rPr>
          <w:rFonts w:cs="Arial"/>
          <w:color w:val="000000"/>
          <w:sz w:val="21"/>
          <w:szCs w:val="21"/>
          <w:lang w:val="es-ES"/>
        </w:rPr>
        <w:t>uede</w:t>
      </w:r>
      <w:r w:rsidRPr="00122FF9">
        <w:rPr>
          <w:rFonts w:cs="Arial"/>
          <w:color w:val="000000"/>
          <w:sz w:val="21"/>
          <w:szCs w:val="21"/>
          <w:lang w:val="es-ES"/>
        </w:rPr>
        <w:t> haber otra documentación que la validada por la DGAC.</w:t>
      </w:r>
    </w:p>
    <w:p w14:paraId="0024458B" w14:textId="77777777" w:rsidR="007C40B9" w:rsidRPr="00122FF9" w:rsidRDefault="007C40B9" w:rsidP="002F52C0">
      <w:pPr>
        <w:numPr>
          <w:ilvl w:val="0"/>
          <w:numId w:val="113"/>
        </w:numPr>
        <w:spacing w:after="60" w:line="231" w:lineRule="atLeast"/>
        <w:ind w:left="792" w:firstLine="0"/>
        <w:jc w:val="left"/>
        <w:rPr>
          <w:color w:val="000000"/>
          <w:sz w:val="21"/>
          <w:szCs w:val="21"/>
          <w:lang w:val="es-ES"/>
        </w:rPr>
      </w:pPr>
      <w:r w:rsidRPr="00122FF9">
        <w:rPr>
          <w:rFonts w:cs="Arial"/>
          <w:color w:val="000000"/>
          <w:sz w:val="21"/>
          <w:szCs w:val="21"/>
          <w:lang w:val="es-ES"/>
        </w:rPr>
        <w:t>Una vez iniciado el servicio, hay que hacer un acta resumen de cada formación que se haga con formadores de fuera de la plataforma, independientemente de si participa la DGAC.</w:t>
      </w:r>
    </w:p>
    <w:p w14:paraId="0A8C8319" w14:textId="77777777" w:rsidR="007C40B9" w:rsidRPr="00122FF9" w:rsidRDefault="007C40B9" w:rsidP="002F52C0">
      <w:pPr>
        <w:numPr>
          <w:ilvl w:val="0"/>
          <w:numId w:val="113"/>
        </w:numPr>
        <w:spacing w:after="60" w:line="231" w:lineRule="atLeast"/>
        <w:ind w:left="792" w:firstLine="0"/>
        <w:jc w:val="left"/>
        <w:rPr>
          <w:color w:val="000000"/>
          <w:sz w:val="21"/>
          <w:szCs w:val="21"/>
          <w:lang w:val="es-ES"/>
        </w:rPr>
      </w:pPr>
      <w:r w:rsidRPr="00122FF9">
        <w:rPr>
          <w:rFonts w:cs="Arial"/>
          <w:color w:val="000000"/>
          <w:sz w:val="21"/>
          <w:szCs w:val="21"/>
          <w:lang w:val="es-ES"/>
        </w:rPr>
        <w:t>El acta recogerá cualquier incidencia funcional y especialmente si se han tratado temas fuera de los manuales.</w:t>
      </w:r>
    </w:p>
    <w:p w14:paraId="4B8DFFE5" w14:textId="77777777" w:rsidR="007C40B9" w:rsidRPr="00122FF9" w:rsidRDefault="007C40B9" w:rsidP="007C40B9">
      <w:pPr>
        <w:pStyle w:val="NormalWeb"/>
        <w:spacing w:before="0" w:beforeAutospacing="0" w:after="0" w:afterAutospacing="0" w:line="231" w:lineRule="atLeast"/>
        <w:ind w:left="997"/>
        <w:rPr>
          <w:color w:val="000000"/>
          <w:sz w:val="21"/>
          <w:szCs w:val="21"/>
          <w:lang w:val="es-ES"/>
        </w:rPr>
      </w:pPr>
      <w:r w:rsidRPr="00122FF9">
        <w:rPr>
          <w:rFonts w:ascii="Arial" w:hAnsi="Arial" w:cs="Arial"/>
          <w:b/>
          <w:bCs/>
          <w:color w:val="000000"/>
          <w:sz w:val="21"/>
          <w:szCs w:val="21"/>
          <w:lang w:val="es-ES"/>
        </w:rPr>
        <w:t> </w:t>
      </w:r>
    </w:p>
    <w:p w14:paraId="219EC3AF" w14:textId="5DEF2289" w:rsidR="007C40B9" w:rsidRPr="00122FF9" w:rsidRDefault="00DB7509" w:rsidP="007C40B9">
      <w:pPr>
        <w:pStyle w:val="NormalWeb"/>
        <w:shd w:val="clear" w:color="auto" w:fill="D9D9D9"/>
        <w:spacing w:before="0" w:beforeAutospacing="0" w:after="120" w:afterAutospacing="0" w:line="231" w:lineRule="atLeast"/>
        <w:ind w:left="997"/>
        <w:rPr>
          <w:color w:val="000000"/>
          <w:sz w:val="21"/>
          <w:szCs w:val="21"/>
          <w:lang w:val="es-ES"/>
        </w:rPr>
      </w:pPr>
      <w:r>
        <w:rPr>
          <w:rFonts w:ascii="Arial" w:hAnsi="Arial" w:cs="Arial"/>
          <w:b/>
          <w:bCs/>
          <w:color w:val="000000"/>
          <w:sz w:val="21"/>
          <w:szCs w:val="21"/>
          <w:lang w:val="es-ES"/>
        </w:rPr>
        <w:t>QL</w:t>
      </w:r>
      <w:r w:rsidR="007C40B9" w:rsidRPr="00122FF9">
        <w:rPr>
          <w:rFonts w:ascii="Arial" w:hAnsi="Arial" w:cs="Arial"/>
          <w:b/>
          <w:bCs/>
          <w:color w:val="000000"/>
          <w:sz w:val="21"/>
          <w:szCs w:val="21"/>
          <w:lang w:val="es-ES"/>
        </w:rPr>
        <w:t>T.019: </w:t>
      </w:r>
      <w:r w:rsidR="007C40B9" w:rsidRPr="00122FF9">
        <w:rPr>
          <w:rFonts w:ascii="Arial" w:hAnsi="Arial" w:cs="Arial"/>
          <w:color w:val="000000"/>
          <w:sz w:val="21"/>
          <w:szCs w:val="21"/>
          <w:lang w:val="es-ES"/>
        </w:rPr>
        <w:t>Se valorará que se disponga de una plataforma o espacio virtual de formación que, entre otros, permita el acceso compartido con el personal de la DGAC para realizar el seguimiento y la evaluación de la calidad de la formación.</w:t>
      </w:r>
    </w:p>
    <w:p w14:paraId="62C5D069" w14:textId="77777777" w:rsidR="007C40B9" w:rsidRPr="001F349E" w:rsidRDefault="007C40B9" w:rsidP="001F349E">
      <w:pPr>
        <w:pStyle w:val="Ttol2"/>
        <w:ind w:left="635" w:hanging="493"/>
        <w:rPr>
          <w:b/>
          <w:i w:val="0"/>
          <w:sz w:val="21"/>
          <w:lang w:val="ca-ES"/>
        </w:rPr>
      </w:pPr>
      <w:bookmarkStart w:id="144" w:name="_Toc61985476"/>
      <w:r w:rsidRPr="001F349E">
        <w:rPr>
          <w:b/>
          <w:i w:val="0"/>
          <w:sz w:val="21"/>
          <w:lang w:val="ca-ES"/>
        </w:rPr>
        <w:t>10.9      </w:t>
      </w:r>
      <w:proofErr w:type="spellStart"/>
      <w:r w:rsidRPr="001F349E">
        <w:rPr>
          <w:b/>
          <w:i w:val="0"/>
          <w:sz w:val="21"/>
          <w:lang w:val="ca-ES"/>
        </w:rPr>
        <w:t>Acreditación</w:t>
      </w:r>
      <w:proofErr w:type="spellEnd"/>
      <w:r w:rsidRPr="001F349E">
        <w:rPr>
          <w:b/>
          <w:i w:val="0"/>
          <w:sz w:val="21"/>
          <w:lang w:val="ca-ES"/>
        </w:rPr>
        <w:t xml:space="preserve"> de las </w:t>
      </w:r>
      <w:proofErr w:type="spellStart"/>
      <w:r w:rsidRPr="001F349E">
        <w:rPr>
          <w:b/>
          <w:i w:val="0"/>
          <w:sz w:val="21"/>
          <w:lang w:val="ca-ES"/>
        </w:rPr>
        <w:t>formaciones</w:t>
      </w:r>
      <w:bookmarkEnd w:id="144"/>
      <w:proofErr w:type="spellEnd"/>
    </w:p>
    <w:p w14:paraId="59D9430E" w14:textId="20EC7DC3"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Cualquier formación que se haga debe tener una lista de firmas de los asistentes que debe estar a disposición de la DGAC. No es necesario que sea nominal</w:t>
      </w:r>
      <w:r w:rsidR="00DB7509">
        <w:rPr>
          <w:rFonts w:ascii="Arial" w:hAnsi="Arial" w:cs="Arial"/>
          <w:color w:val="000000"/>
          <w:sz w:val="21"/>
          <w:szCs w:val="21"/>
          <w:lang w:val="es-ES"/>
        </w:rPr>
        <w:t>,</w:t>
      </w:r>
      <w:r w:rsidRPr="00122FF9">
        <w:rPr>
          <w:rFonts w:ascii="Arial" w:hAnsi="Arial" w:cs="Arial"/>
          <w:color w:val="000000"/>
          <w:sz w:val="21"/>
          <w:szCs w:val="21"/>
          <w:lang w:val="es-ES"/>
        </w:rPr>
        <w:t xml:space="preserve"> pero debe tener el código de agente.</w:t>
      </w:r>
    </w:p>
    <w:p w14:paraId="7EEE540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color w:val="000000"/>
          <w:sz w:val="21"/>
          <w:szCs w:val="21"/>
          <w:lang w:val="es-ES"/>
        </w:rPr>
        <w:br w:type="textWrapping" w:clear="all"/>
      </w:r>
    </w:p>
    <w:p w14:paraId="181AE950" w14:textId="179FFEDD" w:rsidR="007C40B9" w:rsidRPr="0091162E" w:rsidRDefault="00C93FA1" w:rsidP="0091162E">
      <w:pPr>
        <w:pStyle w:val="Estil1"/>
      </w:pPr>
      <w:bookmarkStart w:id="145" w:name="_Toc61985477"/>
      <w:proofErr w:type="spellStart"/>
      <w:r w:rsidRPr="0091162E">
        <w:t>E</w:t>
      </w:r>
      <w:r w:rsidR="007C40B9" w:rsidRPr="0091162E">
        <w:t>spacios</w:t>
      </w:r>
      <w:bookmarkEnd w:id="145"/>
      <w:proofErr w:type="spellEnd"/>
    </w:p>
    <w:p w14:paraId="5B756845" w14:textId="33C01FF9" w:rsidR="007C40B9" w:rsidRPr="00122FF9" w:rsidRDefault="007C40B9" w:rsidP="007C40B9">
      <w:pPr>
        <w:pStyle w:val="NormalWeb"/>
        <w:spacing w:before="0" w:beforeAutospacing="0" w:after="120" w:afterAutospacing="0" w:line="231" w:lineRule="atLeast"/>
        <w:rPr>
          <w:rFonts w:ascii="Times New Roman" w:hAnsi="Times New Roman"/>
          <w:color w:val="000000"/>
          <w:sz w:val="21"/>
          <w:szCs w:val="21"/>
          <w:lang w:val="es-ES"/>
        </w:rPr>
      </w:pPr>
      <w:r w:rsidRPr="00122FF9">
        <w:rPr>
          <w:rFonts w:ascii="Arial" w:hAnsi="Arial" w:cs="Arial"/>
          <w:color w:val="000000"/>
          <w:sz w:val="21"/>
          <w:szCs w:val="21"/>
          <w:lang w:val="es-ES"/>
        </w:rPr>
        <w:t>Los espacios físicos donde se lleva a cabo la prestación del servicio han estar adaptados al modelo de trabajo propuesto por el adjudicatario del servicio, con un dimensionamiento adecuado según el porcentaje del personal que trabajará en presencial.</w:t>
      </w:r>
    </w:p>
    <w:p w14:paraId="422E0079" w14:textId="24E7C9A2"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Los espacios siempre han de cumplir la normativa laboral y sanitaria vigente en cada momento, y deben estar preparados para adaptarse a situaciones de emergencia que requieran garantizar una distancia de protección sanitaria en los lugares de trabajo. La capacidad y acondicionamiento de las salas debe ser suficiente para soportar estas adaptaciones, y en caso de necesidad de crecimiento de posiciones de agente para aumento puntual de la demanda, este crecimiento debe poder ser absorbido por la misma sala o debe poder reubicarse en el mismo edificio. Estas previsiones deben quedar recogidas, también, en el Plan de Emergencias (v</w:t>
      </w:r>
      <w:r w:rsidR="00C93FA1">
        <w:rPr>
          <w:rFonts w:ascii="Arial" w:hAnsi="Arial" w:cs="Arial"/>
          <w:color w:val="000000"/>
          <w:sz w:val="21"/>
          <w:szCs w:val="21"/>
          <w:lang w:val="es-ES"/>
        </w:rPr>
        <w:t>éase</w:t>
      </w:r>
      <w:r w:rsidRPr="00122FF9">
        <w:rPr>
          <w:rFonts w:ascii="Arial" w:hAnsi="Arial" w:cs="Arial"/>
          <w:color w:val="000000"/>
          <w:sz w:val="21"/>
          <w:szCs w:val="21"/>
          <w:lang w:val="es-ES"/>
        </w:rPr>
        <w:t> secció</w:t>
      </w:r>
      <w:r w:rsidR="00C93FA1">
        <w:rPr>
          <w:rFonts w:ascii="Arial" w:hAnsi="Arial" w:cs="Arial"/>
          <w:color w:val="000000"/>
          <w:sz w:val="21"/>
          <w:szCs w:val="21"/>
          <w:lang w:val="es-ES"/>
        </w:rPr>
        <w:t>n</w:t>
      </w:r>
      <w:r w:rsidRPr="00122FF9">
        <w:rPr>
          <w:rFonts w:ascii="Arial" w:hAnsi="Arial" w:cs="Arial"/>
          <w:color w:val="000000"/>
          <w:sz w:val="21"/>
          <w:szCs w:val="21"/>
          <w:lang w:val="es-ES"/>
        </w:rPr>
        <w:t xml:space="preserve"> 2 .9.6).</w:t>
      </w:r>
    </w:p>
    <w:p w14:paraId="79D500E3" w14:textId="77777777" w:rsidR="007C40B9" w:rsidRPr="001F349E" w:rsidRDefault="007C40B9" w:rsidP="001F349E">
      <w:pPr>
        <w:pStyle w:val="Ttol2"/>
        <w:ind w:left="635" w:hanging="493"/>
        <w:rPr>
          <w:b/>
          <w:i w:val="0"/>
          <w:sz w:val="21"/>
          <w:lang w:val="ca-ES"/>
        </w:rPr>
      </w:pPr>
      <w:bookmarkStart w:id="146" w:name="_Toc61985478"/>
      <w:r w:rsidRPr="001F349E">
        <w:rPr>
          <w:b/>
          <w:i w:val="0"/>
          <w:sz w:val="21"/>
          <w:lang w:val="ca-ES"/>
        </w:rPr>
        <w:t>11.1      </w:t>
      </w:r>
      <w:proofErr w:type="spellStart"/>
      <w:r w:rsidRPr="001F349E">
        <w:rPr>
          <w:b/>
          <w:i w:val="0"/>
          <w:sz w:val="21"/>
          <w:lang w:val="ca-ES"/>
        </w:rPr>
        <w:t>Proximidad</w:t>
      </w:r>
      <w:proofErr w:type="spellEnd"/>
      <w:r w:rsidRPr="001F349E">
        <w:rPr>
          <w:b/>
          <w:i w:val="0"/>
          <w:sz w:val="21"/>
          <w:lang w:val="ca-ES"/>
        </w:rPr>
        <w:t xml:space="preserve"> y </w:t>
      </w:r>
      <w:proofErr w:type="spellStart"/>
      <w:r w:rsidRPr="001F349E">
        <w:rPr>
          <w:b/>
          <w:i w:val="0"/>
          <w:sz w:val="21"/>
          <w:lang w:val="ca-ES"/>
        </w:rPr>
        <w:t>comunicación</w:t>
      </w:r>
      <w:proofErr w:type="spellEnd"/>
      <w:r w:rsidRPr="001F349E">
        <w:rPr>
          <w:b/>
          <w:i w:val="0"/>
          <w:sz w:val="21"/>
          <w:lang w:val="ca-ES"/>
        </w:rPr>
        <w:t xml:space="preserve"> con la DGAC</w:t>
      </w:r>
      <w:bookmarkEnd w:id="146"/>
    </w:p>
    <w:p w14:paraId="7B9009FC" w14:textId="24693DAA"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Para favorecer la coordinación con la DGAC y cubrir las horas necesarias de formación con los técnicos de los organismos, la plataforma debe tener las instalaciones del servicio a menos de 60 minutos de la DGAC </w:t>
      </w:r>
      <w:r w:rsidR="00A32CFB">
        <w:rPr>
          <w:rFonts w:ascii="Arial" w:hAnsi="Arial" w:cs="Arial"/>
          <w:color w:val="000000"/>
          <w:sz w:val="21"/>
          <w:szCs w:val="21"/>
          <w:lang w:val="es-ES"/>
        </w:rPr>
        <w:t>en</w:t>
      </w:r>
      <w:r w:rsidRPr="00122FF9">
        <w:rPr>
          <w:rFonts w:ascii="Arial" w:hAnsi="Arial" w:cs="Arial"/>
          <w:color w:val="000000"/>
          <w:sz w:val="21"/>
          <w:szCs w:val="21"/>
          <w:lang w:val="es-ES"/>
        </w:rPr>
        <w:t xml:space="preserve"> transporte público.</w:t>
      </w:r>
    </w:p>
    <w:p w14:paraId="5FDBFCC2" w14:textId="545FF273" w:rsidR="007C40B9" w:rsidRPr="00122FF9" w:rsidRDefault="00C93FA1" w:rsidP="007C40B9">
      <w:pPr>
        <w:pStyle w:val="NormalWeb"/>
        <w:shd w:val="clear" w:color="auto" w:fill="D9D9D9"/>
        <w:spacing w:before="0" w:beforeAutospacing="0" w:after="120" w:afterAutospacing="0" w:line="231" w:lineRule="atLeast"/>
        <w:ind w:left="637"/>
        <w:rPr>
          <w:color w:val="000000"/>
          <w:sz w:val="21"/>
          <w:szCs w:val="21"/>
          <w:lang w:val="es-ES"/>
        </w:rPr>
      </w:pPr>
      <w:r>
        <w:rPr>
          <w:rFonts w:ascii="Arial" w:hAnsi="Arial" w:cs="Arial"/>
          <w:b/>
          <w:bCs/>
          <w:color w:val="000000"/>
          <w:sz w:val="21"/>
          <w:szCs w:val="21"/>
          <w:lang w:val="es-ES"/>
        </w:rPr>
        <w:t>QNT. 028</w:t>
      </w:r>
      <w:r w:rsidR="007C40B9" w:rsidRPr="00122FF9">
        <w:rPr>
          <w:rFonts w:ascii="Arial" w:hAnsi="Arial" w:cs="Arial"/>
          <w:b/>
          <w:bCs/>
          <w:color w:val="000000"/>
          <w:sz w:val="21"/>
          <w:szCs w:val="21"/>
          <w:lang w:val="es-ES"/>
        </w:rPr>
        <w:t>: </w:t>
      </w:r>
      <w:r w:rsidR="007C40B9" w:rsidRPr="00122FF9">
        <w:rPr>
          <w:rFonts w:ascii="Arial" w:hAnsi="Arial" w:cs="Arial"/>
          <w:color w:val="000000"/>
          <w:sz w:val="21"/>
          <w:szCs w:val="21"/>
          <w:lang w:val="es-ES"/>
        </w:rPr>
        <w:t>Se valorará el número de medios de transporte público cercanos a la plataforma. A partir de 1</w:t>
      </w:r>
      <w:r w:rsidR="007C40B9" w:rsidRPr="00122FF9">
        <w:rPr>
          <w:rFonts w:ascii="Arial" w:hAnsi="Arial" w:cs="Arial"/>
          <w:b/>
          <w:bCs/>
          <w:color w:val="000000"/>
          <w:sz w:val="21"/>
          <w:szCs w:val="21"/>
          <w:lang w:val="es-ES"/>
        </w:rPr>
        <w:t>.</w:t>
      </w:r>
    </w:p>
    <w:p w14:paraId="157C9431" w14:textId="77777777" w:rsidR="007C40B9" w:rsidRPr="001F349E" w:rsidRDefault="007C40B9" w:rsidP="001F349E">
      <w:pPr>
        <w:pStyle w:val="Ttol2"/>
        <w:ind w:left="635" w:hanging="493"/>
        <w:rPr>
          <w:b/>
          <w:i w:val="0"/>
          <w:sz w:val="21"/>
          <w:lang w:val="ca-ES"/>
        </w:rPr>
      </w:pPr>
      <w:bookmarkStart w:id="147" w:name="_Toc61985479"/>
      <w:r w:rsidRPr="001F349E">
        <w:rPr>
          <w:b/>
          <w:i w:val="0"/>
          <w:sz w:val="21"/>
          <w:lang w:val="ca-ES"/>
        </w:rPr>
        <w:t>11.2      </w:t>
      </w:r>
      <w:proofErr w:type="spellStart"/>
      <w:r w:rsidRPr="001F349E">
        <w:rPr>
          <w:b/>
          <w:i w:val="0"/>
          <w:sz w:val="21"/>
          <w:lang w:val="ca-ES"/>
        </w:rPr>
        <w:t>Empleos</w:t>
      </w:r>
      <w:bookmarkEnd w:id="147"/>
      <w:proofErr w:type="spellEnd"/>
    </w:p>
    <w:p w14:paraId="674DDCFC" w14:textId="77777777"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t>El servicio debe cumplir con los requerimientos que establece la normativa actual en cuanto a las condiciones de los puestos de trabajo y salud laboral.</w:t>
      </w:r>
    </w:p>
    <w:p w14:paraId="3123B0CD" w14:textId="77777777" w:rsidR="007C40B9" w:rsidRPr="001F349E" w:rsidRDefault="007C40B9" w:rsidP="001F349E">
      <w:pPr>
        <w:pStyle w:val="Ttol3"/>
        <w:ind w:left="1702"/>
      </w:pPr>
      <w:bookmarkStart w:id="148" w:name="_Toc61985480"/>
      <w:r w:rsidRPr="001F349E">
        <w:t>11.2.1 Sala operativa</w:t>
      </w:r>
      <w:bookmarkEnd w:id="148"/>
      <w:r w:rsidRPr="001F349E">
        <w:t>       </w:t>
      </w:r>
    </w:p>
    <w:p w14:paraId="4142689D" w14:textId="4FD3D862"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porcentaje del servicio que se preste en modalidad presencial debe concentrarse en una sala dedicada exclusivamente al 012. No p</w:t>
      </w:r>
      <w:r w:rsidR="00C93FA1">
        <w:rPr>
          <w:rFonts w:ascii="Arial" w:hAnsi="Arial" w:cs="Arial"/>
          <w:color w:val="000000"/>
          <w:sz w:val="21"/>
          <w:szCs w:val="21"/>
          <w:lang w:val="es-ES"/>
        </w:rPr>
        <w:t>uede</w:t>
      </w:r>
      <w:r w:rsidRPr="00122FF9">
        <w:rPr>
          <w:rFonts w:ascii="Arial" w:hAnsi="Arial" w:cs="Arial"/>
          <w:color w:val="000000"/>
          <w:sz w:val="21"/>
          <w:szCs w:val="21"/>
          <w:lang w:val="es-ES"/>
        </w:rPr>
        <w:t> ser compartida con ningún otro servicio, y debe tener capacidad suficiente para todas las personas vinculadas al servicio.</w:t>
      </w:r>
    </w:p>
    <w:p w14:paraId="2BB41518"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Otros requerimientos mínimos:</w:t>
      </w:r>
    </w:p>
    <w:p w14:paraId="369A0D31" w14:textId="77777777" w:rsidR="007C40B9" w:rsidRPr="00122FF9" w:rsidRDefault="007C40B9" w:rsidP="002F52C0">
      <w:pPr>
        <w:numPr>
          <w:ilvl w:val="0"/>
          <w:numId w:val="114"/>
        </w:numPr>
        <w:spacing w:after="120" w:line="231" w:lineRule="atLeast"/>
        <w:ind w:left="1688" w:firstLine="0"/>
        <w:jc w:val="left"/>
        <w:rPr>
          <w:color w:val="000000"/>
          <w:sz w:val="21"/>
          <w:szCs w:val="21"/>
          <w:lang w:val="es-ES"/>
        </w:rPr>
      </w:pPr>
      <w:r w:rsidRPr="00122FF9">
        <w:rPr>
          <w:rFonts w:cs="Arial"/>
          <w:color w:val="000000"/>
          <w:sz w:val="21"/>
          <w:szCs w:val="21"/>
          <w:lang w:val="es-ES"/>
        </w:rPr>
        <w:lastRenderedPageBreak/>
        <w:t>1 escáner capaz de digitalizar documentos en color y blanco / negro.</w:t>
      </w:r>
    </w:p>
    <w:p w14:paraId="4EF8D19D" w14:textId="77777777" w:rsidR="007C40B9" w:rsidRPr="00122FF9" w:rsidRDefault="007C40B9" w:rsidP="002F52C0">
      <w:pPr>
        <w:numPr>
          <w:ilvl w:val="0"/>
          <w:numId w:val="114"/>
        </w:numPr>
        <w:spacing w:after="120" w:line="231" w:lineRule="atLeast"/>
        <w:ind w:left="1688" w:firstLine="0"/>
        <w:jc w:val="left"/>
        <w:rPr>
          <w:color w:val="000000"/>
          <w:sz w:val="21"/>
          <w:szCs w:val="21"/>
          <w:lang w:val="es-ES"/>
        </w:rPr>
      </w:pPr>
      <w:r w:rsidRPr="00122FF9">
        <w:rPr>
          <w:rFonts w:cs="Arial"/>
          <w:color w:val="000000"/>
          <w:sz w:val="21"/>
          <w:szCs w:val="21"/>
          <w:lang w:val="es-ES"/>
        </w:rPr>
        <w:t>1 impresora capaz de imprimir en color y blanco y negro.</w:t>
      </w:r>
    </w:p>
    <w:p w14:paraId="3A8E5272" w14:textId="77777777" w:rsidR="007C40B9" w:rsidRPr="00122FF9" w:rsidRDefault="007C40B9" w:rsidP="002F52C0">
      <w:pPr>
        <w:numPr>
          <w:ilvl w:val="0"/>
          <w:numId w:val="114"/>
        </w:numPr>
        <w:spacing w:after="120" w:line="231" w:lineRule="atLeast"/>
        <w:ind w:left="1688" w:firstLine="0"/>
        <w:jc w:val="left"/>
        <w:rPr>
          <w:color w:val="000000"/>
          <w:sz w:val="21"/>
          <w:szCs w:val="21"/>
          <w:lang w:val="es-ES"/>
        </w:rPr>
      </w:pPr>
      <w:r w:rsidRPr="00122FF9">
        <w:rPr>
          <w:rFonts w:cs="Arial"/>
          <w:color w:val="000000"/>
          <w:sz w:val="21"/>
          <w:szCs w:val="21"/>
          <w:lang w:val="es-ES"/>
        </w:rPr>
        <w:t>1 fotocopiadora capaz de hacer copias en color y blanco y negro.</w:t>
      </w:r>
    </w:p>
    <w:p w14:paraId="00FDB42A" w14:textId="3518CDB7" w:rsidR="007C40B9" w:rsidRPr="00122FF9" w:rsidRDefault="007C40B9" w:rsidP="002F52C0">
      <w:pPr>
        <w:numPr>
          <w:ilvl w:val="0"/>
          <w:numId w:val="114"/>
        </w:numPr>
        <w:spacing w:after="120" w:line="231" w:lineRule="atLeast"/>
        <w:ind w:left="1688" w:firstLine="0"/>
        <w:jc w:val="left"/>
        <w:rPr>
          <w:color w:val="000000"/>
          <w:sz w:val="21"/>
          <w:szCs w:val="21"/>
          <w:lang w:val="es-ES"/>
        </w:rPr>
      </w:pPr>
      <w:r w:rsidRPr="00122FF9">
        <w:rPr>
          <w:rFonts w:cs="Arial"/>
          <w:color w:val="000000"/>
          <w:sz w:val="21"/>
          <w:szCs w:val="21"/>
          <w:lang w:val="es-ES"/>
        </w:rPr>
        <w:t>Sistema de transmisión y proyección de anuncios y avisos, con imágenes y sonido, tanto p</w:t>
      </w:r>
      <w:r w:rsidR="0078539F">
        <w:rPr>
          <w:rFonts w:cs="Arial"/>
          <w:color w:val="000000"/>
          <w:sz w:val="21"/>
          <w:szCs w:val="21"/>
          <w:lang w:val="es-ES"/>
        </w:rPr>
        <w:t>ara el personal de sala como para el</w:t>
      </w:r>
      <w:r w:rsidRPr="00122FF9">
        <w:rPr>
          <w:rFonts w:cs="Arial"/>
          <w:color w:val="000000"/>
          <w:sz w:val="21"/>
          <w:szCs w:val="21"/>
          <w:lang w:val="es-ES"/>
        </w:rPr>
        <w:t xml:space="preserve"> pers</w:t>
      </w:r>
      <w:r w:rsidR="0078539F">
        <w:rPr>
          <w:rFonts w:cs="Arial"/>
          <w:color w:val="000000"/>
          <w:sz w:val="21"/>
          <w:szCs w:val="21"/>
          <w:lang w:val="es-ES"/>
        </w:rPr>
        <w:t xml:space="preserve">onal que </w:t>
      </w:r>
      <w:proofErr w:type="spellStart"/>
      <w:r w:rsidR="0078539F">
        <w:rPr>
          <w:rFonts w:cs="Arial"/>
          <w:color w:val="000000"/>
          <w:sz w:val="21"/>
          <w:szCs w:val="21"/>
          <w:lang w:val="es-ES"/>
        </w:rPr>
        <w:t>teletrabaje</w:t>
      </w:r>
      <w:proofErr w:type="spellEnd"/>
      <w:r w:rsidR="0078539F">
        <w:rPr>
          <w:rFonts w:cs="Arial"/>
          <w:color w:val="000000"/>
          <w:sz w:val="21"/>
          <w:szCs w:val="21"/>
          <w:lang w:val="es-ES"/>
        </w:rPr>
        <w:t xml:space="preserve"> </w:t>
      </w:r>
      <w:r w:rsidRPr="00122FF9">
        <w:rPr>
          <w:rFonts w:cs="Arial"/>
          <w:color w:val="000000"/>
          <w:sz w:val="21"/>
          <w:szCs w:val="21"/>
          <w:lang w:val="es-ES"/>
        </w:rPr>
        <w:t>(v</w:t>
      </w:r>
      <w:r w:rsidR="0078539F">
        <w:rPr>
          <w:rFonts w:cs="Arial"/>
          <w:color w:val="000000"/>
          <w:sz w:val="21"/>
          <w:szCs w:val="21"/>
          <w:lang w:val="es-ES"/>
        </w:rPr>
        <w:t>éase sección 7</w:t>
      </w:r>
      <w:r w:rsidRPr="00122FF9">
        <w:rPr>
          <w:rFonts w:cs="Arial"/>
          <w:color w:val="000000"/>
          <w:sz w:val="21"/>
          <w:szCs w:val="21"/>
          <w:lang w:val="es-ES"/>
        </w:rPr>
        <w:t>.1 y 11.1).</w:t>
      </w:r>
    </w:p>
    <w:p w14:paraId="1FF54D15" w14:textId="75577984" w:rsidR="007C40B9" w:rsidRPr="00122FF9" w:rsidRDefault="0078539F" w:rsidP="007C40B9">
      <w:pPr>
        <w:pStyle w:val="NormalWeb"/>
        <w:shd w:val="clear" w:color="auto" w:fill="D9D9D9"/>
        <w:spacing w:before="0" w:beforeAutospacing="0" w:after="120" w:afterAutospacing="0" w:line="231" w:lineRule="atLeast"/>
        <w:ind w:left="1530"/>
        <w:rPr>
          <w:color w:val="000000"/>
          <w:sz w:val="21"/>
          <w:szCs w:val="21"/>
          <w:lang w:val="es-ES"/>
        </w:rPr>
      </w:pPr>
      <w:r>
        <w:rPr>
          <w:rFonts w:ascii="Arial" w:hAnsi="Arial" w:cs="Arial"/>
          <w:b/>
          <w:bCs/>
          <w:color w:val="000000"/>
          <w:sz w:val="21"/>
          <w:szCs w:val="21"/>
          <w:lang w:val="es-ES"/>
        </w:rPr>
        <w:t>QNT. 029</w:t>
      </w:r>
      <w:r w:rsidR="007C40B9" w:rsidRPr="00122FF9">
        <w:rPr>
          <w:rFonts w:ascii="Arial" w:hAnsi="Arial" w:cs="Arial"/>
          <w:b/>
          <w:bCs/>
          <w:color w:val="000000"/>
          <w:sz w:val="21"/>
          <w:szCs w:val="21"/>
          <w:lang w:val="es-ES"/>
        </w:rPr>
        <w:t>: </w:t>
      </w:r>
      <w:r w:rsidR="007C40B9" w:rsidRPr="00122FF9">
        <w:rPr>
          <w:rFonts w:ascii="Arial" w:hAnsi="Arial" w:cs="Arial"/>
          <w:color w:val="000000"/>
          <w:sz w:val="21"/>
          <w:szCs w:val="21"/>
          <w:lang w:val="es-ES"/>
        </w:rPr>
        <w:t>Se valorará la capacidad de crecimiento de posiciones de agente por encima del 50% del porcentaje de posiciones en modalidad presencial, en un mismo espacio, respetando siempre las medidas de seguridad impuestas en casos de emergencia (v</w:t>
      </w:r>
      <w:r>
        <w:rPr>
          <w:rFonts w:ascii="Arial" w:hAnsi="Arial" w:cs="Arial"/>
          <w:color w:val="000000"/>
          <w:sz w:val="21"/>
          <w:szCs w:val="21"/>
          <w:lang w:val="es-ES"/>
        </w:rPr>
        <w:t>éase</w:t>
      </w:r>
      <w:r w:rsidR="007C40B9" w:rsidRPr="00122FF9">
        <w:rPr>
          <w:rFonts w:ascii="Arial" w:hAnsi="Arial" w:cs="Arial"/>
          <w:color w:val="000000"/>
          <w:sz w:val="21"/>
          <w:szCs w:val="21"/>
          <w:lang w:val="es-ES"/>
        </w:rPr>
        <w:t> sección 8.1).</w:t>
      </w:r>
    </w:p>
    <w:p w14:paraId="209ADD59"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Las posiciones en modalidad presencial previstas para afrontar un crecimiento de la sala, no será necesario que estén montadas ni operativas.</w:t>
      </w:r>
    </w:p>
    <w:p w14:paraId="702A5F95" w14:textId="0F17414B"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crecimiento p</w:t>
      </w:r>
      <w:r w:rsidR="0078539F">
        <w:rPr>
          <w:rFonts w:ascii="Arial" w:hAnsi="Arial" w:cs="Arial"/>
          <w:color w:val="000000"/>
          <w:sz w:val="21"/>
          <w:szCs w:val="21"/>
          <w:lang w:val="es-ES"/>
        </w:rPr>
        <w:t>uede</w:t>
      </w:r>
      <w:r w:rsidRPr="00122FF9">
        <w:rPr>
          <w:rFonts w:ascii="Arial" w:hAnsi="Arial" w:cs="Arial"/>
          <w:color w:val="000000"/>
          <w:sz w:val="21"/>
          <w:szCs w:val="21"/>
          <w:lang w:val="es-ES"/>
        </w:rPr>
        <w:t> ser dentro de la misma sala o reubicando todo el servicio en el mismo edificio. El objetivo es que la sala tenga disponibilidad de crecimiento sin anexos en otros espacios.</w:t>
      </w:r>
    </w:p>
    <w:p w14:paraId="24A1BAD3"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w:t>
      </w:r>
    </w:p>
    <w:p w14:paraId="6B88EADF" w14:textId="6E08D293" w:rsidR="007C40B9" w:rsidRPr="001F349E" w:rsidRDefault="0078539F" w:rsidP="001F349E">
      <w:pPr>
        <w:pStyle w:val="Ttol3"/>
        <w:ind w:left="1702"/>
      </w:pPr>
      <w:bookmarkStart w:id="149" w:name="_Toc61985481"/>
      <w:r w:rsidRPr="001F349E">
        <w:t>11.2.2 </w:t>
      </w:r>
      <w:proofErr w:type="spellStart"/>
      <w:r w:rsidRPr="001F349E">
        <w:t>Puesto</w:t>
      </w:r>
      <w:proofErr w:type="spellEnd"/>
      <w:r w:rsidR="007C40B9" w:rsidRPr="001F349E">
        <w:t xml:space="preserve"> de los </w:t>
      </w:r>
      <w:proofErr w:type="spellStart"/>
      <w:r w:rsidR="007C40B9" w:rsidRPr="001F349E">
        <w:t>agentes</w:t>
      </w:r>
      <w:bookmarkEnd w:id="149"/>
      <w:proofErr w:type="spellEnd"/>
      <w:r w:rsidR="007C40B9" w:rsidRPr="001F349E">
        <w:t>       </w:t>
      </w:r>
    </w:p>
    <w:p w14:paraId="7EA74C04" w14:textId="5507FCC2"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proveedor tiene que equipar</w:t>
      </w:r>
      <w:r w:rsidR="00A32CFB">
        <w:rPr>
          <w:rFonts w:ascii="Arial" w:hAnsi="Arial" w:cs="Arial"/>
          <w:color w:val="000000"/>
          <w:sz w:val="21"/>
          <w:szCs w:val="21"/>
          <w:lang w:val="es-ES"/>
        </w:rPr>
        <w:t>los</w:t>
      </w:r>
      <w:r w:rsidRPr="00122FF9">
        <w:rPr>
          <w:rFonts w:ascii="Arial" w:hAnsi="Arial" w:cs="Arial"/>
          <w:color w:val="000000"/>
          <w:sz w:val="21"/>
          <w:szCs w:val="21"/>
          <w:lang w:val="es-ES"/>
        </w:rPr>
        <w:t> con todo lo necesario para su funcionamiento (PC, monitor, sistema operativo, software específico, cascos, conexiones a Internet, etc.).</w:t>
      </w:r>
    </w:p>
    <w:p w14:paraId="731C41F1" w14:textId="52A69F84"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Los ordenadores </w:t>
      </w:r>
      <w:r w:rsidR="00A32CFB">
        <w:rPr>
          <w:rFonts w:ascii="Arial" w:hAnsi="Arial" w:cs="Arial"/>
          <w:color w:val="000000"/>
          <w:sz w:val="21"/>
          <w:szCs w:val="21"/>
          <w:lang w:val="es-ES"/>
        </w:rPr>
        <w:t>tienen que</w:t>
      </w:r>
      <w:r w:rsidRPr="00122FF9">
        <w:rPr>
          <w:rFonts w:ascii="Arial" w:hAnsi="Arial" w:cs="Arial"/>
          <w:color w:val="000000"/>
          <w:sz w:val="21"/>
          <w:szCs w:val="21"/>
          <w:lang w:val="es-ES"/>
        </w:rPr>
        <w:t> tener capacidad para soportar con eficiencia las herramientas y sistemas que requiere el 012.</w:t>
      </w:r>
    </w:p>
    <w:p w14:paraId="1E1AAA92" w14:textId="2D9097BE"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proveedor debe proporcionar equipos informáticos que cumplirán al menos los requerimientos mínimos siguientes:</w:t>
      </w:r>
    </w:p>
    <w:p w14:paraId="000E6BCC" w14:textId="7A16C75A" w:rsidR="007C40B9" w:rsidRPr="00122FF9" w:rsidRDefault="0078539F" w:rsidP="002F52C0">
      <w:pPr>
        <w:numPr>
          <w:ilvl w:val="0"/>
          <w:numId w:val="115"/>
        </w:numPr>
        <w:spacing w:after="120" w:line="231" w:lineRule="atLeast"/>
        <w:ind w:left="2173" w:firstLine="0"/>
        <w:jc w:val="left"/>
        <w:rPr>
          <w:rFonts w:cs="Arial"/>
          <w:color w:val="000000"/>
          <w:sz w:val="21"/>
          <w:szCs w:val="21"/>
          <w:lang w:val="es-ES"/>
        </w:rPr>
      </w:pPr>
      <w:r>
        <w:rPr>
          <w:rFonts w:cs="Arial"/>
          <w:color w:val="000000"/>
          <w:sz w:val="21"/>
          <w:szCs w:val="21"/>
          <w:lang w:val="es-ES"/>
        </w:rPr>
        <w:t>El puesto</w:t>
      </w:r>
      <w:r w:rsidR="007C40B9" w:rsidRPr="00122FF9">
        <w:rPr>
          <w:rFonts w:cs="Arial"/>
          <w:color w:val="000000"/>
          <w:sz w:val="21"/>
          <w:szCs w:val="21"/>
          <w:lang w:val="es-ES"/>
        </w:rPr>
        <w:t xml:space="preserve"> de trabajo debe estar adecuado a las características tecnológicas de la plataforma </w:t>
      </w:r>
      <w:r>
        <w:rPr>
          <w:rFonts w:cs="Arial"/>
          <w:color w:val="000000"/>
          <w:sz w:val="21"/>
          <w:szCs w:val="21"/>
          <w:lang w:val="es-ES"/>
        </w:rPr>
        <w:t>y al</w:t>
      </w:r>
      <w:r w:rsidR="007C40B9" w:rsidRPr="00122FF9">
        <w:rPr>
          <w:rFonts w:cs="Arial"/>
          <w:color w:val="00B050"/>
          <w:sz w:val="21"/>
          <w:szCs w:val="21"/>
          <w:lang w:val="es-ES"/>
        </w:rPr>
        <w:t> </w:t>
      </w:r>
      <w:r w:rsidR="007C40B9" w:rsidRPr="00122FF9">
        <w:rPr>
          <w:rFonts w:cs="Arial"/>
          <w:color w:val="000000"/>
          <w:sz w:val="21"/>
          <w:szCs w:val="21"/>
          <w:lang w:val="es-ES"/>
        </w:rPr>
        <w:t>modelo de trabajo prop</w:t>
      </w:r>
      <w:r>
        <w:rPr>
          <w:rFonts w:cs="Arial"/>
          <w:color w:val="000000"/>
          <w:sz w:val="21"/>
          <w:szCs w:val="21"/>
          <w:lang w:val="es-ES"/>
        </w:rPr>
        <w:t>uesto</w:t>
      </w:r>
      <w:r w:rsidR="007C40B9" w:rsidRPr="00122FF9">
        <w:rPr>
          <w:rFonts w:cs="Arial"/>
          <w:color w:val="000000"/>
          <w:sz w:val="21"/>
          <w:szCs w:val="21"/>
          <w:lang w:val="es-ES"/>
        </w:rPr>
        <w:t xml:space="preserve">. El proveedor debe describir todo el equipamiento del puesto de trabajo, indicando en su caso, componentes adicionales que no tengan todos los </w:t>
      </w:r>
      <w:r>
        <w:rPr>
          <w:rFonts w:cs="Arial"/>
          <w:color w:val="000000"/>
          <w:sz w:val="21"/>
          <w:szCs w:val="21"/>
          <w:lang w:val="es-ES"/>
        </w:rPr>
        <w:t>puestos</w:t>
      </w:r>
      <w:r w:rsidR="007C40B9" w:rsidRPr="00122FF9">
        <w:rPr>
          <w:rFonts w:cs="Arial"/>
          <w:color w:val="000000"/>
          <w:sz w:val="21"/>
          <w:szCs w:val="21"/>
          <w:lang w:val="es-ES"/>
        </w:rPr>
        <w:t>, especificando cuánt</w:t>
      </w:r>
      <w:r>
        <w:rPr>
          <w:rFonts w:cs="Arial"/>
          <w:color w:val="000000"/>
          <w:sz w:val="21"/>
          <w:szCs w:val="21"/>
          <w:lang w:val="es-ES"/>
        </w:rPr>
        <w:t>o</w:t>
      </w:r>
      <w:r w:rsidR="007C40B9" w:rsidRPr="00122FF9">
        <w:rPr>
          <w:rFonts w:cs="Arial"/>
          <w:color w:val="000000"/>
          <w:sz w:val="21"/>
          <w:szCs w:val="21"/>
          <w:lang w:val="es-ES"/>
        </w:rPr>
        <w:t xml:space="preserve">s </w:t>
      </w:r>
      <w:r>
        <w:rPr>
          <w:rFonts w:cs="Arial"/>
          <w:color w:val="000000"/>
          <w:sz w:val="21"/>
          <w:szCs w:val="21"/>
          <w:lang w:val="es-ES"/>
        </w:rPr>
        <w:t>puestos</w:t>
      </w:r>
      <w:r w:rsidR="007C40B9" w:rsidRPr="00122FF9">
        <w:rPr>
          <w:rFonts w:cs="Arial"/>
          <w:color w:val="000000"/>
          <w:sz w:val="21"/>
          <w:szCs w:val="21"/>
          <w:lang w:val="es-ES"/>
        </w:rPr>
        <w:t xml:space="preserve"> (o cuáles) dispondrán.</w:t>
      </w:r>
    </w:p>
    <w:p w14:paraId="444A32E5" w14:textId="77777777" w:rsidR="007C40B9" w:rsidRPr="00122FF9" w:rsidRDefault="007C40B9" w:rsidP="002F52C0">
      <w:pPr>
        <w:numPr>
          <w:ilvl w:val="0"/>
          <w:numId w:val="115"/>
        </w:numPr>
        <w:spacing w:after="120" w:line="231" w:lineRule="atLeast"/>
        <w:ind w:left="2173" w:firstLine="0"/>
        <w:jc w:val="left"/>
        <w:rPr>
          <w:rFonts w:cs="Arial"/>
          <w:color w:val="000000"/>
          <w:sz w:val="21"/>
          <w:szCs w:val="21"/>
          <w:lang w:val="es-ES"/>
        </w:rPr>
      </w:pPr>
      <w:r w:rsidRPr="00122FF9">
        <w:rPr>
          <w:rFonts w:cs="Arial"/>
          <w:color w:val="000000"/>
          <w:sz w:val="21"/>
          <w:szCs w:val="21"/>
          <w:lang w:val="es-ES"/>
        </w:rPr>
        <w:t>Ordenador personal compatible que tenga:</w:t>
      </w:r>
    </w:p>
    <w:p w14:paraId="6D8F6776" w14:textId="77777777" w:rsidR="007C40B9" w:rsidRPr="00122FF9" w:rsidRDefault="007C40B9" w:rsidP="002F52C0">
      <w:pPr>
        <w:numPr>
          <w:ilvl w:val="0"/>
          <w:numId w:val="116"/>
        </w:numPr>
        <w:spacing w:after="60" w:line="231" w:lineRule="atLeast"/>
        <w:ind w:left="2442" w:firstLine="0"/>
        <w:jc w:val="left"/>
        <w:rPr>
          <w:rFonts w:ascii="Times New Roman" w:hAnsi="Times New Roman"/>
          <w:color w:val="000000"/>
          <w:sz w:val="21"/>
          <w:szCs w:val="21"/>
          <w:lang w:val="es-ES"/>
        </w:rPr>
      </w:pPr>
      <w:r w:rsidRPr="00122FF9">
        <w:rPr>
          <w:rFonts w:cs="Arial"/>
          <w:color w:val="000000"/>
          <w:sz w:val="21"/>
          <w:szCs w:val="21"/>
          <w:lang w:val="es-ES"/>
        </w:rPr>
        <w:t>Sistema Operativo: Microsoft Windows 10 profesional o superior.</w:t>
      </w:r>
    </w:p>
    <w:p w14:paraId="31811367" w14:textId="77777777" w:rsidR="007C40B9" w:rsidRPr="00122FF9" w:rsidRDefault="007C40B9" w:rsidP="002F52C0">
      <w:pPr>
        <w:numPr>
          <w:ilvl w:val="0"/>
          <w:numId w:val="116"/>
        </w:numPr>
        <w:spacing w:after="60" w:line="231" w:lineRule="atLeast"/>
        <w:ind w:left="2442" w:firstLine="0"/>
        <w:jc w:val="left"/>
        <w:rPr>
          <w:color w:val="000000"/>
          <w:sz w:val="21"/>
          <w:szCs w:val="21"/>
          <w:lang w:val="es-ES"/>
        </w:rPr>
      </w:pPr>
      <w:r w:rsidRPr="00122FF9">
        <w:rPr>
          <w:rFonts w:cs="Arial"/>
          <w:color w:val="000000"/>
          <w:sz w:val="21"/>
          <w:szCs w:val="21"/>
          <w:lang w:val="es-ES"/>
        </w:rPr>
        <w:t>Principales navegadores de internet actualizados (Chrome, Firefox, Explorer)</w:t>
      </w:r>
    </w:p>
    <w:p w14:paraId="3FD221DF" w14:textId="77777777" w:rsidR="007C40B9" w:rsidRPr="00122FF9" w:rsidRDefault="007C40B9" w:rsidP="002F52C0">
      <w:pPr>
        <w:numPr>
          <w:ilvl w:val="0"/>
          <w:numId w:val="116"/>
        </w:numPr>
        <w:spacing w:after="60" w:line="231" w:lineRule="atLeast"/>
        <w:ind w:left="2442" w:firstLine="0"/>
        <w:jc w:val="left"/>
        <w:rPr>
          <w:color w:val="000000"/>
          <w:sz w:val="21"/>
          <w:szCs w:val="21"/>
          <w:lang w:val="es-ES"/>
        </w:rPr>
      </w:pPr>
      <w:r w:rsidRPr="00122FF9">
        <w:rPr>
          <w:rFonts w:cs="Arial"/>
          <w:color w:val="000000"/>
          <w:sz w:val="21"/>
          <w:szCs w:val="21"/>
          <w:lang w:val="es-ES"/>
        </w:rPr>
        <w:t>Microsoft Office 2013 o superior.</w:t>
      </w:r>
    </w:p>
    <w:p w14:paraId="7B6A3E7A" w14:textId="7FCF9D6E" w:rsidR="007C40B9" w:rsidRPr="00122FF9" w:rsidRDefault="0078539F" w:rsidP="002F52C0">
      <w:pPr>
        <w:numPr>
          <w:ilvl w:val="0"/>
          <w:numId w:val="116"/>
        </w:numPr>
        <w:spacing w:after="60" w:line="231" w:lineRule="atLeast"/>
        <w:ind w:left="2442" w:firstLine="0"/>
        <w:jc w:val="left"/>
        <w:rPr>
          <w:color w:val="000000"/>
          <w:sz w:val="21"/>
          <w:szCs w:val="21"/>
          <w:lang w:val="es-ES"/>
        </w:rPr>
      </w:pPr>
      <w:r>
        <w:rPr>
          <w:rFonts w:cs="Arial"/>
          <w:color w:val="000000"/>
          <w:sz w:val="21"/>
          <w:szCs w:val="21"/>
          <w:lang w:val="es-ES"/>
        </w:rPr>
        <w:t>A</w:t>
      </w:r>
      <w:r w:rsidR="007C40B9" w:rsidRPr="00122FF9">
        <w:rPr>
          <w:rFonts w:cs="Arial"/>
          <w:color w:val="000000"/>
          <w:sz w:val="21"/>
          <w:szCs w:val="21"/>
          <w:lang w:val="es-ES"/>
        </w:rPr>
        <w:t>ntivirus</w:t>
      </w:r>
    </w:p>
    <w:p w14:paraId="35EBBFB0" w14:textId="77777777" w:rsidR="007C40B9" w:rsidRPr="00122FF9" w:rsidRDefault="007C40B9" w:rsidP="002F52C0">
      <w:pPr>
        <w:numPr>
          <w:ilvl w:val="0"/>
          <w:numId w:val="117"/>
        </w:numPr>
        <w:spacing w:after="120" w:line="231" w:lineRule="atLeast"/>
        <w:ind w:left="2173" w:firstLine="0"/>
        <w:jc w:val="left"/>
        <w:rPr>
          <w:rFonts w:cs="Arial"/>
          <w:color w:val="000000"/>
          <w:sz w:val="21"/>
          <w:szCs w:val="21"/>
          <w:lang w:val="es-ES"/>
        </w:rPr>
      </w:pPr>
      <w:r w:rsidRPr="00122FF9">
        <w:rPr>
          <w:rFonts w:cs="Arial"/>
          <w:color w:val="000000"/>
          <w:sz w:val="21"/>
          <w:szCs w:val="21"/>
          <w:lang w:val="es-ES"/>
        </w:rPr>
        <w:t>Cascos (auriculares y micrófonos) estándares del mercado, con sistemas de reducción de ruido externo y alto nivel de sensibilidad para la comunicación. Al inicio del contrato se realizarán pruebas para validar la idoneidad de los cascos propuestos.</w:t>
      </w:r>
    </w:p>
    <w:p w14:paraId="30259609" w14:textId="77777777" w:rsidR="007C40B9" w:rsidRPr="00122FF9" w:rsidRDefault="007C40B9" w:rsidP="002F52C0">
      <w:pPr>
        <w:numPr>
          <w:ilvl w:val="0"/>
          <w:numId w:val="117"/>
        </w:numPr>
        <w:spacing w:after="120" w:line="231" w:lineRule="atLeast"/>
        <w:ind w:left="2173" w:firstLine="0"/>
        <w:jc w:val="left"/>
        <w:rPr>
          <w:rFonts w:cs="Arial"/>
          <w:color w:val="000000"/>
          <w:sz w:val="21"/>
          <w:szCs w:val="21"/>
          <w:lang w:val="es-ES"/>
        </w:rPr>
      </w:pPr>
      <w:r w:rsidRPr="00122FF9">
        <w:rPr>
          <w:rFonts w:cs="Arial"/>
          <w:color w:val="000000"/>
          <w:sz w:val="21"/>
          <w:szCs w:val="21"/>
          <w:lang w:val="es-ES"/>
        </w:rPr>
        <w:t>La conectividad propuesta:</w:t>
      </w:r>
    </w:p>
    <w:p w14:paraId="2CF99B9B" w14:textId="77777777" w:rsidR="007C40B9" w:rsidRPr="00122FF9" w:rsidRDefault="007C40B9" w:rsidP="002F52C0">
      <w:pPr>
        <w:numPr>
          <w:ilvl w:val="0"/>
          <w:numId w:val="118"/>
        </w:numPr>
        <w:spacing w:after="60" w:line="231" w:lineRule="atLeast"/>
        <w:ind w:left="2442" w:firstLine="0"/>
        <w:jc w:val="left"/>
        <w:rPr>
          <w:rFonts w:ascii="Times New Roman" w:hAnsi="Times New Roman"/>
          <w:color w:val="000000"/>
          <w:sz w:val="21"/>
          <w:szCs w:val="21"/>
          <w:lang w:val="es-ES"/>
        </w:rPr>
      </w:pPr>
      <w:r w:rsidRPr="00122FF9">
        <w:rPr>
          <w:rFonts w:cs="Arial"/>
          <w:color w:val="000000"/>
          <w:sz w:val="21"/>
          <w:szCs w:val="21"/>
          <w:lang w:val="es-ES"/>
        </w:rPr>
        <w:t>Tipo de conectividad de banda ancha.</w:t>
      </w:r>
    </w:p>
    <w:p w14:paraId="7ED355F5" w14:textId="77777777" w:rsidR="007C40B9" w:rsidRPr="00122FF9" w:rsidRDefault="007C40B9" w:rsidP="002F52C0">
      <w:pPr>
        <w:numPr>
          <w:ilvl w:val="0"/>
          <w:numId w:val="118"/>
        </w:numPr>
        <w:spacing w:after="60" w:line="231" w:lineRule="atLeast"/>
        <w:ind w:left="2442" w:firstLine="0"/>
        <w:jc w:val="left"/>
        <w:rPr>
          <w:color w:val="000000"/>
          <w:sz w:val="21"/>
          <w:szCs w:val="21"/>
          <w:lang w:val="es-ES"/>
        </w:rPr>
      </w:pPr>
      <w:r w:rsidRPr="00122FF9">
        <w:rPr>
          <w:rFonts w:cs="Arial"/>
          <w:color w:val="000000"/>
          <w:sz w:val="21"/>
          <w:szCs w:val="21"/>
          <w:lang w:val="es-ES"/>
        </w:rPr>
        <w:t>Modelo de conectividad segura (VPN, ...)</w:t>
      </w:r>
    </w:p>
    <w:p w14:paraId="0C95913E" w14:textId="77777777" w:rsidR="007C40B9" w:rsidRPr="00122FF9" w:rsidRDefault="007C40B9" w:rsidP="007C40B9">
      <w:pPr>
        <w:pStyle w:val="NormalWeb"/>
        <w:spacing w:before="0" w:beforeAutospacing="0" w:after="60" w:afterAutospacing="0" w:line="231" w:lineRule="atLeast"/>
        <w:ind w:left="2245"/>
        <w:rPr>
          <w:color w:val="000000"/>
          <w:sz w:val="21"/>
          <w:szCs w:val="21"/>
          <w:lang w:val="es-ES"/>
        </w:rPr>
      </w:pPr>
      <w:r w:rsidRPr="00122FF9">
        <w:rPr>
          <w:rFonts w:ascii="Arial" w:hAnsi="Arial" w:cs="Arial"/>
          <w:color w:val="000000"/>
          <w:sz w:val="21"/>
          <w:szCs w:val="21"/>
          <w:lang w:val="es-ES"/>
        </w:rPr>
        <w:t> </w:t>
      </w:r>
    </w:p>
    <w:p w14:paraId="60F1A71A" w14:textId="2EAE8DA9" w:rsidR="007C40B9" w:rsidRPr="001F349E" w:rsidRDefault="007C40B9" w:rsidP="001F349E">
      <w:pPr>
        <w:pStyle w:val="Ttol3"/>
        <w:ind w:left="1702"/>
      </w:pPr>
      <w:bookmarkStart w:id="150" w:name="_Toc61985482"/>
      <w:r w:rsidRPr="001F349E">
        <w:t>11.2.3 </w:t>
      </w:r>
      <w:proofErr w:type="spellStart"/>
      <w:r w:rsidR="0078539F" w:rsidRPr="001F349E">
        <w:t>Puesto</w:t>
      </w:r>
      <w:proofErr w:type="spellEnd"/>
      <w:r w:rsidRPr="001F349E">
        <w:t xml:space="preserve"> de documentalista</w:t>
      </w:r>
      <w:bookmarkEnd w:id="150"/>
      <w:r w:rsidRPr="001F349E">
        <w:t>       </w:t>
      </w:r>
    </w:p>
    <w:p w14:paraId="31A47766" w14:textId="7A3779B9"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Con el fin de detectar cualquier noticia de interés social que se pueda producir, el proveedor debe facilitar para este puesto de trabajo, adicionalmente el equipamiento de</w:t>
      </w:r>
      <w:r w:rsidR="0078539F">
        <w:rPr>
          <w:rFonts w:ascii="Arial" w:hAnsi="Arial" w:cs="Arial"/>
          <w:color w:val="000000"/>
          <w:sz w:val="21"/>
          <w:szCs w:val="21"/>
          <w:lang w:val="es-ES"/>
        </w:rPr>
        <w:t>l puesto estándar de los agentes</w:t>
      </w:r>
      <w:r w:rsidRPr="00122FF9">
        <w:rPr>
          <w:rFonts w:ascii="Arial" w:hAnsi="Arial" w:cs="Arial"/>
          <w:color w:val="000000"/>
          <w:sz w:val="21"/>
          <w:szCs w:val="21"/>
          <w:lang w:val="es-ES"/>
        </w:rPr>
        <w:t>:</w:t>
      </w:r>
    </w:p>
    <w:p w14:paraId="0D854D90" w14:textId="77777777" w:rsidR="007C40B9" w:rsidRPr="00122FF9" w:rsidRDefault="007C40B9" w:rsidP="002F52C0">
      <w:pPr>
        <w:numPr>
          <w:ilvl w:val="0"/>
          <w:numId w:val="119"/>
        </w:numPr>
        <w:spacing w:after="120" w:line="231" w:lineRule="atLeast"/>
        <w:ind w:left="1688" w:firstLine="0"/>
        <w:jc w:val="left"/>
        <w:rPr>
          <w:color w:val="000000"/>
          <w:sz w:val="21"/>
          <w:szCs w:val="21"/>
          <w:lang w:val="es-ES"/>
        </w:rPr>
      </w:pPr>
      <w:r w:rsidRPr="00122FF9">
        <w:rPr>
          <w:rFonts w:cs="Arial"/>
          <w:color w:val="000000"/>
          <w:sz w:val="21"/>
          <w:szCs w:val="21"/>
          <w:lang w:val="es-ES"/>
        </w:rPr>
        <w:t>Conexión a Internet sin limitaciones</w:t>
      </w:r>
    </w:p>
    <w:p w14:paraId="4DFD480E" w14:textId="77777777" w:rsidR="007C40B9" w:rsidRPr="00122FF9" w:rsidRDefault="007C40B9" w:rsidP="002F52C0">
      <w:pPr>
        <w:numPr>
          <w:ilvl w:val="0"/>
          <w:numId w:val="119"/>
        </w:numPr>
        <w:spacing w:after="120" w:line="231" w:lineRule="atLeast"/>
        <w:ind w:left="1688" w:firstLine="0"/>
        <w:jc w:val="left"/>
        <w:rPr>
          <w:color w:val="000000"/>
          <w:sz w:val="21"/>
          <w:szCs w:val="21"/>
          <w:lang w:val="es-ES"/>
        </w:rPr>
      </w:pPr>
      <w:r w:rsidRPr="00122FF9">
        <w:rPr>
          <w:rFonts w:cs="Arial"/>
          <w:color w:val="000000"/>
          <w:sz w:val="21"/>
          <w:szCs w:val="21"/>
          <w:lang w:val="es-ES"/>
        </w:rPr>
        <w:lastRenderedPageBreak/>
        <w:t>Televisión de sobremesa y auriculares</w:t>
      </w:r>
    </w:p>
    <w:p w14:paraId="08C22A84" w14:textId="77777777" w:rsidR="007C40B9" w:rsidRPr="00122FF9" w:rsidRDefault="007C40B9" w:rsidP="002F52C0">
      <w:pPr>
        <w:numPr>
          <w:ilvl w:val="0"/>
          <w:numId w:val="119"/>
        </w:numPr>
        <w:spacing w:after="120" w:line="231" w:lineRule="atLeast"/>
        <w:ind w:left="1688" w:firstLine="0"/>
        <w:jc w:val="left"/>
        <w:rPr>
          <w:color w:val="000000"/>
          <w:sz w:val="21"/>
          <w:szCs w:val="21"/>
          <w:lang w:val="es-ES"/>
        </w:rPr>
      </w:pPr>
      <w:r w:rsidRPr="00122FF9">
        <w:rPr>
          <w:rFonts w:cs="Arial"/>
          <w:color w:val="000000"/>
          <w:sz w:val="21"/>
          <w:szCs w:val="21"/>
          <w:lang w:val="es-ES"/>
        </w:rPr>
        <w:t>Radio con auriculares</w:t>
      </w:r>
    </w:p>
    <w:p w14:paraId="1BE5ACDF" w14:textId="1B72E232" w:rsidR="007C40B9" w:rsidRPr="00122FF9" w:rsidRDefault="0078539F" w:rsidP="002F52C0">
      <w:pPr>
        <w:numPr>
          <w:ilvl w:val="0"/>
          <w:numId w:val="119"/>
        </w:numPr>
        <w:spacing w:after="120" w:line="231" w:lineRule="atLeast"/>
        <w:ind w:left="1688" w:firstLine="0"/>
        <w:jc w:val="left"/>
        <w:rPr>
          <w:color w:val="000000"/>
          <w:sz w:val="21"/>
          <w:szCs w:val="21"/>
          <w:lang w:val="es-ES"/>
        </w:rPr>
      </w:pPr>
      <w:r>
        <w:rPr>
          <w:rFonts w:cs="Arial"/>
          <w:color w:val="000000"/>
          <w:sz w:val="21"/>
          <w:szCs w:val="21"/>
          <w:lang w:val="es-ES"/>
        </w:rPr>
        <w:t>P</w:t>
      </w:r>
      <w:r w:rsidR="007C40B9" w:rsidRPr="00122FF9">
        <w:rPr>
          <w:rFonts w:cs="Arial"/>
          <w:color w:val="000000"/>
          <w:sz w:val="21"/>
          <w:szCs w:val="21"/>
          <w:lang w:val="es-ES"/>
        </w:rPr>
        <w:t>rensa diaria</w:t>
      </w:r>
    </w:p>
    <w:p w14:paraId="5525B336" w14:textId="6E835B15" w:rsidR="007C40B9" w:rsidRPr="00122FF9" w:rsidRDefault="0078539F" w:rsidP="002F52C0">
      <w:pPr>
        <w:numPr>
          <w:ilvl w:val="2"/>
          <w:numId w:val="119"/>
        </w:numPr>
        <w:spacing w:after="120" w:line="231" w:lineRule="atLeast"/>
        <w:ind w:left="2298" w:firstLine="0"/>
        <w:jc w:val="left"/>
        <w:rPr>
          <w:color w:val="000000"/>
          <w:sz w:val="21"/>
          <w:szCs w:val="21"/>
          <w:lang w:val="es-ES"/>
        </w:rPr>
      </w:pPr>
      <w:r>
        <w:rPr>
          <w:rFonts w:cs="Arial"/>
          <w:color w:val="000000"/>
          <w:sz w:val="21"/>
          <w:szCs w:val="21"/>
          <w:lang w:val="es-ES"/>
        </w:rPr>
        <w:t>Puede</w:t>
      </w:r>
      <w:r w:rsidR="007C40B9" w:rsidRPr="00122FF9">
        <w:rPr>
          <w:rFonts w:cs="Arial"/>
          <w:color w:val="000000"/>
          <w:sz w:val="21"/>
          <w:szCs w:val="21"/>
          <w:lang w:val="es-ES"/>
        </w:rPr>
        <w:t> ser escrita o digital sin restricciones por motivos de suscripción</w:t>
      </w:r>
    </w:p>
    <w:p w14:paraId="4E70A1F0" w14:textId="30AFDF9A" w:rsidR="007C40B9" w:rsidRPr="0053701A" w:rsidRDefault="007C40B9" w:rsidP="002F52C0">
      <w:pPr>
        <w:numPr>
          <w:ilvl w:val="2"/>
          <w:numId w:val="119"/>
        </w:numPr>
        <w:spacing w:after="120" w:line="231" w:lineRule="atLeast"/>
        <w:ind w:left="2298" w:firstLine="0"/>
        <w:jc w:val="left"/>
        <w:rPr>
          <w:color w:val="000000"/>
          <w:sz w:val="21"/>
          <w:szCs w:val="21"/>
          <w:lang w:val="es-ES"/>
        </w:rPr>
      </w:pPr>
      <w:r w:rsidRPr="0053701A">
        <w:rPr>
          <w:rFonts w:cs="Arial"/>
          <w:color w:val="000000"/>
          <w:sz w:val="21"/>
          <w:szCs w:val="21"/>
          <w:lang w:val="es-ES"/>
        </w:rPr>
        <w:t>Hay que tener al menos las cuatro publicaci</w:t>
      </w:r>
      <w:r w:rsidR="0078539F" w:rsidRPr="0053701A">
        <w:rPr>
          <w:rFonts w:cs="Arial"/>
          <w:color w:val="000000"/>
          <w:sz w:val="21"/>
          <w:szCs w:val="21"/>
          <w:lang w:val="es-ES"/>
        </w:rPr>
        <w:t>ones de mayor tirada en Catalunya</w:t>
      </w:r>
      <w:r w:rsidRPr="0053701A">
        <w:rPr>
          <w:rFonts w:cs="Arial"/>
          <w:color w:val="000000"/>
          <w:sz w:val="21"/>
          <w:szCs w:val="21"/>
          <w:lang w:val="es-ES"/>
        </w:rPr>
        <w:t> </w:t>
      </w:r>
    </w:p>
    <w:p w14:paraId="52014AF4" w14:textId="46AB7CE3" w:rsidR="007C40B9" w:rsidRPr="001F349E" w:rsidRDefault="007C40B9" w:rsidP="001F349E">
      <w:pPr>
        <w:pStyle w:val="Ttol2"/>
        <w:ind w:left="635" w:hanging="493"/>
        <w:rPr>
          <w:b/>
          <w:i w:val="0"/>
          <w:sz w:val="21"/>
          <w:lang w:val="ca-ES"/>
        </w:rPr>
      </w:pPr>
      <w:bookmarkStart w:id="151" w:name="_Toc61985483"/>
      <w:r w:rsidRPr="001F349E">
        <w:rPr>
          <w:b/>
          <w:i w:val="0"/>
          <w:sz w:val="21"/>
          <w:lang w:val="ca-ES"/>
        </w:rPr>
        <w:t>11.3      </w:t>
      </w:r>
      <w:proofErr w:type="spellStart"/>
      <w:r w:rsidR="0078539F" w:rsidRPr="001F349E">
        <w:rPr>
          <w:b/>
          <w:i w:val="0"/>
          <w:sz w:val="21"/>
          <w:lang w:val="ca-ES"/>
        </w:rPr>
        <w:t>O</w:t>
      </w:r>
      <w:r w:rsidRPr="001F349E">
        <w:rPr>
          <w:b/>
          <w:i w:val="0"/>
          <w:sz w:val="21"/>
          <w:lang w:val="ca-ES"/>
        </w:rPr>
        <w:t>tros</w:t>
      </w:r>
      <w:proofErr w:type="spellEnd"/>
      <w:r w:rsidRPr="001F349E">
        <w:rPr>
          <w:b/>
          <w:i w:val="0"/>
          <w:sz w:val="21"/>
          <w:lang w:val="ca-ES"/>
        </w:rPr>
        <w:t xml:space="preserve"> </w:t>
      </w:r>
      <w:proofErr w:type="spellStart"/>
      <w:r w:rsidRPr="001F349E">
        <w:rPr>
          <w:b/>
          <w:i w:val="0"/>
          <w:sz w:val="21"/>
          <w:lang w:val="ca-ES"/>
        </w:rPr>
        <w:t>espacios</w:t>
      </w:r>
      <w:bookmarkEnd w:id="151"/>
      <w:proofErr w:type="spellEnd"/>
    </w:p>
    <w:p w14:paraId="16A55985" w14:textId="09D0EB76" w:rsidR="007C40B9" w:rsidRPr="001F349E" w:rsidRDefault="007C40B9" w:rsidP="001F349E">
      <w:pPr>
        <w:pStyle w:val="Ttol3"/>
        <w:ind w:left="1702"/>
      </w:pPr>
      <w:bookmarkStart w:id="152" w:name="_Toc61985484"/>
      <w:r w:rsidRPr="001F349E">
        <w:t xml:space="preserve">11.3.1 Salas de </w:t>
      </w:r>
      <w:proofErr w:type="spellStart"/>
      <w:r w:rsidRPr="001F349E">
        <w:t>formación</w:t>
      </w:r>
      <w:bookmarkEnd w:id="152"/>
      <w:proofErr w:type="spellEnd"/>
      <w:r w:rsidRPr="001F349E">
        <w:t>       </w:t>
      </w:r>
    </w:p>
    <w:p w14:paraId="606805DA" w14:textId="10EEF6E3"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El proveedor debe disponer de una sala exclusiva de formación, sesiones de seguimiento, grupos de trabajo y otras actividades </w:t>
      </w:r>
      <w:r w:rsidR="0078539F">
        <w:rPr>
          <w:rFonts w:ascii="Arial" w:hAnsi="Arial" w:cs="Arial"/>
          <w:color w:val="000000"/>
          <w:sz w:val="21"/>
          <w:szCs w:val="21"/>
          <w:lang w:val="es-ES"/>
        </w:rPr>
        <w:t>propias del 012. No se considera</w:t>
      </w:r>
      <w:r w:rsidRPr="00122FF9">
        <w:rPr>
          <w:rFonts w:ascii="Arial" w:hAnsi="Arial" w:cs="Arial"/>
          <w:color w:val="000000"/>
          <w:sz w:val="21"/>
          <w:szCs w:val="21"/>
          <w:lang w:val="es-ES"/>
        </w:rPr>
        <w:t>n adec</w:t>
      </w:r>
      <w:r w:rsidR="0078539F">
        <w:rPr>
          <w:rFonts w:ascii="Arial" w:hAnsi="Arial" w:cs="Arial"/>
          <w:color w:val="000000"/>
          <w:sz w:val="21"/>
          <w:szCs w:val="21"/>
          <w:lang w:val="es-ES"/>
        </w:rPr>
        <w:t>uadas las aulas de menos de 10 sitios</w:t>
      </w:r>
      <w:r w:rsidRPr="00122FF9">
        <w:rPr>
          <w:rFonts w:ascii="Arial" w:hAnsi="Arial" w:cs="Arial"/>
          <w:color w:val="000000"/>
          <w:sz w:val="21"/>
          <w:szCs w:val="21"/>
          <w:lang w:val="es-ES"/>
        </w:rPr>
        <w:t>, ni salas o superficies diáfanas compartidas con diferentes grupos o con otros servicios. Asimismo, la sala de formación debe disponer de los siguientes elementos: teléfono, ordenador, cañón proyector y pizarra. Las formaciones con estaciones de trabajo (ordenadores) se pueden realizar en otras salas</w:t>
      </w:r>
      <w:r w:rsidR="0078539F">
        <w:rPr>
          <w:rFonts w:ascii="Arial" w:hAnsi="Arial" w:cs="Arial"/>
          <w:color w:val="000000"/>
          <w:sz w:val="21"/>
          <w:szCs w:val="21"/>
          <w:lang w:val="es-ES"/>
        </w:rPr>
        <w:t>,</w:t>
      </w:r>
      <w:r w:rsidRPr="00122FF9">
        <w:rPr>
          <w:rFonts w:ascii="Arial" w:hAnsi="Arial" w:cs="Arial"/>
          <w:color w:val="000000"/>
          <w:sz w:val="21"/>
          <w:szCs w:val="21"/>
          <w:lang w:val="es-ES"/>
        </w:rPr>
        <w:t xml:space="preserve"> </w:t>
      </w:r>
      <w:r w:rsidR="0078539F">
        <w:rPr>
          <w:rFonts w:ascii="Arial" w:hAnsi="Arial" w:cs="Arial"/>
          <w:color w:val="000000"/>
          <w:sz w:val="21"/>
          <w:szCs w:val="21"/>
          <w:lang w:val="es-ES"/>
        </w:rPr>
        <w:t>pero h</w:t>
      </w:r>
      <w:r w:rsidRPr="00122FF9">
        <w:rPr>
          <w:rFonts w:ascii="Arial" w:hAnsi="Arial" w:cs="Arial"/>
          <w:color w:val="000000"/>
          <w:sz w:val="21"/>
          <w:szCs w:val="21"/>
          <w:lang w:val="es-ES"/>
        </w:rPr>
        <w:t>an tener los mismos requerimientos y funcionalidades que la del 012.</w:t>
      </w:r>
    </w:p>
    <w:p w14:paraId="11B5616D" w14:textId="1ECED5BD"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En cuanto a las sesiones de formación a distancia, v</w:t>
      </w:r>
      <w:r w:rsidR="0078539F">
        <w:rPr>
          <w:rFonts w:ascii="Arial" w:hAnsi="Arial" w:cs="Arial"/>
          <w:color w:val="000000"/>
          <w:sz w:val="21"/>
          <w:szCs w:val="21"/>
          <w:lang w:val="es-ES"/>
        </w:rPr>
        <w:t>éase</w:t>
      </w:r>
      <w:r w:rsidRPr="00122FF9">
        <w:rPr>
          <w:rFonts w:ascii="Arial" w:hAnsi="Arial" w:cs="Arial"/>
          <w:color w:val="000000"/>
          <w:sz w:val="21"/>
          <w:szCs w:val="21"/>
          <w:lang w:val="es-ES"/>
        </w:rPr>
        <w:t> secciones 8.1 y 10.8.</w:t>
      </w:r>
    </w:p>
    <w:p w14:paraId="76675548" w14:textId="77777777" w:rsidR="007C40B9" w:rsidRPr="001F349E" w:rsidRDefault="007C40B9" w:rsidP="001F349E">
      <w:pPr>
        <w:pStyle w:val="Ttol3"/>
        <w:ind w:left="1702"/>
      </w:pPr>
      <w:bookmarkStart w:id="153" w:name="_Toc61985485"/>
      <w:r w:rsidRPr="001F349E">
        <w:t>11.3.2 </w:t>
      </w:r>
      <w:proofErr w:type="spellStart"/>
      <w:r w:rsidRPr="001F349E">
        <w:t>Espacio</w:t>
      </w:r>
      <w:proofErr w:type="spellEnd"/>
      <w:r w:rsidRPr="001F349E">
        <w:t xml:space="preserve"> DGAC</w:t>
      </w:r>
      <w:bookmarkEnd w:id="153"/>
      <w:r w:rsidRPr="001F349E">
        <w:t>       </w:t>
      </w:r>
    </w:p>
    <w:p w14:paraId="753F9E51" w14:textId="657D0912"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Para facilitar la coordinación y seguimiento, el proveedor debe disponer de manera permanente, en la misma plataforma, de un despacho exclusivo para los responsables del servicio de la DGAC. Debe disponer de mesa, silla, ordenador con conexión a Internet sin restricciones, los softwares y sistemas del servicio, teléfo</w:t>
      </w:r>
      <w:r w:rsidR="00762021">
        <w:rPr>
          <w:rFonts w:ascii="Arial" w:hAnsi="Arial" w:cs="Arial"/>
          <w:color w:val="000000"/>
          <w:sz w:val="21"/>
          <w:szCs w:val="21"/>
          <w:lang w:val="es-ES"/>
        </w:rPr>
        <w:t>no con acceso a la red pública e</w:t>
      </w:r>
      <w:r w:rsidRPr="00122FF9">
        <w:rPr>
          <w:rFonts w:ascii="Arial" w:hAnsi="Arial" w:cs="Arial"/>
          <w:color w:val="000000"/>
          <w:sz w:val="21"/>
          <w:szCs w:val="21"/>
          <w:lang w:val="es-ES"/>
        </w:rPr>
        <w:t xml:space="preserve"> impresora. La impresora podrá ser compartida siempre que esté a menos de 10 metros.</w:t>
      </w:r>
    </w:p>
    <w:p w14:paraId="24A990AC" w14:textId="00869C37" w:rsidR="007C40B9" w:rsidRPr="00122FF9" w:rsidRDefault="00762021" w:rsidP="007C40B9">
      <w:pPr>
        <w:pStyle w:val="NormalWeb"/>
        <w:shd w:val="clear" w:color="auto" w:fill="D9D9D9"/>
        <w:spacing w:before="0" w:beforeAutospacing="0" w:after="120" w:afterAutospacing="0" w:line="231" w:lineRule="atLeast"/>
        <w:ind w:left="1571"/>
        <w:rPr>
          <w:color w:val="000000"/>
          <w:sz w:val="21"/>
          <w:szCs w:val="21"/>
          <w:lang w:val="es-ES"/>
        </w:rPr>
      </w:pPr>
      <w:r>
        <w:rPr>
          <w:rFonts w:ascii="Arial" w:hAnsi="Arial" w:cs="Arial"/>
          <w:b/>
          <w:bCs/>
          <w:color w:val="000000"/>
          <w:sz w:val="21"/>
          <w:szCs w:val="21"/>
          <w:lang w:val="es-ES"/>
        </w:rPr>
        <w:t>QNT. 030</w:t>
      </w:r>
      <w:r w:rsidR="007C40B9" w:rsidRPr="00122FF9">
        <w:rPr>
          <w:rFonts w:ascii="Arial" w:hAnsi="Arial" w:cs="Arial"/>
          <w:b/>
          <w:bCs/>
          <w:color w:val="000000"/>
          <w:sz w:val="21"/>
          <w:szCs w:val="21"/>
          <w:lang w:val="es-ES"/>
        </w:rPr>
        <w:t>: </w:t>
      </w:r>
      <w:r w:rsidR="007C40B9" w:rsidRPr="00122FF9">
        <w:rPr>
          <w:rFonts w:ascii="Arial" w:hAnsi="Arial" w:cs="Arial"/>
          <w:color w:val="000000"/>
          <w:sz w:val="21"/>
          <w:szCs w:val="21"/>
          <w:lang w:val="es-ES"/>
        </w:rPr>
        <w:t>Se valorará la disponibilidad de mesa de reun</w:t>
      </w:r>
      <w:r>
        <w:rPr>
          <w:rFonts w:ascii="Arial" w:hAnsi="Arial" w:cs="Arial"/>
          <w:color w:val="000000"/>
          <w:sz w:val="21"/>
          <w:szCs w:val="21"/>
          <w:lang w:val="es-ES"/>
        </w:rPr>
        <w:t>iones en el mismo despacho de la</w:t>
      </w:r>
      <w:r w:rsidR="007C40B9" w:rsidRPr="00122FF9">
        <w:rPr>
          <w:rFonts w:ascii="Arial" w:hAnsi="Arial" w:cs="Arial"/>
          <w:color w:val="000000"/>
          <w:sz w:val="21"/>
          <w:szCs w:val="21"/>
          <w:lang w:val="es-ES"/>
        </w:rPr>
        <w:t xml:space="preserve"> DGAC.</w:t>
      </w:r>
    </w:p>
    <w:p w14:paraId="181FEB15"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1B8A3AE1" w14:textId="77777777" w:rsidR="007C40B9" w:rsidRPr="001F349E" w:rsidRDefault="007C40B9" w:rsidP="001F349E">
      <w:pPr>
        <w:pStyle w:val="Ttol3"/>
        <w:ind w:left="1702"/>
      </w:pPr>
      <w:bookmarkStart w:id="154" w:name="_Toc61985486"/>
      <w:r w:rsidRPr="001F349E">
        <w:t>11.3.3        Salas de descanso</w:t>
      </w:r>
      <w:bookmarkEnd w:id="154"/>
    </w:p>
    <w:p w14:paraId="210190B3"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Se requiere un espacio de descanso para los agentes. Debe tener un mínimo de condiciones de confort para cumplir su fin de forma satisfactoria (máquinas de bebidas, mesas, sillas, etc.).</w:t>
      </w:r>
    </w:p>
    <w:p w14:paraId="5418D707"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57FE03A1" w14:textId="77777777" w:rsidR="007C40B9" w:rsidRPr="001F349E" w:rsidRDefault="007C40B9" w:rsidP="001F349E">
      <w:pPr>
        <w:pStyle w:val="Ttol2"/>
        <w:ind w:left="635" w:hanging="493"/>
        <w:rPr>
          <w:b/>
          <w:i w:val="0"/>
          <w:sz w:val="21"/>
          <w:lang w:val="ca-ES"/>
        </w:rPr>
      </w:pPr>
      <w:bookmarkStart w:id="155" w:name="_Toc61985487"/>
      <w:r w:rsidRPr="001F349E">
        <w:rPr>
          <w:b/>
          <w:i w:val="0"/>
          <w:sz w:val="21"/>
          <w:lang w:val="ca-ES"/>
        </w:rPr>
        <w:t xml:space="preserve">11.4      Confort de los </w:t>
      </w:r>
      <w:proofErr w:type="spellStart"/>
      <w:r w:rsidRPr="001F349E">
        <w:rPr>
          <w:b/>
          <w:i w:val="0"/>
          <w:sz w:val="21"/>
          <w:lang w:val="ca-ES"/>
        </w:rPr>
        <w:t>espacios</w:t>
      </w:r>
      <w:bookmarkEnd w:id="155"/>
      <w:proofErr w:type="spellEnd"/>
    </w:p>
    <w:p w14:paraId="46DE1A65"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Se considera de gran relevancia las condiciones de confort de los espacios de trabajo para obtener resultados más satisfactorios en la prestación de servicios. Se valorarán las condiciones y recursos de todas las salas (espacio, privacidad, iluminación, ruido, ventilación, dotación de recursos, mantenimiento, etc.).</w:t>
      </w:r>
    </w:p>
    <w:p w14:paraId="51A7658A" w14:textId="06921B5F" w:rsidR="007C40B9" w:rsidRPr="00122FF9" w:rsidRDefault="007C40B9" w:rsidP="007C40B9">
      <w:pPr>
        <w:pStyle w:val="NormalWeb"/>
        <w:shd w:val="clear" w:color="auto" w:fill="D9D9D9"/>
        <w:spacing w:before="0" w:beforeAutospacing="0" w:after="120" w:afterAutospacing="0" w:line="231" w:lineRule="atLeast"/>
        <w:ind w:left="637"/>
        <w:rPr>
          <w:color w:val="000000"/>
          <w:sz w:val="21"/>
          <w:szCs w:val="21"/>
          <w:lang w:val="es-ES"/>
        </w:rPr>
      </w:pPr>
      <w:r w:rsidRPr="00122FF9">
        <w:rPr>
          <w:rFonts w:ascii="Arial" w:hAnsi="Arial" w:cs="Arial"/>
          <w:b/>
          <w:bCs/>
          <w:color w:val="000000"/>
          <w:sz w:val="21"/>
          <w:szCs w:val="21"/>
          <w:lang w:val="es-ES"/>
        </w:rPr>
        <w:t>QLT. 020: </w:t>
      </w:r>
      <w:r w:rsidRPr="00122FF9">
        <w:rPr>
          <w:rFonts w:ascii="Arial" w:hAnsi="Arial" w:cs="Arial"/>
          <w:color w:val="000000"/>
          <w:sz w:val="21"/>
          <w:szCs w:val="21"/>
          <w:lang w:val="es-ES"/>
        </w:rPr>
        <w:t>Se valorarán las condiciones y recursos de todas las salas (espacio, privacidad, iluminación, ruido, ventilación, dotación de recursos, mantenimiento, etc.).</w:t>
      </w:r>
    </w:p>
    <w:p w14:paraId="1DEF389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color w:val="000000"/>
          <w:sz w:val="21"/>
          <w:szCs w:val="21"/>
          <w:lang w:val="es-ES"/>
        </w:rPr>
        <w:br w:type="textWrapping" w:clear="all"/>
      </w:r>
    </w:p>
    <w:p w14:paraId="7D5B1AC6" w14:textId="77777777" w:rsidR="007C40B9" w:rsidRPr="0091162E" w:rsidRDefault="007C40B9" w:rsidP="0091162E">
      <w:pPr>
        <w:pStyle w:val="Estil1"/>
      </w:pPr>
      <w:bookmarkStart w:id="156" w:name="_Toc61985488"/>
      <w:proofErr w:type="spellStart"/>
      <w:r w:rsidRPr="0091162E">
        <w:t>Requerimientos</w:t>
      </w:r>
      <w:proofErr w:type="spellEnd"/>
      <w:r w:rsidRPr="0091162E">
        <w:t xml:space="preserve"> de </w:t>
      </w:r>
      <w:proofErr w:type="spellStart"/>
      <w:r w:rsidRPr="0091162E">
        <w:t>coordinación</w:t>
      </w:r>
      <w:proofErr w:type="spellEnd"/>
      <w:r w:rsidRPr="0091162E">
        <w:t xml:space="preserve">, </w:t>
      </w:r>
      <w:proofErr w:type="spellStart"/>
      <w:r w:rsidRPr="0091162E">
        <w:t>seguimiento</w:t>
      </w:r>
      <w:proofErr w:type="spellEnd"/>
      <w:r w:rsidRPr="0091162E">
        <w:t xml:space="preserve"> y </w:t>
      </w:r>
      <w:proofErr w:type="spellStart"/>
      <w:r w:rsidRPr="0091162E">
        <w:t>gestión</w:t>
      </w:r>
      <w:bookmarkEnd w:id="156"/>
      <w:proofErr w:type="spellEnd"/>
    </w:p>
    <w:p w14:paraId="2B1F0BED" w14:textId="77777777" w:rsidR="007C40B9" w:rsidRPr="001F349E" w:rsidRDefault="007C40B9" w:rsidP="001F349E">
      <w:pPr>
        <w:pStyle w:val="Ttol2"/>
        <w:ind w:left="635" w:hanging="493"/>
        <w:rPr>
          <w:b/>
          <w:i w:val="0"/>
          <w:sz w:val="21"/>
          <w:lang w:val="ca-ES"/>
        </w:rPr>
      </w:pPr>
      <w:bookmarkStart w:id="157" w:name="_Toc61985489"/>
      <w:r w:rsidRPr="001F349E">
        <w:rPr>
          <w:b/>
          <w:i w:val="0"/>
          <w:sz w:val="21"/>
          <w:lang w:val="ca-ES"/>
        </w:rPr>
        <w:t>12.1      </w:t>
      </w:r>
      <w:proofErr w:type="spellStart"/>
      <w:r w:rsidRPr="001F349E">
        <w:rPr>
          <w:b/>
          <w:i w:val="0"/>
          <w:sz w:val="21"/>
          <w:lang w:val="ca-ES"/>
        </w:rPr>
        <w:t>Coordinación</w:t>
      </w:r>
      <w:proofErr w:type="spellEnd"/>
      <w:r w:rsidRPr="001F349E">
        <w:rPr>
          <w:b/>
          <w:i w:val="0"/>
          <w:sz w:val="21"/>
          <w:lang w:val="ca-ES"/>
        </w:rPr>
        <w:t xml:space="preserve"> operativa y </w:t>
      </w:r>
      <w:proofErr w:type="spellStart"/>
      <w:r w:rsidRPr="001F349E">
        <w:rPr>
          <w:b/>
          <w:i w:val="0"/>
          <w:sz w:val="21"/>
          <w:lang w:val="ca-ES"/>
        </w:rPr>
        <w:t>accesos</w:t>
      </w:r>
      <w:proofErr w:type="spellEnd"/>
      <w:r w:rsidRPr="001F349E">
        <w:rPr>
          <w:b/>
          <w:i w:val="0"/>
          <w:sz w:val="21"/>
          <w:lang w:val="ca-ES"/>
        </w:rPr>
        <w:t xml:space="preserve"> a </w:t>
      </w:r>
      <w:proofErr w:type="spellStart"/>
      <w:r w:rsidRPr="001F349E">
        <w:rPr>
          <w:b/>
          <w:i w:val="0"/>
          <w:sz w:val="21"/>
          <w:lang w:val="ca-ES"/>
        </w:rPr>
        <w:t>instalaciones</w:t>
      </w:r>
      <w:bookmarkEnd w:id="157"/>
      <w:proofErr w:type="spellEnd"/>
    </w:p>
    <w:p w14:paraId="61194F73" w14:textId="220B34FC"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Para facilitar la coordinación operativa, las personas responsables de la DGAC debe</w:t>
      </w:r>
      <w:r w:rsidR="00CA0166">
        <w:rPr>
          <w:rFonts w:ascii="Arial" w:hAnsi="Arial" w:cs="Arial"/>
          <w:color w:val="000000"/>
          <w:sz w:val="21"/>
          <w:szCs w:val="21"/>
          <w:lang w:val="es-ES"/>
        </w:rPr>
        <w:t>n</w:t>
      </w:r>
      <w:r w:rsidRPr="00122FF9">
        <w:rPr>
          <w:rFonts w:ascii="Arial" w:hAnsi="Arial" w:cs="Arial"/>
          <w:color w:val="000000"/>
          <w:sz w:val="21"/>
          <w:szCs w:val="21"/>
          <w:lang w:val="es-ES"/>
        </w:rPr>
        <w:t xml:space="preserve"> disponer de libre acceso a la plataforma del 012 sin necesidad de comunicarlo </w:t>
      </w:r>
      <w:r w:rsidRPr="00122FF9">
        <w:rPr>
          <w:rFonts w:ascii="Arial" w:hAnsi="Arial" w:cs="Arial"/>
          <w:color w:val="000000"/>
          <w:sz w:val="21"/>
          <w:szCs w:val="21"/>
          <w:lang w:val="es-ES"/>
        </w:rPr>
        <w:lastRenderedPageBreak/>
        <w:t xml:space="preserve">previamente. Pueden acceder </w:t>
      </w:r>
      <w:r w:rsidR="00CA0166">
        <w:rPr>
          <w:rFonts w:ascii="Arial" w:hAnsi="Arial" w:cs="Arial"/>
          <w:color w:val="000000"/>
          <w:sz w:val="21"/>
          <w:szCs w:val="21"/>
          <w:lang w:val="es-ES"/>
        </w:rPr>
        <w:t>al despacho que tendrán habilitado</w:t>
      </w:r>
      <w:r w:rsidRPr="00122FF9">
        <w:rPr>
          <w:rFonts w:ascii="Arial" w:hAnsi="Arial" w:cs="Arial"/>
          <w:color w:val="000000"/>
          <w:sz w:val="21"/>
          <w:szCs w:val="21"/>
          <w:lang w:val="es-ES"/>
        </w:rPr>
        <w:t xml:space="preserve"> para trabajar y en las salas donde se realicen las reuniones y formaciones del 012. En cuanto al personal que preste el </w:t>
      </w:r>
      <w:r w:rsidR="00CA0166">
        <w:rPr>
          <w:rFonts w:ascii="Arial" w:hAnsi="Arial" w:cs="Arial"/>
          <w:color w:val="000000"/>
          <w:sz w:val="21"/>
          <w:szCs w:val="21"/>
          <w:lang w:val="es-ES"/>
        </w:rPr>
        <w:t>servicio en modo de teletrabajo</w:t>
      </w:r>
      <w:r w:rsidRPr="00122FF9">
        <w:rPr>
          <w:rFonts w:ascii="Arial" w:hAnsi="Arial" w:cs="Arial"/>
          <w:color w:val="000000"/>
          <w:sz w:val="21"/>
          <w:szCs w:val="21"/>
          <w:lang w:val="es-ES"/>
        </w:rPr>
        <w:t>, el Proto</w:t>
      </w:r>
      <w:r w:rsidR="00CA0166">
        <w:rPr>
          <w:rFonts w:ascii="Arial" w:hAnsi="Arial" w:cs="Arial"/>
          <w:color w:val="000000"/>
          <w:sz w:val="21"/>
          <w:szCs w:val="21"/>
          <w:lang w:val="es-ES"/>
        </w:rPr>
        <w:t>colo de teletrabajo debe prever</w:t>
      </w:r>
      <w:r w:rsidRPr="00122FF9">
        <w:rPr>
          <w:rFonts w:ascii="Arial" w:hAnsi="Arial" w:cs="Arial"/>
          <w:color w:val="000000"/>
          <w:sz w:val="21"/>
          <w:szCs w:val="21"/>
          <w:lang w:val="es-ES"/>
        </w:rPr>
        <w:t> las herramientas y mecanismos de comunicación y seguimiento adecuados para garantizar una coordinación eficaz y lo más parecido posible a la coordinación operativa presencial (v</w:t>
      </w:r>
      <w:r w:rsidR="00CA0166">
        <w:rPr>
          <w:rFonts w:ascii="Arial" w:hAnsi="Arial" w:cs="Arial"/>
          <w:color w:val="000000"/>
          <w:sz w:val="21"/>
          <w:szCs w:val="21"/>
          <w:lang w:val="es-ES"/>
        </w:rPr>
        <w:t>éase</w:t>
      </w:r>
      <w:r w:rsidRPr="00122FF9">
        <w:rPr>
          <w:rFonts w:ascii="Arial" w:hAnsi="Arial" w:cs="Arial"/>
          <w:color w:val="000000"/>
          <w:sz w:val="21"/>
          <w:szCs w:val="21"/>
          <w:lang w:val="es-ES"/>
        </w:rPr>
        <w:t> sección 8.1).</w:t>
      </w:r>
    </w:p>
    <w:p w14:paraId="2309CC24" w14:textId="2F7C1705"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Cuando sea necesario, la DGAC facilitará espacio de trabajo en su sede, a personas del servicio con el fin de efectuar y coordinar todas las tareas que se consideren necesarias para garantizar la funcionalidad y la calidad del servicio. El proveedor deberá comunicar previamente a la DGAC las visitas a la sala del 012 de otras empresas </w:t>
      </w:r>
      <w:r w:rsidR="00CA0166">
        <w:rPr>
          <w:rFonts w:ascii="Arial" w:hAnsi="Arial" w:cs="Arial"/>
          <w:color w:val="000000"/>
          <w:sz w:val="21"/>
          <w:szCs w:val="21"/>
          <w:lang w:val="es-ES"/>
        </w:rPr>
        <w:t>u organismos de la Generalitat</w:t>
      </w:r>
      <w:r w:rsidRPr="00122FF9">
        <w:rPr>
          <w:rFonts w:ascii="Arial" w:hAnsi="Arial" w:cs="Arial"/>
          <w:color w:val="000000"/>
          <w:sz w:val="21"/>
          <w:szCs w:val="21"/>
          <w:lang w:val="es-ES"/>
        </w:rPr>
        <w:t xml:space="preserve">. El incumplimiento de </w:t>
      </w:r>
      <w:r w:rsidR="00CA0166">
        <w:rPr>
          <w:rFonts w:ascii="Arial" w:hAnsi="Arial" w:cs="Arial"/>
          <w:color w:val="000000"/>
          <w:sz w:val="21"/>
          <w:szCs w:val="21"/>
          <w:lang w:val="es-ES"/>
        </w:rPr>
        <w:t>este</w:t>
      </w:r>
      <w:r w:rsidRPr="00122FF9">
        <w:rPr>
          <w:rFonts w:ascii="Arial" w:hAnsi="Arial" w:cs="Arial"/>
          <w:color w:val="000000"/>
          <w:sz w:val="21"/>
          <w:szCs w:val="21"/>
          <w:lang w:val="es-ES"/>
        </w:rPr>
        <w:t xml:space="preserve"> requerimiento se considera grave a todos los efectos.</w:t>
      </w:r>
    </w:p>
    <w:p w14:paraId="49E940FE" w14:textId="77777777" w:rsidR="007C40B9" w:rsidRPr="001F349E" w:rsidRDefault="007C40B9" w:rsidP="001F349E">
      <w:pPr>
        <w:pStyle w:val="Ttol2"/>
        <w:ind w:left="635" w:hanging="493"/>
        <w:rPr>
          <w:b/>
          <w:i w:val="0"/>
          <w:sz w:val="21"/>
          <w:lang w:val="ca-ES"/>
        </w:rPr>
      </w:pPr>
      <w:bookmarkStart w:id="158" w:name="_Toc61985490"/>
      <w:r w:rsidRPr="001F349E">
        <w:rPr>
          <w:b/>
          <w:i w:val="0"/>
          <w:sz w:val="21"/>
          <w:lang w:val="ca-ES"/>
        </w:rPr>
        <w:t>12.2      </w:t>
      </w:r>
      <w:proofErr w:type="spellStart"/>
      <w:r w:rsidRPr="001F349E">
        <w:rPr>
          <w:b/>
          <w:i w:val="0"/>
          <w:sz w:val="21"/>
          <w:lang w:val="ca-ES"/>
        </w:rPr>
        <w:t>Seguimiento</w:t>
      </w:r>
      <w:proofErr w:type="spellEnd"/>
      <w:r w:rsidRPr="001F349E">
        <w:rPr>
          <w:b/>
          <w:i w:val="0"/>
          <w:sz w:val="21"/>
          <w:lang w:val="ca-ES"/>
        </w:rPr>
        <w:t xml:space="preserve"> de la </w:t>
      </w:r>
      <w:proofErr w:type="spellStart"/>
      <w:r w:rsidRPr="001F349E">
        <w:rPr>
          <w:b/>
          <w:i w:val="0"/>
          <w:sz w:val="21"/>
          <w:lang w:val="ca-ES"/>
        </w:rPr>
        <w:t>ejecución</w:t>
      </w:r>
      <w:proofErr w:type="spellEnd"/>
      <w:r w:rsidRPr="001F349E">
        <w:rPr>
          <w:b/>
          <w:i w:val="0"/>
          <w:sz w:val="21"/>
          <w:lang w:val="ca-ES"/>
        </w:rPr>
        <w:t xml:space="preserve"> del </w:t>
      </w:r>
      <w:proofErr w:type="spellStart"/>
      <w:r w:rsidRPr="001F349E">
        <w:rPr>
          <w:b/>
          <w:i w:val="0"/>
          <w:sz w:val="21"/>
          <w:lang w:val="ca-ES"/>
        </w:rPr>
        <w:t>contrato</w:t>
      </w:r>
      <w:bookmarkEnd w:id="158"/>
      <w:proofErr w:type="spellEnd"/>
    </w:p>
    <w:p w14:paraId="146F27CB"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Se establecerán reuniones periódicas, sin perjuicio de que puedan ser convocadas extraordinariamente a requerimiento de las partes, para tratar temas puntuales o urgentes.</w:t>
      </w:r>
    </w:p>
    <w:tbl>
      <w:tblPr>
        <w:tblW w:w="9159" w:type="dxa"/>
        <w:tblInd w:w="444" w:type="dxa"/>
        <w:tblCellMar>
          <w:left w:w="0" w:type="dxa"/>
          <w:right w:w="0" w:type="dxa"/>
        </w:tblCellMar>
        <w:tblLook w:val="04A0" w:firstRow="1" w:lastRow="0" w:firstColumn="1" w:lastColumn="0" w:noHBand="0" w:noVBand="1"/>
      </w:tblPr>
      <w:tblGrid>
        <w:gridCol w:w="1560"/>
        <w:gridCol w:w="2984"/>
        <w:gridCol w:w="2409"/>
        <w:gridCol w:w="2206"/>
      </w:tblGrid>
      <w:tr w:rsidR="007C40B9" w:rsidRPr="00122FF9" w14:paraId="238723C1" w14:textId="77777777" w:rsidTr="007C40B9">
        <w:trPr>
          <w:trHeight w:val="527"/>
        </w:trPr>
        <w:tc>
          <w:tcPr>
            <w:tcW w:w="1560" w:type="dxa"/>
            <w:tcBorders>
              <w:top w:val="single" w:sz="6" w:space="0" w:color="A5A5A5"/>
              <w:left w:val="single" w:sz="6" w:space="0" w:color="A5A5A5"/>
              <w:bottom w:val="single" w:sz="6" w:space="0" w:color="A5A5A5"/>
            </w:tcBorders>
            <w:shd w:val="clear" w:color="auto" w:fill="A5A5A5"/>
            <w:tcMar>
              <w:top w:w="0" w:type="dxa"/>
              <w:left w:w="108" w:type="dxa"/>
              <w:bottom w:w="0" w:type="dxa"/>
              <w:right w:w="108" w:type="dxa"/>
            </w:tcMar>
            <w:hideMark/>
          </w:tcPr>
          <w:p w14:paraId="07565038"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color w:val="FFFFFF"/>
                <w:sz w:val="21"/>
                <w:szCs w:val="21"/>
                <w:lang w:val="es-ES"/>
              </w:rPr>
              <w:t>Reuniones de Seguimiento</w:t>
            </w:r>
          </w:p>
        </w:tc>
        <w:tc>
          <w:tcPr>
            <w:tcW w:w="2984" w:type="dxa"/>
            <w:tcBorders>
              <w:top w:val="single" w:sz="6" w:space="0" w:color="A5A5A5"/>
              <w:bottom w:val="single" w:sz="6" w:space="0" w:color="A5A5A5"/>
            </w:tcBorders>
            <w:shd w:val="clear" w:color="auto" w:fill="A5A5A5"/>
            <w:tcMar>
              <w:top w:w="0" w:type="dxa"/>
              <w:left w:w="108" w:type="dxa"/>
              <w:bottom w:w="0" w:type="dxa"/>
              <w:right w:w="108" w:type="dxa"/>
            </w:tcMar>
            <w:hideMark/>
          </w:tcPr>
          <w:p w14:paraId="15503409" w14:textId="28A6DD1F" w:rsidR="007C40B9" w:rsidRPr="00122FF9" w:rsidRDefault="00CA0166">
            <w:pPr>
              <w:pStyle w:val="NormalWeb"/>
              <w:spacing w:before="0" w:beforeAutospacing="0" w:after="120" w:afterAutospacing="0" w:line="231" w:lineRule="atLeast"/>
              <w:rPr>
                <w:sz w:val="21"/>
                <w:szCs w:val="21"/>
                <w:lang w:val="es-ES"/>
              </w:rPr>
            </w:pPr>
            <w:r>
              <w:rPr>
                <w:rFonts w:ascii="Arial" w:hAnsi="Arial" w:cs="Arial"/>
                <w:color w:val="FFFFFF"/>
                <w:sz w:val="21"/>
                <w:szCs w:val="21"/>
                <w:lang w:val="es-ES"/>
              </w:rPr>
              <w:t>O</w:t>
            </w:r>
            <w:r w:rsidR="007C40B9" w:rsidRPr="00122FF9">
              <w:rPr>
                <w:rFonts w:ascii="Arial" w:hAnsi="Arial" w:cs="Arial"/>
                <w:color w:val="FFFFFF"/>
                <w:sz w:val="21"/>
                <w:szCs w:val="21"/>
                <w:lang w:val="es-ES"/>
              </w:rPr>
              <w:t>bjetivo</w:t>
            </w:r>
          </w:p>
        </w:tc>
        <w:tc>
          <w:tcPr>
            <w:tcW w:w="2409" w:type="dxa"/>
            <w:tcBorders>
              <w:top w:val="single" w:sz="6" w:space="0" w:color="A5A5A5"/>
              <w:bottom w:val="single" w:sz="6" w:space="0" w:color="A5A5A5"/>
            </w:tcBorders>
            <w:shd w:val="clear" w:color="auto" w:fill="A5A5A5"/>
            <w:tcMar>
              <w:top w:w="0" w:type="dxa"/>
              <w:left w:w="108" w:type="dxa"/>
              <w:bottom w:w="0" w:type="dxa"/>
              <w:right w:w="108" w:type="dxa"/>
            </w:tcMar>
            <w:hideMark/>
          </w:tcPr>
          <w:p w14:paraId="40E8FFE2" w14:textId="4FA07394" w:rsidR="007C40B9" w:rsidRPr="00122FF9" w:rsidRDefault="00CA0166">
            <w:pPr>
              <w:pStyle w:val="NormalWeb"/>
              <w:spacing w:before="0" w:beforeAutospacing="0" w:after="120" w:afterAutospacing="0" w:line="231" w:lineRule="atLeast"/>
              <w:rPr>
                <w:sz w:val="21"/>
                <w:szCs w:val="21"/>
                <w:lang w:val="es-ES"/>
              </w:rPr>
            </w:pPr>
            <w:r>
              <w:rPr>
                <w:rFonts w:ascii="Arial" w:hAnsi="Arial" w:cs="Arial"/>
                <w:color w:val="FFFFFF"/>
                <w:sz w:val="21"/>
                <w:szCs w:val="21"/>
                <w:lang w:val="es-ES"/>
              </w:rPr>
              <w:t>As</w:t>
            </w:r>
            <w:r w:rsidR="007C40B9" w:rsidRPr="00122FF9">
              <w:rPr>
                <w:rFonts w:ascii="Arial" w:hAnsi="Arial" w:cs="Arial"/>
                <w:color w:val="FFFFFF"/>
                <w:sz w:val="21"/>
                <w:szCs w:val="21"/>
                <w:lang w:val="es-ES"/>
              </w:rPr>
              <w:t>istentes</w:t>
            </w:r>
          </w:p>
        </w:tc>
        <w:tc>
          <w:tcPr>
            <w:tcW w:w="2206" w:type="dxa"/>
            <w:tcBorders>
              <w:top w:val="single" w:sz="6" w:space="0" w:color="A5A5A5"/>
              <w:bottom w:val="single" w:sz="6" w:space="0" w:color="A5A5A5"/>
              <w:right w:val="single" w:sz="6" w:space="0" w:color="A5A5A5"/>
            </w:tcBorders>
            <w:shd w:val="clear" w:color="auto" w:fill="A5A5A5"/>
            <w:tcMar>
              <w:top w:w="0" w:type="dxa"/>
              <w:left w:w="108" w:type="dxa"/>
              <w:bottom w:w="0" w:type="dxa"/>
              <w:right w:w="108" w:type="dxa"/>
            </w:tcMar>
            <w:hideMark/>
          </w:tcPr>
          <w:p w14:paraId="45AD46EF" w14:textId="05BE67A3" w:rsidR="007C40B9" w:rsidRPr="00122FF9" w:rsidRDefault="00CA0166">
            <w:pPr>
              <w:pStyle w:val="NormalWeb"/>
              <w:spacing w:before="0" w:beforeAutospacing="0" w:after="120" w:afterAutospacing="0" w:line="231" w:lineRule="atLeast"/>
              <w:jc w:val="right"/>
              <w:rPr>
                <w:sz w:val="21"/>
                <w:szCs w:val="21"/>
                <w:lang w:val="es-ES"/>
              </w:rPr>
            </w:pPr>
            <w:r>
              <w:rPr>
                <w:rFonts w:ascii="Arial" w:hAnsi="Arial" w:cs="Arial"/>
                <w:color w:val="FFFFFF"/>
                <w:sz w:val="21"/>
                <w:szCs w:val="21"/>
                <w:lang w:val="es-ES"/>
              </w:rPr>
              <w:t>P</w:t>
            </w:r>
            <w:r w:rsidR="007C40B9" w:rsidRPr="00122FF9">
              <w:rPr>
                <w:rFonts w:ascii="Arial" w:hAnsi="Arial" w:cs="Arial"/>
                <w:color w:val="FFFFFF"/>
                <w:sz w:val="21"/>
                <w:szCs w:val="21"/>
                <w:lang w:val="es-ES"/>
              </w:rPr>
              <w:t>eriodicidad</w:t>
            </w:r>
          </w:p>
        </w:tc>
      </w:tr>
      <w:tr w:rsidR="007C40B9" w:rsidRPr="00122FF9" w14:paraId="4035508A" w14:textId="77777777" w:rsidTr="007C40B9">
        <w:trPr>
          <w:trHeight w:val="527"/>
        </w:trPr>
        <w:tc>
          <w:tcPr>
            <w:tcW w:w="1560"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1273704B" w14:textId="314257EC" w:rsidR="007C40B9" w:rsidRPr="00122FF9" w:rsidRDefault="00CA0166">
            <w:pPr>
              <w:pStyle w:val="NormalWeb"/>
              <w:spacing w:before="0" w:beforeAutospacing="0" w:after="120" w:afterAutospacing="0" w:line="231" w:lineRule="atLeast"/>
              <w:rPr>
                <w:sz w:val="21"/>
                <w:szCs w:val="21"/>
                <w:lang w:val="es-ES"/>
              </w:rPr>
            </w:pPr>
            <w:r>
              <w:rPr>
                <w:rFonts w:ascii="Arial" w:hAnsi="Arial" w:cs="Arial"/>
                <w:sz w:val="21"/>
                <w:szCs w:val="21"/>
                <w:lang w:val="es-ES"/>
              </w:rPr>
              <w:t>O</w:t>
            </w:r>
            <w:r w:rsidR="007C40B9" w:rsidRPr="00122FF9">
              <w:rPr>
                <w:rFonts w:ascii="Arial" w:hAnsi="Arial" w:cs="Arial"/>
                <w:sz w:val="21"/>
                <w:szCs w:val="21"/>
                <w:lang w:val="es-ES"/>
              </w:rPr>
              <w:t>perativo</w:t>
            </w:r>
          </w:p>
        </w:tc>
        <w:tc>
          <w:tcPr>
            <w:tcW w:w="298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1A7A42A" w14:textId="59F14DA3"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Asegurar la operatividad diaria del servicio. Por parte del servicio deben contar siempre con la participación de algún responsable de la plataforma asegurando siempre que las personas de supervisión tengan conocimiento</w:t>
            </w:r>
            <w:r w:rsidR="00CA0166">
              <w:rPr>
                <w:rFonts w:ascii="Arial" w:hAnsi="Arial" w:cs="Arial"/>
                <w:sz w:val="21"/>
                <w:szCs w:val="21"/>
                <w:lang w:val="es-ES"/>
              </w:rPr>
              <w:t xml:space="preserve"> de ello</w:t>
            </w:r>
          </w:p>
        </w:tc>
        <w:tc>
          <w:tcPr>
            <w:tcW w:w="2409"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751E4EE"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Responsables operativos del servicio y la DGAC</w:t>
            </w:r>
          </w:p>
        </w:tc>
        <w:tc>
          <w:tcPr>
            <w:tcW w:w="2206"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BC85A1A" w14:textId="55A1C185" w:rsidR="007C40B9" w:rsidRPr="00122FF9" w:rsidRDefault="00CA0166">
            <w:pPr>
              <w:pStyle w:val="NormalWeb"/>
              <w:spacing w:before="0" w:beforeAutospacing="0" w:after="120" w:afterAutospacing="0" w:line="231" w:lineRule="atLeast"/>
              <w:jc w:val="right"/>
              <w:rPr>
                <w:sz w:val="21"/>
                <w:szCs w:val="21"/>
                <w:lang w:val="es-ES"/>
              </w:rPr>
            </w:pPr>
            <w:r>
              <w:rPr>
                <w:rFonts w:ascii="Arial" w:hAnsi="Arial" w:cs="Arial"/>
                <w:sz w:val="21"/>
                <w:szCs w:val="21"/>
                <w:lang w:val="es-ES"/>
              </w:rPr>
              <w:t>D</w:t>
            </w:r>
            <w:r w:rsidR="007C40B9" w:rsidRPr="00122FF9">
              <w:rPr>
                <w:rFonts w:ascii="Arial" w:hAnsi="Arial" w:cs="Arial"/>
                <w:sz w:val="21"/>
                <w:szCs w:val="21"/>
                <w:lang w:val="es-ES"/>
              </w:rPr>
              <w:t>iario</w:t>
            </w:r>
          </w:p>
        </w:tc>
      </w:tr>
      <w:tr w:rsidR="007C40B9" w:rsidRPr="00122FF9" w14:paraId="00153B7A" w14:textId="77777777" w:rsidTr="007C40B9">
        <w:trPr>
          <w:trHeight w:val="527"/>
        </w:trPr>
        <w:tc>
          <w:tcPr>
            <w:tcW w:w="1560"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585FA7B5" w14:textId="752F5F60" w:rsidR="007C40B9" w:rsidRPr="00122FF9" w:rsidRDefault="00CA0166">
            <w:pPr>
              <w:pStyle w:val="NormalWeb"/>
              <w:spacing w:before="0" w:beforeAutospacing="0" w:after="120" w:afterAutospacing="0" w:line="231" w:lineRule="atLeast"/>
              <w:rPr>
                <w:sz w:val="21"/>
                <w:szCs w:val="21"/>
                <w:lang w:val="es-ES"/>
              </w:rPr>
            </w:pPr>
            <w:r>
              <w:rPr>
                <w:rFonts w:ascii="Arial" w:hAnsi="Arial" w:cs="Arial"/>
                <w:sz w:val="21"/>
                <w:szCs w:val="21"/>
                <w:lang w:val="es-ES"/>
              </w:rPr>
              <w:t>Ge</w:t>
            </w:r>
            <w:r w:rsidR="007C40B9" w:rsidRPr="00122FF9">
              <w:rPr>
                <w:rFonts w:ascii="Arial" w:hAnsi="Arial" w:cs="Arial"/>
                <w:sz w:val="21"/>
                <w:szCs w:val="21"/>
                <w:lang w:val="es-ES"/>
              </w:rPr>
              <w:t>stión</w:t>
            </w:r>
          </w:p>
        </w:tc>
        <w:tc>
          <w:tcPr>
            <w:tcW w:w="298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8B1A1F8"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Garantizar la necesaria fluidez y calidad del servicio, de acuerdo con los requerimientos de este pliego y la oferta del proveedor</w:t>
            </w:r>
          </w:p>
        </w:tc>
        <w:tc>
          <w:tcPr>
            <w:tcW w:w="2409"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19F916C"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Responsables del servicio, del proveedor y la DGAC y otros que se requieran</w:t>
            </w:r>
          </w:p>
        </w:tc>
        <w:tc>
          <w:tcPr>
            <w:tcW w:w="2206"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19A860B" w14:textId="20C1DCBE" w:rsidR="007C40B9" w:rsidRPr="00122FF9" w:rsidRDefault="00CA0166">
            <w:pPr>
              <w:pStyle w:val="NormalWeb"/>
              <w:spacing w:before="0" w:beforeAutospacing="0" w:after="120" w:afterAutospacing="0" w:line="231" w:lineRule="atLeast"/>
              <w:jc w:val="right"/>
              <w:rPr>
                <w:sz w:val="21"/>
                <w:szCs w:val="21"/>
                <w:lang w:val="es-ES"/>
              </w:rPr>
            </w:pPr>
            <w:r>
              <w:rPr>
                <w:rFonts w:ascii="Arial" w:hAnsi="Arial" w:cs="Arial"/>
                <w:sz w:val="21"/>
                <w:szCs w:val="21"/>
                <w:lang w:val="es-ES"/>
              </w:rPr>
              <w:t>S</w:t>
            </w:r>
            <w:r w:rsidR="007C40B9" w:rsidRPr="00122FF9">
              <w:rPr>
                <w:rFonts w:ascii="Arial" w:hAnsi="Arial" w:cs="Arial"/>
                <w:sz w:val="21"/>
                <w:szCs w:val="21"/>
                <w:lang w:val="es-ES"/>
              </w:rPr>
              <w:t>emanal</w:t>
            </w:r>
          </w:p>
        </w:tc>
      </w:tr>
      <w:tr w:rsidR="007C40B9" w:rsidRPr="00122FF9" w14:paraId="50F81CA6" w14:textId="77777777" w:rsidTr="007C40B9">
        <w:trPr>
          <w:trHeight w:val="527"/>
        </w:trPr>
        <w:tc>
          <w:tcPr>
            <w:tcW w:w="1560"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9977057" w14:textId="35B21BD1" w:rsidR="007C40B9" w:rsidRPr="00122FF9" w:rsidRDefault="00CA0166">
            <w:pPr>
              <w:pStyle w:val="NormalWeb"/>
              <w:spacing w:before="0" w:beforeAutospacing="0" w:after="120" w:afterAutospacing="0" w:line="231" w:lineRule="atLeast"/>
              <w:rPr>
                <w:sz w:val="21"/>
                <w:szCs w:val="21"/>
                <w:lang w:val="es-ES"/>
              </w:rPr>
            </w:pPr>
            <w:r>
              <w:rPr>
                <w:rFonts w:ascii="Arial" w:hAnsi="Arial" w:cs="Arial"/>
                <w:sz w:val="21"/>
                <w:szCs w:val="21"/>
                <w:lang w:val="es-ES"/>
              </w:rPr>
              <w:t>D</w:t>
            </w:r>
            <w:r w:rsidR="007C40B9" w:rsidRPr="00122FF9">
              <w:rPr>
                <w:rFonts w:ascii="Arial" w:hAnsi="Arial" w:cs="Arial"/>
                <w:sz w:val="21"/>
                <w:szCs w:val="21"/>
                <w:lang w:val="es-ES"/>
              </w:rPr>
              <w:t>irectivo</w:t>
            </w:r>
          </w:p>
        </w:tc>
        <w:tc>
          <w:tcPr>
            <w:tcW w:w="298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1BD9C36"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Informar a la dirección de la DGAC del seguimiento y evolución del servicio. El proveedor deberá presentar un informe ejecutivo con los contenidos que se acuerden previamente.</w:t>
            </w:r>
          </w:p>
        </w:tc>
        <w:tc>
          <w:tcPr>
            <w:tcW w:w="2409"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21EAC97"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Gerencia del proveedor, dirección de la DGAC, responsables de calidad y del servicio de ambos y otros que se requieran</w:t>
            </w:r>
          </w:p>
        </w:tc>
        <w:tc>
          <w:tcPr>
            <w:tcW w:w="2206"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1DD0090E" w14:textId="28BC9FDC" w:rsidR="007C40B9" w:rsidRPr="00122FF9" w:rsidRDefault="00CA0166">
            <w:pPr>
              <w:pStyle w:val="NormalWeb"/>
              <w:spacing w:before="0" w:beforeAutospacing="0" w:after="120" w:afterAutospacing="0" w:line="231" w:lineRule="atLeast"/>
              <w:jc w:val="right"/>
              <w:rPr>
                <w:sz w:val="21"/>
                <w:szCs w:val="21"/>
                <w:lang w:val="es-ES"/>
              </w:rPr>
            </w:pPr>
            <w:r>
              <w:rPr>
                <w:rFonts w:ascii="Arial" w:hAnsi="Arial" w:cs="Arial"/>
                <w:sz w:val="21"/>
                <w:szCs w:val="21"/>
                <w:lang w:val="es-ES"/>
              </w:rPr>
              <w:t>M</w:t>
            </w:r>
            <w:r w:rsidR="007C40B9" w:rsidRPr="00122FF9">
              <w:rPr>
                <w:rFonts w:ascii="Arial" w:hAnsi="Arial" w:cs="Arial"/>
                <w:sz w:val="21"/>
                <w:szCs w:val="21"/>
                <w:lang w:val="es-ES"/>
              </w:rPr>
              <w:t>ensual</w:t>
            </w:r>
          </w:p>
        </w:tc>
      </w:tr>
    </w:tbl>
    <w:p w14:paraId="596FFFD8"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38B6DEC1"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5A8C716C" w14:textId="77777777" w:rsidR="007C40B9" w:rsidRPr="001F349E" w:rsidRDefault="007C40B9" w:rsidP="001F349E">
      <w:pPr>
        <w:pStyle w:val="Ttol2"/>
        <w:ind w:left="635" w:hanging="493"/>
        <w:rPr>
          <w:b/>
          <w:i w:val="0"/>
          <w:sz w:val="21"/>
          <w:lang w:val="ca-ES"/>
        </w:rPr>
      </w:pPr>
      <w:bookmarkStart w:id="159" w:name="_Toc61985491"/>
      <w:r w:rsidRPr="001F349E">
        <w:rPr>
          <w:b/>
          <w:i w:val="0"/>
          <w:sz w:val="21"/>
          <w:lang w:val="ca-ES"/>
        </w:rPr>
        <w:t>12.3      </w:t>
      </w:r>
      <w:proofErr w:type="spellStart"/>
      <w:r w:rsidRPr="001F349E">
        <w:rPr>
          <w:b/>
          <w:i w:val="0"/>
          <w:sz w:val="21"/>
          <w:lang w:val="ca-ES"/>
        </w:rPr>
        <w:t>Relación</w:t>
      </w:r>
      <w:proofErr w:type="spellEnd"/>
      <w:r w:rsidRPr="001F349E">
        <w:rPr>
          <w:b/>
          <w:i w:val="0"/>
          <w:sz w:val="21"/>
          <w:lang w:val="ca-ES"/>
        </w:rPr>
        <w:t xml:space="preserve"> de la plataforma con los </w:t>
      </w:r>
      <w:proofErr w:type="spellStart"/>
      <w:r w:rsidRPr="001F349E">
        <w:rPr>
          <w:b/>
          <w:i w:val="0"/>
          <w:sz w:val="21"/>
          <w:lang w:val="ca-ES"/>
        </w:rPr>
        <w:t>organismos</w:t>
      </w:r>
      <w:bookmarkEnd w:id="159"/>
      <w:proofErr w:type="spellEnd"/>
    </w:p>
    <w:p w14:paraId="58E817DF" w14:textId="7C774D40"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La relación de la plataforma con los responsables de </w:t>
      </w:r>
      <w:r w:rsidR="0055541D">
        <w:rPr>
          <w:rFonts w:ascii="Arial" w:hAnsi="Arial" w:cs="Arial"/>
          <w:color w:val="000000"/>
          <w:sz w:val="21"/>
          <w:szCs w:val="21"/>
          <w:lang w:val="es-ES"/>
        </w:rPr>
        <w:t>los organismos de la Generalitat de Catalunya</w:t>
      </w:r>
      <w:r w:rsidRPr="00122FF9">
        <w:rPr>
          <w:rFonts w:ascii="Arial" w:hAnsi="Arial" w:cs="Arial"/>
          <w:color w:val="000000"/>
          <w:sz w:val="21"/>
          <w:szCs w:val="21"/>
          <w:lang w:val="es-ES"/>
        </w:rPr>
        <w:t>, que tengan ser</w:t>
      </w:r>
      <w:r w:rsidR="0055541D">
        <w:rPr>
          <w:rFonts w:ascii="Arial" w:hAnsi="Arial" w:cs="Arial"/>
          <w:color w:val="000000"/>
          <w:sz w:val="21"/>
          <w:szCs w:val="21"/>
          <w:lang w:val="es-ES"/>
        </w:rPr>
        <w:t>vicios especializados en el 012, se lleva</w:t>
      </w:r>
      <w:r w:rsidRPr="00122FF9">
        <w:rPr>
          <w:rFonts w:ascii="Arial" w:hAnsi="Arial" w:cs="Arial"/>
          <w:color w:val="000000"/>
          <w:sz w:val="21"/>
          <w:szCs w:val="21"/>
          <w:lang w:val="es-ES"/>
        </w:rPr>
        <w:t xml:space="preserve"> a cabo con los criterios siguientes:</w:t>
      </w:r>
    </w:p>
    <w:p w14:paraId="5AE8A578"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2A20D62B" w14:textId="77777777" w:rsidR="007C40B9" w:rsidRPr="001F349E" w:rsidRDefault="007C40B9" w:rsidP="001F349E">
      <w:pPr>
        <w:pStyle w:val="Ttol3"/>
        <w:ind w:left="1702"/>
      </w:pPr>
      <w:bookmarkStart w:id="160" w:name="_Toc61985492"/>
      <w:r w:rsidRPr="001F349E">
        <w:t>12.3.1 </w:t>
      </w:r>
      <w:proofErr w:type="spellStart"/>
      <w:r w:rsidRPr="001F349E">
        <w:t>Reuniones</w:t>
      </w:r>
      <w:proofErr w:type="spellEnd"/>
      <w:r w:rsidRPr="001F349E">
        <w:t xml:space="preserve"> de </w:t>
      </w:r>
      <w:proofErr w:type="spellStart"/>
      <w:r w:rsidRPr="001F349E">
        <w:t>seguimiento</w:t>
      </w:r>
      <w:proofErr w:type="spellEnd"/>
      <w:r w:rsidRPr="001F349E">
        <w:t xml:space="preserve"> con </w:t>
      </w:r>
      <w:proofErr w:type="spellStart"/>
      <w:r w:rsidRPr="001F349E">
        <w:t>organismos</w:t>
      </w:r>
      <w:bookmarkEnd w:id="160"/>
      <w:proofErr w:type="spellEnd"/>
      <w:r w:rsidRPr="001F349E">
        <w:t>       </w:t>
      </w:r>
    </w:p>
    <w:p w14:paraId="48C506D6" w14:textId="656659F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Las reuniones de seguimiento f</w:t>
      </w:r>
      <w:r w:rsidR="0055541D">
        <w:rPr>
          <w:rFonts w:ascii="Arial" w:hAnsi="Arial" w:cs="Arial"/>
          <w:color w:val="000000"/>
          <w:sz w:val="21"/>
          <w:szCs w:val="21"/>
          <w:lang w:val="es-ES"/>
        </w:rPr>
        <w:t>orman parte de los reciclajes (</w:t>
      </w:r>
      <w:r w:rsidRPr="00122FF9">
        <w:rPr>
          <w:rFonts w:ascii="Arial" w:hAnsi="Arial" w:cs="Arial"/>
          <w:color w:val="000000"/>
          <w:sz w:val="21"/>
          <w:szCs w:val="21"/>
          <w:lang w:val="es-ES"/>
        </w:rPr>
        <w:t>v</w:t>
      </w:r>
      <w:r w:rsidR="0055541D">
        <w:rPr>
          <w:rFonts w:ascii="Arial" w:hAnsi="Arial" w:cs="Arial"/>
          <w:color w:val="000000"/>
          <w:sz w:val="21"/>
          <w:szCs w:val="21"/>
          <w:lang w:val="es-ES"/>
        </w:rPr>
        <w:t>éase</w:t>
      </w:r>
      <w:r w:rsidRPr="00122FF9">
        <w:rPr>
          <w:rFonts w:ascii="Arial" w:hAnsi="Arial" w:cs="Arial"/>
          <w:color w:val="000000"/>
          <w:sz w:val="21"/>
          <w:szCs w:val="21"/>
          <w:lang w:val="es-ES"/>
        </w:rPr>
        <w:t> sección 10.5.1). Se establecerán de común acuerdo con la DGAC según las necesidades y la evolución de cada servicio, y se regirán por los criterios que apliquen los requerimientos operativos de la formación.</w:t>
      </w:r>
    </w:p>
    <w:p w14:paraId="49A42A11"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lastRenderedPageBreak/>
        <w:t>Las reuniones de seguimiento funcional y de contenidos, son necesarias para el buen funcionamiento de cada uno de los servicios especializados. Se llevan a cabo con la participación de los supervisores, coordinadores y si es necesario, agentes que atiendan las consultas del servicio en cuestión. La DGAC participará opcionalmente de acuerdo con los contenidos y la evolución del servicio.</w:t>
      </w:r>
    </w:p>
    <w:p w14:paraId="39EE9E5A"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123DA3D0" w14:textId="1884B418" w:rsidR="007C40B9" w:rsidRPr="001F349E" w:rsidRDefault="007C40B9" w:rsidP="001F349E">
      <w:pPr>
        <w:pStyle w:val="Ttol3"/>
        <w:ind w:left="1702"/>
      </w:pPr>
      <w:bookmarkStart w:id="161" w:name="_Toc61985493"/>
      <w:r w:rsidRPr="001F349E">
        <w:t>12.3.2 </w:t>
      </w:r>
      <w:proofErr w:type="spellStart"/>
      <w:r w:rsidRPr="001F349E">
        <w:t>Relación</w:t>
      </w:r>
      <w:proofErr w:type="spellEnd"/>
      <w:r w:rsidRPr="001F349E">
        <w:t xml:space="preserve"> directa de la plataforma y </w:t>
      </w:r>
      <w:r w:rsidR="0055541D" w:rsidRPr="001F349E">
        <w:t xml:space="preserve">los </w:t>
      </w:r>
      <w:proofErr w:type="spellStart"/>
      <w:r w:rsidR="0055541D" w:rsidRPr="001F349E">
        <w:t>organismos</w:t>
      </w:r>
      <w:proofErr w:type="spellEnd"/>
      <w:r w:rsidR="0055541D" w:rsidRPr="001F349E">
        <w:t xml:space="preserve"> de la Generalitat</w:t>
      </w:r>
      <w:bookmarkEnd w:id="161"/>
      <w:r w:rsidRPr="001F349E">
        <w:t>       </w:t>
      </w:r>
    </w:p>
    <w:p w14:paraId="61C2101E" w14:textId="3223B0FB"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 relación de los técnicos de la Generalitat y los responsables de la pla</w:t>
      </w:r>
      <w:r w:rsidR="0055541D">
        <w:rPr>
          <w:rFonts w:ascii="Arial" w:hAnsi="Arial" w:cs="Arial"/>
          <w:color w:val="000000"/>
          <w:sz w:val="21"/>
          <w:szCs w:val="21"/>
          <w:lang w:val="es-ES"/>
        </w:rPr>
        <w:t>t</w:t>
      </w:r>
      <w:r w:rsidRPr="00122FF9">
        <w:rPr>
          <w:rFonts w:ascii="Arial" w:hAnsi="Arial" w:cs="Arial"/>
          <w:color w:val="000000"/>
          <w:sz w:val="21"/>
          <w:szCs w:val="21"/>
          <w:lang w:val="es-ES"/>
        </w:rPr>
        <w:t>aforma se hace directamente sólo para la resolución de casos concretos. En todo caso, siempre se debe poner en conocimiento de la DGAC.</w:t>
      </w:r>
    </w:p>
    <w:p w14:paraId="6CF13985"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7D388F5C" w14:textId="77777777" w:rsidR="007C40B9" w:rsidRPr="001F349E" w:rsidRDefault="007C40B9" w:rsidP="001F349E">
      <w:pPr>
        <w:pStyle w:val="Ttol3"/>
        <w:ind w:left="1702"/>
      </w:pPr>
      <w:bookmarkStart w:id="162" w:name="_Toc61985494"/>
      <w:r w:rsidRPr="001F349E">
        <w:t>12.3.3 </w:t>
      </w:r>
      <w:proofErr w:type="spellStart"/>
      <w:r w:rsidRPr="001F349E">
        <w:t>Relación</w:t>
      </w:r>
      <w:proofErr w:type="spellEnd"/>
      <w:r w:rsidRPr="001F349E">
        <w:t xml:space="preserve"> para </w:t>
      </w:r>
      <w:proofErr w:type="spellStart"/>
      <w:r w:rsidRPr="001F349E">
        <w:t>otras</w:t>
      </w:r>
      <w:proofErr w:type="spellEnd"/>
      <w:r w:rsidRPr="001F349E">
        <w:t xml:space="preserve"> </w:t>
      </w:r>
      <w:proofErr w:type="spellStart"/>
      <w:r w:rsidRPr="001F349E">
        <w:t>cuestiones</w:t>
      </w:r>
      <w:bookmarkEnd w:id="162"/>
      <w:proofErr w:type="spellEnd"/>
      <w:r w:rsidRPr="001F349E">
        <w:t>       </w:t>
      </w:r>
    </w:p>
    <w:p w14:paraId="31499C87" w14:textId="0FBB7C3D" w:rsidR="007C40B9" w:rsidRPr="00122FF9" w:rsidRDefault="007C40B9" w:rsidP="00CF062F">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Todo lo que haga referencia a volúmenes de actividad, modelo de servicio, formación, manuales, criterios de atención, organización, </w:t>
      </w:r>
      <w:r w:rsidR="0055541D">
        <w:rPr>
          <w:rFonts w:ascii="Arial" w:hAnsi="Arial" w:cs="Arial"/>
          <w:color w:val="000000"/>
          <w:sz w:val="21"/>
          <w:szCs w:val="21"/>
          <w:lang w:val="es-ES"/>
        </w:rPr>
        <w:t>e</w:t>
      </w:r>
      <w:r w:rsidRPr="00122FF9">
        <w:rPr>
          <w:rFonts w:ascii="Arial" w:hAnsi="Arial" w:cs="Arial"/>
          <w:color w:val="000000"/>
          <w:sz w:val="21"/>
          <w:szCs w:val="21"/>
          <w:lang w:val="es-ES"/>
        </w:rPr>
        <w:t>valuació</w:t>
      </w:r>
      <w:r w:rsidR="0055541D">
        <w:rPr>
          <w:rFonts w:ascii="Arial" w:hAnsi="Arial" w:cs="Arial"/>
          <w:color w:val="000000"/>
          <w:sz w:val="21"/>
          <w:szCs w:val="21"/>
          <w:lang w:val="es-ES"/>
        </w:rPr>
        <w:t>n</w:t>
      </w:r>
      <w:r w:rsidRPr="00122FF9">
        <w:rPr>
          <w:rFonts w:ascii="Arial" w:hAnsi="Arial" w:cs="Arial"/>
          <w:color w:val="000000"/>
          <w:sz w:val="21"/>
          <w:szCs w:val="21"/>
          <w:lang w:val="es-ES"/>
        </w:rPr>
        <w:t xml:space="preserve"> o cualquier otra, se hace siempre a través de la DGAC. Si los organismos contactan directamente con la plataforma hay que advertirles que deben dirigirse a la DGAC.</w:t>
      </w:r>
      <w:r w:rsidRPr="00122FF9">
        <w:rPr>
          <w:color w:val="000000"/>
          <w:sz w:val="21"/>
          <w:szCs w:val="21"/>
          <w:lang w:val="es-ES"/>
        </w:rPr>
        <w:br w:type="textWrapping" w:clear="all"/>
      </w:r>
    </w:p>
    <w:p w14:paraId="7006C261"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4E5BED30" w14:textId="77777777" w:rsidR="007C40B9" w:rsidRPr="0091162E" w:rsidRDefault="007C40B9" w:rsidP="0091162E">
      <w:pPr>
        <w:pStyle w:val="Estil1"/>
      </w:pPr>
      <w:bookmarkStart w:id="163" w:name="_Toc61985495"/>
      <w:proofErr w:type="spellStart"/>
      <w:r w:rsidRPr="0091162E">
        <w:t>Identificación</w:t>
      </w:r>
      <w:proofErr w:type="spellEnd"/>
      <w:r w:rsidRPr="0091162E">
        <w:t xml:space="preserve"> y </w:t>
      </w:r>
      <w:proofErr w:type="spellStart"/>
      <w:r w:rsidRPr="0091162E">
        <w:t>registros</w:t>
      </w:r>
      <w:bookmarkEnd w:id="163"/>
      <w:proofErr w:type="spellEnd"/>
    </w:p>
    <w:p w14:paraId="37A71E48" w14:textId="77777777" w:rsidR="007C40B9" w:rsidRPr="001F349E" w:rsidRDefault="007C40B9" w:rsidP="001F349E">
      <w:pPr>
        <w:pStyle w:val="Ttol2"/>
        <w:ind w:left="635" w:hanging="493"/>
        <w:rPr>
          <w:b/>
          <w:i w:val="0"/>
          <w:sz w:val="21"/>
          <w:lang w:val="ca-ES"/>
        </w:rPr>
      </w:pPr>
      <w:bookmarkStart w:id="164" w:name="_Toc61985496"/>
      <w:r w:rsidRPr="001F349E">
        <w:rPr>
          <w:b/>
          <w:i w:val="0"/>
          <w:sz w:val="21"/>
          <w:lang w:val="ca-ES"/>
        </w:rPr>
        <w:t>13.1      </w:t>
      </w:r>
      <w:proofErr w:type="spellStart"/>
      <w:r w:rsidRPr="001F349E">
        <w:rPr>
          <w:b/>
          <w:i w:val="0"/>
          <w:sz w:val="21"/>
          <w:lang w:val="ca-ES"/>
        </w:rPr>
        <w:t>Identificación</w:t>
      </w:r>
      <w:proofErr w:type="spellEnd"/>
      <w:r w:rsidRPr="001F349E">
        <w:rPr>
          <w:b/>
          <w:i w:val="0"/>
          <w:sz w:val="21"/>
          <w:lang w:val="ca-ES"/>
        </w:rPr>
        <w:t xml:space="preserve"> de las </w:t>
      </w:r>
      <w:proofErr w:type="spellStart"/>
      <w:r w:rsidRPr="001F349E">
        <w:rPr>
          <w:b/>
          <w:i w:val="0"/>
          <w:sz w:val="21"/>
          <w:lang w:val="ca-ES"/>
        </w:rPr>
        <w:t>llamadas</w:t>
      </w:r>
      <w:bookmarkEnd w:id="164"/>
      <w:proofErr w:type="spellEnd"/>
    </w:p>
    <w:p w14:paraId="214193D0" w14:textId="16E33B01" w:rsidR="007C40B9" w:rsidRPr="00122FF9" w:rsidRDefault="00F36B15" w:rsidP="007C40B9">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t xml:space="preserve">En la finalización </w:t>
      </w:r>
      <w:r w:rsidR="007C40B9" w:rsidRPr="00122FF9">
        <w:rPr>
          <w:rFonts w:ascii="Arial" w:hAnsi="Arial" w:cs="Arial"/>
          <w:color w:val="000000"/>
          <w:sz w:val="21"/>
          <w:szCs w:val="21"/>
          <w:lang w:val="es-ES"/>
        </w:rPr>
        <w:t xml:space="preserve">de todas las llamadas u otras interacciones el sistema debe ofrecer un identificador de llamada / interacción asociado a todos los sistemas que participen en la interacción con el ciudadano. Todas las llamadas deben tener este </w:t>
      </w:r>
      <w:r w:rsidR="0055541D">
        <w:rPr>
          <w:rFonts w:ascii="Arial" w:hAnsi="Arial" w:cs="Arial"/>
          <w:color w:val="000000"/>
          <w:sz w:val="21"/>
          <w:szCs w:val="21"/>
          <w:lang w:val="es-ES"/>
        </w:rPr>
        <w:t>i</w:t>
      </w:r>
      <w:r w:rsidR="007C40B9" w:rsidRPr="00122FF9">
        <w:rPr>
          <w:rFonts w:ascii="Arial" w:hAnsi="Arial" w:cs="Arial"/>
          <w:color w:val="000000"/>
          <w:sz w:val="21"/>
          <w:szCs w:val="21"/>
          <w:lang w:val="es-ES"/>
        </w:rPr>
        <w:t>dentificador con un código único. Operativamente se ha definido como: ID de la llamada. Este ID debe tener 13 dígitos y estar asociado a la grabación. Se compone de la fecha de la llamada y un número secuencial que cada día se pone a cero. Ejemplo: ID 2020112505425 (4 dígitos para el año, 2 dígitos para el mes, 2 dígitos para el día y 5 dígitos para el número secuencial).</w:t>
      </w:r>
    </w:p>
    <w:p w14:paraId="6BD05C5D" w14:textId="70D227EA"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código de grabación se dará automáticamente al final de la llamada, después de que el agente le recuerde a la persona atendida que si no cuelga el sistema</w:t>
      </w:r>
      <w:r w:rsidR="00F36B15">
        <w:rPr>
          <w:rFonts w:ascii="Arial" w:hAnsi="Arial" w:cs="Arial"/>
          <w:color w:val="000000"/>
          <w:sz w:val="21"/>
          <w:szCs w:val="21"/>
          <w:lang w:val="es-ES"/>
        </w:rPr>
        <w:t xml:space="preserve"> se</w:t>
      </w:r>
      <w:r w:rsidRPr="00122FF9">
        <w:rPr>
          <w:rFonts w:ascii="Arial" w:hAnsi="Arial" w:cs="Arial"/>
          <w:color w:val="000000"/>
          <w:sz w:val="21"/>
          <w:szCs w:val="21"/>
          <w:lang w:val="es-ES"/>
        </w:rPr>
        <w:t xml:space="preserve"> l</w:t>
      </w:r>
      <w:r w:rsidR="00F36B15">
        <w:rPr>
          <w:rFonts w:ascii="Arial" w:hAnsi="Arial" w:cs="Arial"/>
          <w:color w:val="000000"/>
          <w:sz w:val="21"/>
          <w:szCs w:val="21"/>
          <w:lang w:val="es-ES"/>
        </w:rPr>
        <w:t>o</w:t>
      </w:r>
      <w:r w:rsidRPr="00122FF9">
        <w:rPr>
          <w:rFonts w:ascii="Arial" w:hAnsi="Arial" w:cs="Arial"/>
          <w:color w:val="000000"/>
          <w:sz w:val="21"/>
          <w:szCs w:val="21"/>
          <w:lang w:val="es-ES"/>
        </w:rPr>
        <w:t xml:space="preserve"> facilitará. El agente también lo tendrá disponible en la aplicación de escritorio de agente por si l</w:t>
      </w:r>
      <w:r w:rsidR="00F36B15">
        <w:rPr>
          <w:rFonts w:ascii="Arial" w:hAnsi="Arial" w:cs="Arial"/>
          <w:color w:val="000000"/>
          <w:sz w:val="21"/>
          <w:szCs w:val="21"/>
          <w:lang w:val="es-ES"/>
        </w:rPr>
        <w:t>o</w:t>
      </w:r>
      <w:r w:rsidRPr="00122FF9">
        <w:rPr>
          <w:rFonts w:ascii="Arial" w:hAnsi="Arial" w:cs="Arial"/>
          <w:color w:val="000000"/>
          <w:sz w:val="21"/>
          <w:szCs w:val="21"/>
          <w:lang w:val="es-ES"/>
        </w:rPr>
        <w:t xml:space="preserve"> tiene que dar personalmente al ciudadano.</w:t>
      </w:r>
    </w:p>
    <w:p w14:paraId="337458C4" w14:textId="77777777" w:rsidR="007C40B9" w:rsidRPr="001F349E" w:rsidRDefault="007C40B9" w:rsidP="001F349E">
      <w:pPr>
        <w:pStyle w:val="Ttol2"/>
        <w:ind w:left="635" w:hanging="493"/>
        <w:rPr>
          <w:b/>
          <w:i w:val="0"/>
          <w:sz w:val="21"/>
          <w:lang w:val="ca-ES"/>
        </w:rPr>
      </w:pPr>
      <w:bookmarkStart w:id="165" w:name="_Toc61985497"/>
      <w:r w:rsidRPr="001F349E">
        <w:rPr>
          <w:b/>
          <w:i w:val="0"/>
          <w:sz w:val="21"/>
          <w:lang w:val="ca-ES"/>
        </w:rPr>
        <w:t>13.2      </w:t>
      </w:r>
      <w:proofErr w:type="spellStart"/>
      <w:r w:rsidRPr="001F349E">
        <w:rPr>
          <w:b/>
          <w:i w:val="0"/>
          <w:sz w:val="21"/>
          <w:lang w:val="ca-ES"/>
        </w:rPr>
        <w:t>Grabación</w:t>
      </w:r>
      <w:proofErr w:type="spellEnd"/>
      <w:r w:rsidRPr="001F349E">
        <w:rPr>
          <w:b/>
          <w:i w:val="0"/>
          <w:sz w:val="21"/>
          <w:lang w:val="ca-ES"/>
        </w:rPr>
        <w:t xml:space="preserve"> de </w:t>
      </w:r>
      <w:proofErr w:type="spellStart"/>
      <w:r w:rsidRPr="001F349E">
        <w:rPr>
          <w:b/>
          <w:i w:val="0"/>
          <w:sz w:val="21"/>
          <w:lang w:val="ca-ES"/>
        </w:rPr>
        <w:t>llamadas</w:t>
      </w:r>
      <w:bookmarkEnd w:id="165"/>
      <w:proofErr w:type="spellEnd"/>
    </w:p>
    <w:p w14:paraId="117E3025" w14:textId="3FB91E21"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Se dispondrá de un sistema de grabación del 100% de las llamadas, de inicio a fin, aunque se transfiera fuera de la plataforma del 012. Lo que se graba es el audio que el ciudadano siente a lo largo de la llamada, y por tanto no quedarán registradas las conversaciones internas entre agentes </w:t>
      </w:r>
      <w:r w:rsidRPr="00122FF9">
        <w:rPr>
          <w:rFonts w:ascii="Arial" w:hAnsi="Arial" w:cs="Arial"/>
          <w:b/>
          <w:bCs/>
          <w:color w:val="000000"/>
          <w:sz w:val="21"/>
          <w:szCs w:val="21"/>
          <w:lang w:val="es-ES"/>
        </w:rPr>
        <w:t>[TD-2]</w:t>
      </w:r>
      <w:r w:rsidRPr="00122FF9">
        <w:rPr>
          <w:rFonts w:ascii="Arial" w:hAnsi="Arial" w:cs="Arial"/>
          <w:color w:val="000000"/>
          <w:sz w:val="21"/>
          <w:szCs w:val="21"/>
          <w:lang w:val="es-ES"/>
        </w:rPr>
        <w:t>. Desde un punto de vista tecnológico, el sistema mantendrá el requerimiento funcional de grabación de extremo a extremo de las llamadas de voz, en un escenario de sistemas de voz transformado, en especial teniendo en cuenta la transición de las centralitas de cobre a fibra según se prevé en el Proyecto FARO, con tecnología de redes de nueva generación (NGN), en respuesta a los requerimientos descritos en la sección 4.1 y 4.2.3.</w:t>
      </w:r>
    </w:p>
    <w:p w14:paraId="3109C639" w14:textId="5486E4F6" w:rsidR="007C40B9" w:rsidRPr="00122FF9" w:rsidRDefault="007C40B9" w:rsidP="007C40B9">
      <w:pPr>
        <w:pStyle w:val="NormalWeb"/>
        <w:spacing w:before="0" w:beforeAutospacing="0" w:after="120" w:afterAutospacing="0" w:line="231" w:lineRule="atLeast"/>
        <w:ind w:left="637" w:right="40"/>
        <w:rPr>
          <w:color w:val="000000"/>
          <w:sz w:val="21"/>
          <w:szCs w:val="21"/>
          <w:lang w:val="es-ES"/>
        </w:rPr>
      </w:pPr>
      <w:r w:rsidRPr="00122FF9">
        <w:rPr>
          <w:rFonts w:ascii="Arial" w:hAnsi="Arial" w:cs="Arial"/>
          <w:color w:val="000000"/>
          <w:sz w:val="21"/>
          <w:szCs w:val="21"/>
          <w:lang w:val="es-ES"/>
        </w:rPr>
        <w:t xml:space="preserve">Debe ser una solución de </w:t>
      </w:r>
      <w:r w:rsidR="00F36B15">
        <w:rPr>
          <w:rFonts w:ascii="Arial" w:hAnsi="Arial" w:cs="Arial"/>
          <w:color w:val="000000"/>
          <w:sz w:val="21"/>
          <w:szCs w:val="21"/>
          <w:lang w:val="es-ES"/>
        </w:rPr>
        <w:t xml:space="preserve">grabación de alta impedancia </w:t>
      </w:r>
      <w:proofErr w:type="spellStart"/>
      <w:r w:rsidR="00F36B15">
        <w:rPr>
          <w:rFonts w:ascii="Arial" w:hAnsi="Arial" w:cs="Arial"/>
          <w:color w:val="000000"/>
          <w:sz w:val="21"/>
          <w:szCs w:val="21"/>
          <w:lang w:val="es-ES"/>
        </w:rPr>
        <w:t>HiZ</w:t>
      </w:r>
      <w:proofErr w:type="spellEnd"/>
      <w:r w:rsidRPr="00122FF9">
        <w:rPr>
          <w:rFonts w:ascii="Arial" w:hAnsi="Arial" w:cs="Arial"/>
          <w:color w:val="000000"/>
          <w:sz w:val="21"/>
          <w:szCs w:val="21"/>
          <w:lang w:val="es-ES"/>
        </w:rPr>
        <w:t xml:space="preserve"> y con las características de capacidad y disponibilidad necesarias que aseguren la correcta grabación de todas las llamadas que se produzcan dentro del servicio.</w:t>
      </w:r>
    </w:p>
    <w:p w14:paraId="5F0636D2" w14:textId="701AE642" w:rsidR="007C40B9" w:rsidRPr="00122FF9" w:rsidRDefault="007C40B9" w:rsidP="007C40B9">
      <w:pPr>
        <w:pStyle w:val="NormalWeb"/>
        <w:spacing w:before="0" w:beforeAutospacing="0" w:after="120" w:afterAutospacing="0" w:line="231" w:lineRule="atLeast"/>
        <w:ind w:left="637" w:right="40"/>
        <w:rPr>
          <w:color w:val="000000"/>
          <w:sz w:val="21"/>
          <w:szCs w:val="21"/>
          <w:lang w:val="es-ES"/>
        </w:rPr>
      </w:pPr>
      <w:r w:rsidRPr="00122FF9">
        <w:rPr>
          <w:rFonts w:ascii="Arial" w:hAnsi="Arial" w:cs="Arial"/>
          <w:color w:val="000000"/>
          <w:sz w:val="21"/>
          <w:szCs w:val="21"/>
          <w:lang w:val="es-ES"/>
        </w:rPr>
        <w:t>Debe quedar grabada toda la interacción telefónica del ciudadano al 012, así como la información clave asociada a cada llamada, tanto información telefónica (ANI, encaminamiento, duración, etc.) como del servicio (tipología, vale oración final del ciudadano, etc</w:t>
      </w:r>
      <w:r w:rsidR="00F36B15">
        <w:rPr>
          <w:rFonts w:ascii="Arial" w:hAnsi="Arial" w:cs="Arial"/>
          <w:color w:val="000000"/>
          <w:sz w:val="21"/>
          <w:szCs w:val="21"/>
          <w:lang w:val="es-ES"/>
        </w:rPr>
        <w:t>.</w:t>
      </w:r>
      <w:r w:rsidRPr="00122FF9">
        <w:rPr>
          <w:rFonts w:ascii="Arial" w:hAnsi="Arial" w:cs="Arial"/>
          <w:color w:val="000000"/>
          <w:sz w:val="21"/>
          <w:szCs w:val="21"/>
          <w:lang w:val="es-ES"/>
        </w:rPr>
        <w:t xml:space="preserve">) a fin de que la Generalitat disponga del más alto grado de supervisión </w:t>
      </w:r>
      <w:r w:rsidR="00F36B15">
        <w:rPr>
          <w:rFonts w:ascii="Arial" w:hAnsi="Arial" w:cs="Arial"/>
          <w:color w:val="000000"/>
          <w:sz w:val="21"/>
          <w:szCs w:val="21"/>
          <w:lang w:val="es-ES"/>
        </w:rPr>
        <w:t>respecto a</w:t>
      </w:r>
      <w:r w:rsidRPr="00122FF9">
        <w:rPr>
          <w:rFonts w:ascii="Arial" w:hAnsi="Arial" w:cs="Arial"/>
          <w:color w:val="000000"/>
          <w:sz w:val="21"/>
          <w:szCs w:val="21"/>
          <w:lang w:val="es-ES"/>
        </w:rPr>
        <w:t>l servicio.</w:t>
      </w:r>
    </w:p>
    <w:p w14:paraId="0C720663"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Como datos adjuntos a la grabación se recogerán los siguientes parámetros, siempre que estén disponibles:</w:t>
      </w:r>
    </w:p>
    <w:p w14:paraId="0D6BAD41" w14:textId="77777777" w:rsidR="007C40B9" w:rsidRPr="00122FF9" w:rsidRDefault="007C40B9" w:rsidP="002F52C0">
      <w:pPr>
        <w:numPr>
          <w:ilvl w:val="0"/>
          <w:numId w:val="120"/>
        </w:numPr>
        <w:spacing w:after="60" w:line="231" w:lineRule="atLeast"/>
        <w:ind w:left="795" w:firstLine="0"/>
        <w:jc w:val="left"/>
        <w:rPr>
          <w:color w:val="000000"/>
          <w:sz w:val="21"/>
          <w:szCs w:val="21"/>
          <w:lang w:val="es-ES"/>
        </w:rPr>
      </w:pPr>
      <w:r w:rsidRPr="00122FF9">
        <w:rPr>
          <w:rFonts w:cs="Arial"/>
          <w:color w:val="000000"/>
          <w:sz w:val="21"/>
          <w:szCs w:val="21"/>
          <w:lang w:val="es-ES"/>
        </w:rPr>
        <w:lastRenderedPageBreak/>
        <w:t>ID de la llamada</w:t>
      </w:r>
    </w:p>
    <w:p w14:paraId="76E24D4F" w14:textId="7D9AE64D" w:rsidR="007C40B9" w:rsidRPr="00122FF9" w:rsidRDefault="007C40B9" w:rsidP="002F52C0">
      <w:pPr>
        <w:numPr>
          <w:ilvl w:val="0"/>
          <w:numId w:val="120"/>
        </w:numPr>
        <w:spacing w:after="60" w:line="231" w:lineRule="atLeast"/>
        <w:ind w:left="795" w:firstLine="0"/>
        <w:jc w:val="left"/>
        <w:rPr>
          <w:color w:val="000000"/>
          <w:sz w:val="21"/>
          <w:szCs w:val="21"/>
          <w:lang w:val="es-ES"/>
        </w:rPr>
      </w:pPr>
      <w:r w:rsidRPr="00122FF9">
        <w:rPr>
          <w:rFonts w:cs="Arial"/>
          <w:color w:val="000000"/>
          <w:sz w:val="21"/>
          <w:szCs w:val="21"/>
          <w:lang w:val="es-ES"/>
        </w:rPr>
        <w:t xml:space="preserve">Todos </w:t>
      </w:r>
      <w:r w:rsidR="00F36B15">
        <w:rPr>
          <w:rFonts w:cs="Arial"/>
          <w:color w:val="000000"/>
          <w:sz w:val="21"/>
          <w:szCs w:val="21"/>
          <w:lang w:val="es-ES"/>
        </w:rPr>
        <w:t>los</w:t>
      </w:r>
      <w:r w:rsidRPr="00122FF9">
        <w:rPr>
          <w:rFonts w:cs="Arial"/>
          <w:color w:val="000000"/>
          <w:sz w:val="21"/>
          <w:szCs w:val="21"/>
          <w:lang w:val="es-ES"/>
        </w:rPr>
        <w:t xml:space="preserve"> VDN por los que pasa la llamada</w:t>
      </w:r>
    </w:p>
    <w:p w14:paraId="62BCC077" w14:textId="77777777" w:rsidR="007C40B9" w:rsidRPr="00122FF9" w:rsidRDefault="007C40B9" w:rsidP="002F52C0">
      <w:pPr>
        <w:numPr>
          <w:ilvl w:val="0"/>
          <w:numId w:val="120"/>
        </w:numPr>
        <w:spacing w:after="60" w:line="231" w:lineRule="atLeast"/>
        <w:ind w:left="795" w:firstLine="0"/>
        <w:jc w:val="left"/>
        <w:rPr>
          <w:color w:val="000000"/>
          <w:sz w:val="21"/>
          <w:szCs w:val="21"/>
          <w:lang w:val="es-ES"/>
        </w:rPr>
      </w:pPr>
      <w:r w:rsidRPr="00122FF9">
        <w:rPr>
          <w:rFonts w:cs="Arial"/>
          <w:color w:val="000000"/>
          <w:sz w:val="21"/>
          <w:szCs w:val="21"/>
          <w:lang w:val="es-ES"/>
        </w:rPr>
        <w:t xml:space="preserve">Todos los </w:t>
      </w:r>
      <w:proofErr w:type="spellStart"/>
      <w:r w:rsidRPr="00122FF9">
        <w:rPr>
          <w:rFonts w:cs="Arial"/>
          <w:color w:val="000000"/>
          <w:sz w:val="21"/>
          <w:szCs w:val="21"/>
          <w:lang w:val="es-ES"/>
        </w:rPr>
        <w:t>skills</w:t>
      </w:r>
      <w:proofErr w:type="spellEnd"/>
      <w:r w:rsidRPr="00122FF9">
        <w:rPr>
          <w:rFonts w:cs="Arial"/>
          <w:color w:val="000000"/>
          <w:sz w:val="21"/>
          <w:szCs w:val="21"/>
          <w:lang w:val="es-ES"/>
        </w:rPr>
        <w:t xml:space="preserve"> a los que se ha asignado la llamada</w:t>
      </w:r>
    </w:p>
    <w:p w14:paraId="7E307D4D" w14:textId="77777777" w:rsidR="007C40B9" w:rsidRPr="00122FF9" w:rsidRDefault="007C40B9" w:rsidP="002F52C0">
      <w:pPr>
        <w:numPr>
          <w:ilvl w:val="0"/>
          <w:numId w:val="120"/>
        </w:numPr>
        <w:spacing w:after="60" w:line="231" w:lineRule="atLeast"/>
        <w:ind w:left="795" w:firstLine="0"/>
        <w:jc w:val="left"/>
        <w:rPr>
          <w:color w:val="000000"/>
          <w:sz w:val="21"/>
          <w:szCs w:val="21"/>
          <w:lang w:val="es-ES"/>
        </w:rPr>
      </w:pPr>
      <w:r w:rsidRPr="00122FF9">
        <w:rPr>
          <w:rFonts w:cs="Arial"/>
          <w:color w:val="000000"/>
          <w:sz w:val="21"/>
          <w:szCs w:val="21"/>
          <w:lang w:val="es-ES"/>
        </w:rPr>
        <w:t>Todos los motivos de llamada tipificados por los diferentes agentes y sistemas automáticos que intervienen en la llamada</w:t>
      </w:r>
    </w:p>
    <w:p w14:paraId="2543FEA4" w14:textId="77777777" w:rsidR="007C40B9" w:rsidRPr="00122FF9" w:rsidRDefault="007C40B9" w:rsidP="002F52C0">
      <w:pPr>
        <w:numPr>
          <w:ilvl w:val="0"/>
          <w:numId w:val="120"/>
        </w:numPr>
        <w:spacing w:after="60" w:line="231" w:lineRule="atLeast"/>
        <w:ind w:left="795" w:firstLine="0"/>
        <w:jc w:val="left"/>
        <w:rPr>
          <w:color w:val="000000"/>
          <w:sz w:val="21"/>
          <w:szCs w:val="21"/>
          <w:lang w:val="es-ES"/>
        </w:rPr>
      </w:pPr>
      <w:r w:rsidRPr="00122FF9">
        <w:rPr>
          <w:rFonts w:cs="Arial"/>
          <w:color w:val="000000"/>
          <w:sz w:val="21"/>
          <w:szCs w:val="21"/>
          <w:lang w:val="es-ES"/>
        </w:rPr>
        <w:t>Los identificadores de todos los agentes y sistemas automáticos que intervienen en la llamada</w:t>
      </w:r>
    </w:p>
    <w:p w14:paraId="3C8CA33C" w14:textId="77777777" w:rsidR="007C40B9" w:rsidRPr="00122FF9" w:rsidRDefault="007C40B9" w:rsidP="002F52C0">
      <w:pPr>
        <w:numPr>
          <w:ilvl w:val="0"/>
          <w:numId w:val="120"/>
        </w:numPr>
        <w:spacing w:after="60" w:line="231" w:lineRule="atLeast"/>
        <w:ind w:left="795" w:firstLine="0"/>
        <w:jc w:val="left"/>
        <w:rPr>
          <w:color w:val="000000"/>
          <w:sz w:val="21"/>
          <w:szCs w:val="21"/>
          <w:lang w:val="es-ES"/>
        </w:rPr>
      </w:pPr>
      <w:r w:rsidRPr="00122FF9">
        <w:rPr>
          <w:rFonts w:cs="Arial"/>
          <w:color w:val="000000"/>
          <w:sz w:val="21"/>
          <w:szCs w:val="21"/>
          <w:lang w:val="es-ES"/>
        </w:rPr>
        <w:t>El identificador del número entrante (ANI)</w:t>
      </w:r>
    </w:p>
    <w:p w14:paraId="7A5EFD79" w14:textId="5011AA05" w:rsidR="007C40B9" w:rsidRPr="00122FF9" w:rsidRDefault="007C40B9" w:rsidP="002F52C0">
      <w:pPr>
        <w:numPr>
          <w:ilvl w:val="0"/>
          <w:numId w:val="120"/>
        </w:numPr>
        <w:spacing w:after="60" w:line="231" w:lineRule="atLeast"/>
        <w:ind w:left="795" w:firstLine="0"/>
        <w:jc w:val="left"/>
        <w:rPr>
          <w:color w:val="000000"/>
          <w:sz w:val="21"/>
          <w:szCs w:val="21"/>
          <w:lang w:val="es-ES"/>
        </w:rPr>
      </w:pPr>
      <w:r w:rsidRPr="00122FF9">
        <w:rPr>
          <w:rFonts w:cs="Arial"/>
          <w:color w:val="000000"/>
          <w:sz w:val="21"/>
          <w:szCs w:val="21"/>
          <w:lang w:val="es-ES"/>
        </w:rPr>
        <w:t>E</w:t>
      </w:r>
      <w:r w:rsidR="00F36B15">
        <w:rPr>
          <w:rFonts w:cs="Arial"/>
          <w:color w:val="000000"/>
          <w:sz w:val="21"/>
          <w:szCs w:val="21"/>
          <w:lang w:val="es-ES"/>
        </w:rPr>
        <w:t>l número de cabecera o DDI por el qu</w:t>
      </w:r>
      <w:r w:rsidRPr="00122FF9">
        <w:rPr>
          <w:rFonts w:cs="Arial"/>
          <w:color w:val="000000"/>
          <w:sz w:val="21"/>
          <w:szCs w:val="21"/>
          <w:lang w:val="es-ES"/>
        </w:rPr>
        <w:t>e ha entrado la llamada</w:t>
      </w:r>
    </w:p>
    <w:p w14:paraId="292F1281" w14:textId="77777777" w:rsidR="007C40B9" w:rsidRPr="00122FF9" w:rsidRDefault="007C40B9" w:rsidP="002F52C0">
      <w:pPr>
        <w:numPr>
          <w:ilvl w:val="0"/>
          <w:numId w:val="120"/>
        </w:numPr>
        <w:spacing w:after="60" w:line="231" w:lineRule="atLeast"/>
        <w:ind w:left="795" w:firstLine="0"/>
        <w:jc w:val="left"/>
        <w:rPr>
          <w:color w:val="000000"/>
          <w:sz w:val="21"/>
          <w:szCs w:val="21"/>
          <w:lang w:val="es-ES"/>
        </w:rPr>
      </w:pPr>
      <w:r w:rsidRPr="00122FF9">
        <w:rPr>
          <w:rFonts w:cs="Arial"/>
          <w:color w:val="000000"/>
          <w:sz w:val="21"/>
          <w:szCs w:val="21"/>
          <w:lang w:val="es-ES"/>
        </w:rPr>
        <w:t>La puntuación que ha hecho el ciudadano al IVR de valoración final de la atención.</w:t>
      </w:r>
    </w:p>
    <w:p w14:paraId="0DE5A8F9"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w:t>
      </w:r>
    </w:p>
    <w:p w14:paraId="3E8FFE39" w14:textId="22D21BF0" w:rsidR="007C40B9" w:rsidRPr="00122FF9" w:rsidRDefault="00F36B15" w:rsidP="007C40B9">
      <w:pPr>
        <w:pStyle w:val="NormalWeb"/>
        <w:shd w:val="clear" w:color="auto" w:fill="D9D9D9"/>
        <w:spacing w:before="0" w:beforeAutospacing="0" w:after="120" w:afterAutospacing="0" w:line="231" w:lineRule="atLeast"/>
        <w:ind w:left="637"/>
        <w:rPr>
          <w:color w:val="000000"/>
          <w:sz w:val="21"/>
          <w:szCs w:val="21"/>
          <w:lang w:val="es-ES"/>
        </w:rPr>
      </w:pPr>
      <w:r>
        <w:rPr>
          <w:rFonts w:ascii="Arial" w:hAnsi="Arial" w:cs="Arial"/>
          <w:b/>
          <w:bCs/>
          <w:color w:val="000000"/>
          <w:sz w:val="21"/>
          <w:szCs w:val="21"/>
          <w:lang w:val="es-ES"/>
        </w:rPr>
        <w:t>QLT. 0</w:t>
      </w:r>
      <w:r w:rsidR="007C40B9" w:rsidRPr="00122FF9">
        <w:rPr>
          <w:rFonts w:ascii="Arial" w:hAnsi="Arial" w:cs="Arial"/>
          <w:b/>
          <w:bCs/>
          <w:color w:val="000000"/>
          <w:sz w:val="21"/>
          <w:szCs w:val="21"/>
          <w:lang w:val="es-ES"/>
        </w:rPr>
        <w:t>21: </w:t>
      </w:r>
      <w:r w:rsidR="007C40B9" w:rsidRPr="00122FF9">
        <w:rPr>
          <w:rFonts w:ascii="Arial" w:hAnsi="Arial" w:cs="Arial"/>
          <w:color w:val="000000"/>
          <w:sz w:val="21"/>
          <w:szCs w:val="21"/>
          <w:lang w:val="es-ES"/>
        </w:rPr>
        <w:t xml:space="preserve">Se valorará que el sistema de grabación de llamadas permita </w:t>
      </w:r>
      <w:r>
        <w:rPr>
          <w:rFonts w:ascii="Arial" w:hAnsi="Arial" w:cs="Arial"/>
          <w:color w:val="000000"/>
          <w:sz w:val="21"/>
          <w:szCs w:val="21"/>
          <w:lang w:val="es-ES"/>
        </w:rPr>
        <w:t>ampliar</w:t>
      </w:r>
      <w:r w:rsidR="007C40B9" w:rsidRPr="00122FF9">
        <w:rPr>
          <w:rFonts w:ascii="Arial" w:hAnsi="Arial" w:cs="Arial"/>
          <w:color w:val="000000"/>
          <w:sz w:val="21"/>
          <w:szCs w:val="21"/>
          <w:lang w:val="es-ES"/>
        </w:rPr>
        <w:t> el número de variables contempladas en la grabación del servicio, sin que suponga nuevos desarrollos</w:t>
      </w:r>
    </w:p>
    <w:p w14:paraId="3518992A"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0BB8AC8A" w14:textId="77777777" w:rsidR="007C40B9" w:rsidRPr="001F349E" w:rsidRDefault="007C40B9" w:rsidP="001F349E">
      <w:pPr>
        <w:pStyle w:val="Ttol2"/>
        <w:ind w:left="635" w:hanging="493"/>
        <w:rPr>
          <w:b/>
          <w:i w:val="0"/>
          <w:sz w:val="21"/>
          <w:lang w:val="ca-ES"/>
        </w:rPr>
      </w:pPr>
      <w:bookmarkStart w:id="166" w:name="_Toc61985498"/>
      <w:r w:rsidRPr="001F349E">
        <w:rPr>
          <w:b/>
          <w:i w:val="0"/>
          <w:sz w:val="21"/>
          <w:lang w:val="ca-ES"/>
        </w:rPr>
        <w:t>13.3      </w:t>
      </w:r>
      <w:proofErr w:type="spellStart"/>
      <w:r w:rsidRPr="001F349E">
        <w:rPr>
          <w:b/>
          <w:i w:val="0"/>
          <w:sz w:val="21"/>
          <w:lang w:val="ca-ES"/>
        </w:rPr>
        <w:t>Escucha</w:t>
      </w:r>
      <w:proofErr w:type="spellEnd"/>
      <w:r w:rsidRPr="001F349E">
        <w:rPr>
          <w:b/>
          <w:i w:val="0"/>
          <w:sz w:val="21"/>
          <w:lang w:val="ca-ES"/>
        </w:rPr>
        <w:t xml:space="preserve"> y </w:t>
      </w:r>
      <w:proofErr w:type="spellStart"/>
      <w:r w:rsidRPr="001F349E">
        <w:rPr>
          <w:b/>
          <w:i w:val="0"/>
          <w:sz w:val="21"/>
          <w:lang w:val="ca-ES"/>
        </w:rPr>
        <w:t>descarga</w:t>
      </w:r>
      <w:proofErr w:type="spellEnd"/>
      <w:r w:rsidRPr="001F349E">
        <w:rPr>
          <w:b/>
          <w:i w:val="0"/>
          <w:sz w:val="21"/>
          <w:lang w:val="ca-ES"/>
        </w:rPr>
        <w:t xml:space="preserve"> de </w:t>
      </w:r>
      <w:proofErr w:type="spellStart"/>
      <w:r w:rsidRPr="001F349E">
        <w:rPr>
          <w:b/>
          <w:i w:val="0"/>
          <w:sz w:val="21"/>
          <w:lang w:val="ca-ES"/>
        </w:rPr>
        <w:t>grabaciones</w:t>
      </w:r>
      <w:bookmarkEnd w:id="166"/>
      <w:proofErr w:type="spellEnd"/>
    </w:p>
    <w:p w14:paraId="46BFDA29" w14:textId="3E406B14"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Se ha de disponer de un sistema ágil de acceso a las grabaciones que permita su localización, escucha y, si procede, descarga. Las grabaciones </w:t>
      </w:r>
      <w:r w:rsidR="00F36B15">
        <w:rPr>
          <w:rFonts w:ascii="Arial" w:hAnsi="Arial" w:cs="Arial"/>
          <w:color w:val="000000"/>
          <w:sz w:val="21"/>
          <w:szCs w:val="21"/>
          <w:lang w:val="es-ES"/>
        </w:rPr>
        <w:t xml:space="preserve">se </w:t>
      </w:r>
      <w:r w:rsidRPr="00122FF9">
        <w:rPr>
          <w:rFonts w:ascii="Arial" w:hAnsi="Arial" w:cs="Arial"/>
          <w:color w:val="000000"/>
          <w:sz w:val="21"/>
          <w:szCs w:val="21"/>
          <w:lang w:val="es-ES"/>
        </w:rPr>
        <w:t>deben poder localizar por los siguientes parámetros y combinaciones de estos:</w:t>
      </w:r>
    </w:p>
    <w:p w14:paraId="4921414B" w14:textId="77777777" w:rsidR="007C40B9" w:rsidRPr="00122FF9" w:rsidRDefault="007C40B9" w:rsidP="002F52C0">
      <w:pPr>
        <w:numPr>
          <w:ilvl w:val="3"/>
          <w:numId w:val="121"/>
        </w:numPr>
        <w:tabs>
          <w:tab w:val="clear" w:pos="2880"/>
          <w:tab w:val="left" w:pos="851"/>
          <w:tab w:val="left" w:pos="993"/>
        </w:tabs>
        <w:spacing w:after="60" w:line="231" w:lineRule="atLeast"/>
        <w:ind w:left="635" w:firstLine="0"/>
        <w:jc w:val="left"/>
        <w:rPr>
          <w:color w:val="000000"/>
          <w:sz w:val="21"/>
          <w:szCs w:val="21"/>
          <w:lang w:val="es-ES"/>
        </w:rPr>
      </w:pPr>
      <w:r w:rsidRPr="00122FF9">
        <w:rPr>
          <w:color w:val="000000"/>
          <w:sz w:val="14"/>
          <w:szCs w:val="14"/>
          <w:lang w:val="es-ES"/>
        </w:rPr>
        <w:t>        </w:t>
      </w:r>
      <w:r w:rsidRPr="00122FF9">
        <w:rPr>
          <w:rFonts w:cs="Arial"/>
          <w:color w:val="000000"/>
          <w:sz w:val="21"/>
          <w:szCs w:val="21"/>
          <w:lang w:val="es-ES"/>
        </w:rPr>
        <w:t>Código de grabación</w:t>
      </w:r>
    </w:p>
    <w:p w14:paraId="1BD2B164" w14:textId="5BAE0354" w:rsidR="007C40B9" w:rsidRPr="00122FF9" w:rsidRDefault="007C40B9" w:rsidP="002F52C0">
      <w:pPr>
        <w:numPr>
          <w:ilvl w:val="3"/>
          <w:numId w:val="121"/>
        </w:numPr>
        <w:tabs>
          <w:tab w:val="clear" w:pos="2880"/>
          <w:tab w:val="left" w:pos="851"/>
          <w:tab w:val="left" w:pos="993"/>
        </w:tabs>
        <w:spacing w:after="60" w:line="231" w:lineRule="atLeast"/>
        <w:ind w:left="635" w:firstLine="0"/>
        <w:jc w:val="left"/>
        <w:rPr>
          <w:color w:val="000000"/>
          <w:sz w:val="21"/>
          <w:szCs w:val="21"/>
          <w:lang w:val="es-ES"/>
        </w:rPr>
      </w:pPr>
      <w:r w:rsidRPr="00122FF9">
        <w:rPr>
          <w:color w:val="000000"/>
          <w:sz w:val="14"/>
          <w:szCs w:val="14"/>
          <w:lang w:val="es-ES"/>
        </w:rPr>
        <w:t>        </w:t>
      </w:r>
      <w:r w:rsidR="00F36B15">
        <w:rPr>
          <w:rFonts w:cs="Arial"/>
          <w:color w:val="000000"/>
          <w:sz w:val="21"/>
          <w:szCs w:val="21"/>
          <w:lang w:val="es-ES"/>
        </w:rPr>
        <w:t>E</w:t>
      </w:r>
      <w:r w:rsidRPr="00122FF9">
        <w:rPr>
          <w:rFonts w:cs="Arial"/>
          <w:color w:val="000000"/>
          <w:sz w:val="21"/>
          <w:szCs w:val="21"/>
          <w:lang w:val="es-ES"/>
        </w:rPr>
        <w:t>specialidad</w:t>
      </w:r>
    </w:p>
    <w:p w14:paraId="7CEC0651" w14:textId="67FA45A3" w:rsidR="007C40B9" w:rsidRPr="00122FF9" w:rsidRDefault="007C40B9" w:rsidP="002F52C0">
      <w:pPr>
        <w:numPr>
          <w:ilvl w:val="3"/>
          <w:numId w:val="121"/>
        </w:numPr>
        <w:tabs>
          <w:tab w:val="clear" w:pos="2880"/>
          <w:tab w:val="left" w:pos="851"/>
          <w:tab w:val="left" w:pos="993"/>
        </w:tabs>
        <w:spacing w:after="60" w:line="231" w:lineRule="atLeast"/>
        <w:ind w:left="635" w:firstLine="0"/>
        <w:jc w:val="left"/>
        <w:rPr>
          <w:color w:val="000000"/>
          <w:sz w:val="21"/>
          <w:szCs w:val="21"/>
          <w:lang w:val="es-ES"/>
        </w:rPr>
      </w:pPr>
      <w:r w:rsidRPr="00122FF9">
        <w:rPr>
          <w:color w:val="000000"/>
          <w:sz w:val="14"/>
          <w:szCs w:val="14"/>
          <w:lang w:val="es-ES"/>
        </w:rPr>
        <w:t>        </w:t>
      </w:r>
      <w:r w:rsidR="00F36B15">
        <w:rPr>
          <w:rFonts w:cs="Arial"/>
          <w:color w:val="000000"/>
          <w:sz w:val="21"/>
          <w:szCs w:val="21"/>
          <w:lang w:val="es-ES"/>
        </w:rPr>
        <w:t>T</w:t>
      </w:r>
      <w:r w:rsidRPr="00122FF9">
        <w:rPr>
          <w:rFonts w:cs="Arial"/>
          <w:color w:val="000000"/>
          <w:sz w:val="21"/>
          <w:szCs w:val="21"/>
          <w:lang w:val="es-ES"/>
        </w:rPr>
        <w:t>ipología</w:t>
      </w:r>
    </w:p>
    <w:p w14:paraId="05BB4C16" w14:textId="77777777" w:rsidR="007C40B9" w:rsidRPr="00122FF9" w:rsidRDefault="007C40B9" w:rsidP="002F52C0">
      <w:pPr>
        <w:numPr>
          <w:ilvl w:val="3"/>
          <w:numId w:val="121"/>
        </w:numPr>
        <w:tabs>
          <w:tab w:val="clear" w:pos="2880"/>
          <w:tab w:val="left" w:pos="851"/>
          <w:tab w:val="left" w:pos="993"/>
        </w:tabs>
        <w:spacing w:after="60" w:line="231" w:lineRule="atLeast"/>
        <w:ind w:left="635" w:firstLine="0"/>
        <w:jc w:val="left"/>
        <w:rPr>
          <w:color w:val="000000"/>
          <w:sz w:val="21"/>
          <w:szCs w:val="21"/>
          <w:lang w:val="es-ES"/>
        </w:rPr>
      </w:pPr>
      <w:r w:rsidRPr="00122FF9">
        <w:rPr>
          <w:color w:val="000000"/>
          <w:sz w:val="14"/>
          <w:szCs w:val="14"/>
          <w:lang w:val="es-ES"/>
        </w:rPr>
        <w:t>        </w:t>
      </w:r>
      <w:r w:rsidRPr="00122FF9">
        <w:rPr>
          <w:rFonts w:cs="Arial"/>
          <w:color w:val="000000"/>
          <w:sz w:val="21"/>
          <w:szCs w:val="21"/>
          <w:lang w:val="es-ES"/>
        </w:rPr>
        <w:t>Fecha y hora de inicio de la llamada</w:t>
      </w:r>
    </w:p>
    <w:p w14:paraId="7D62A8CD" w14:textId="77777777" w:rsidR="007C40B9" w:rsidRPr="00122FF9" w:rsidRDefault="007C40B9" w:rsidP="002F52C0">
      <w:pPr>
        <w:numPr>
          <w:ilvl w:val="3"/>
          <w:numId w:val="121"/>
        </w:numPr>
        <w:tabs>
          <w:tab w:val="clear" w:pos="2880"/>
          <w:tab w:val="left" w:pos="851"/>
          <w:tab w:val="left" w:pos="993"/>
        </w:tabs>
        <w:spacing w:after="60" w:line="231" w:lineRule="atLeast"/>
        <w:ind w:left="635" w:firstLine="0"/>
        <w:jc w:val="left"/>
        <w:rPr>
          <w:color w:val="000000"/>
          <w:sz w:val="21"/>
          <w:szCs w:val="21"/>
          <w:lang w:val="es-ES"/>
        </w:rPr>
      </w:pPr>
      <w:r w:rsidRPr="00122FF9">
        <w:rPr>
          <w:color w:val="000000"/>
          <w:sz w:val="14"/>
          <w:szCs w:val="14"/>
          <w:lang w:val="es-ES"/>
        </w:rPr>
        <w:t>        </w:t>
      </w:r>
      <w:r w:rsidRPr="00122FF9">
        <w:rPr>
          <w:rFonts w:cs="Arial"/>
          <w:color w:val="000000"/>
          <w:sz w:val="21"/>
          <w:szCs w:val="21"/>
          <w:lang w:val="es-ES"/>
        </w:rPr>
        <w:t>Identificador de agente</w:t>
      </w:r>
    </w:p>
    <w:p w14:paraId="4CF2C53F" w14:textId="77777777" w:rsidR="007C40B9" w:rsidRPr="00122FF9" w:rsidRDefault="007C40B9" w:rsidP="002F52C0">
      <w:pPr>
        <w:numPr>
          <w:ilvl w:val="3"/>
          <w:numId w:val="121"/>
        </w:numPr>
        <w:tabs>
          <w:tab w:val="clear" w:pos="2880"/>
          <w:tab w:val="left" w:pos="851"/>
          <w:tab w:val="left" w:pos="993"/>
        </w:tabs>
        <w:spacing w:after="60" w:line="231" w:lineRule="atLeast"/>
        <w:ind w:left="635" w:firstLine="0"/>
        <w:jc w:val="left"/>
        <w:rPr>
          <w:color w:val="000000"/>
          <w:sz w:val="21"/>
          <w:szCs w:val="21"/>
          <w:lang w:val="es-ES"/>
        </w:rPr>
      </w:pPr>
      <w:r w:rsidRPr="00122FF9">
        <w:rPr>
          <w:color w:val="000000"/>
          <w:sz w:val="14"/>
          <w:szCs w:val="14"/>
          <w:lang w:val="es-ES"/>
        </w:rPr>
        <w:t>        </w:t>
      </w:r>
      <w:r w:rsidRPr="00122FF9">
        <w:rPr>
          <w:rFonts w:cs="Arial"/>
          <w:color w:val="000000"/>
          <w:sz w:val="21"/>
          <w:szCs w:val="21"/>
          <w:lang w:val="es-ES"/>
        </w:rPr>
        <w:t>Número entrante (ANI)</w:t>
      </w:r>
    </w:p>
    <w:p w14:paraId="1885D6A2" w14:textId="5D04B34D" w:rsidR="007C40B9" w:rsidRPr="00122FF9" w:rsidRDefault="007C40B9" w:rsidP="002F52C0">
      <w:pPr>
        <w:numPr>
          <w:ilvl w:val="3"/>
          <w:numId w:val="121"/>
        </w:numPr>
        <w:tabs>
          <w:tab w:val="clear" w:pos="2880"/>
          <w:tab w:val="left" w:pos="851"/>
          <w:tab w:val="left" w:pos="993"/>
        </w:tabs>
        <w:spacing w:after="60" w:line="231" w:lineRule="atLeast"/>
        <w:ind w:left="635" w:firstLine="0"/>
        <w:jc w:val="left"/>
        <w:rPr>
          <w:color w:val="000000"/>
          <w:sz w:val="21"/>
          <w:szCs w:val="21"/>
          <w:lang w:val="es-ES"/>
        </w:rPr>
      </w:pPr>
      <w:r w:rsidRPr="00122FF9">
        <w:rPr>
          <w:color w:val="000000"/>
          <w:sz w:val="14"/>
          <w:szCs w:val="14"/>
          <w:lang w:val="es-ES"/>
        </w:rPr>
        <w:t>        </w:t>
      </w:r>
      <w:r w:rsidRPr="00122FF9">
        <w:rPr>
          <w:rFonts w:cs="Arial"/>
          <w:color w:val="000000"/>
          <w:sz w:val="21"/>
          <w:szCs w:val="21"/>
          <w:lang w:val="es-ES"/>
        </w:rPr>
        <w:t xml:space="preserve">Número de cabecera o DDI </w:t>
      </w:r>
      <w:r w:rsidR="00F36B15">
        <w:rPr>
          <w:rFonts w:cs="Arial"/>
          <w:color w:val="000000"/>
          <w:sz w:val="21"/>
          <w:szCs w:val="21"/>
          <w:lang w:val="es-ES"/>
        </w:rPr>
        <w:t>por el que</w:t>
      </w:r>
      <w:r w:rsidRPr="00122FF9">
        <w:rPr>
          <w:rFonts w:cs="Arial"/>
          <w:color w:val="000000"/>
          <w:sz w:val="21"/>
          <w:szCs w:val="21"/>
          <w:lang w:val="es-ES"/>
        </w:rPr>
        <w:t xml:space="preserve"> entra la llamada.</w:t>
      </w:r>
    </w:p>
    <w:p w14:paraId="6187C909" w14:textId="77777777" w:rsidR="007C40B9" w:rsidRPr="00122FF9" w:rsidRDefault="007C40B9" w:rsidP="002F52C0">
      <w:pPr>
        <w:numPr>
          <w:ilvl w:val="3"/>
          <w:numId w:val="121"/>
        </w:numPr>
        <w:tabs>
          <w:tab w:val="clear" w:pos="2880"/>
          <w:tab w:val="left" w:pos="851"/>
          <w:tab w:val="left" w:pos="993"/>
        </w:tabs>
        <w:spacing w:after="60" w:line="231" w:lineRule="atLeast"/>
        <w:ind w:left="635" w:firstLine="0"/>
        <w:jc w:val="left"/>
        <w:rPr>
          <w:color w:val="000000"/>
          <w:sz w:val="21"/>
          <w:szCs w:val="21"/>
          <w:lang w:val="es-ES"/>
        </w:rPr>
      </w:pPr>
      <w:r w:rsidRPr="00122FF9">
        <w:rPr>
          <w:color w:val="000000"/>
          <w:sz w:val="14"/>
          <w:szCs w:val="14"/>
          <w:lang w:val="es-ES"/>
        </w:rPr>
        <w:t>        </w:t>
      </w:r>
      <w:r w:rsidRPr="00122FF9">
        <w:rPr>
          <w:rFonts w:cs="Arial"/>
          <w:color w:val="000000"/>
          <w:sz w:val="21"/>
          <w:szCs w:val="21"/>
          <w:lang w:val="es-ES"/>
        </w:rPr>
        <w:t>Puntuación al IVR de valoración de calidad.</w:t>
      </w:r>
    </w:p>
    <w:p w14:paraId="31384359" w14:textId="77777777" w:rsidR="007C40B9" w:rsidRPr="00122FF9" w:rsidRDefault="007C40B9" w:rsidP="002F52C0">
      <w:pPr>
        <w:numPr>
          <w:ilvl w:val="3"/>
          <w:numId w:val="121"/>
        </w:numPr>
        <w:tabs>
          <w:tab w:val="clear" w:pos="2880"/>
          <w:tab w:val="left" w:pos="851"/>
          <w:tab w:val="left" w:pos="993"/>
        </w:tabs>
        <w:spacing w:after="60" w:line="231" w:lineRule="atLeast"/>
        <w:ind w:left="635" w:firstLine="0"/>
        <w:jc w:val="left"/>
        <w:rPr>
          <w:color w:val="000000"/>
          <w:sz w:val="21"/>
          <w:szCs w:val="21"/>
          <w:lang w:val="es-ES"/>
        </w:rPr>
      </w:pPr>
      <w:r w:rsidRPr="00122FF9">
        <w:rPr>
          <w:color w:val="000000"/>
          <w:sz w:val="14"/>
          <w:szCs w:val="14"/>
          <w:lang w:val="es-ES"/>
        </w:rPr>
        <w:t>        </w:t>
      </w:r>
      <w:r w:rsidRPr="00122FF9">
        <w:rPr>
          <w:rFonts w:cs="Arial"/>
          <w:color w:val="000000"/>
          <w:sz w:val="21"/>
          <w:szCs w:val="21"/>
          <w:lang w:val="es-ES"/>
        </w:rPr>
        <w:t>Las variables de negocio que se vayan implementando a medida que se vaya extendiendo el sistema.</w:t>
      </w:r>
    </w:p>
    <w:p w14:paraId="567C8872" w14:textId="091E8DED"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sistema de escucha de las llamadas debe ser accesible desde la DGAC o desde donde se determine con los sistemas de seguridad pertinentes y con navegación cifrada </w:t>
      </w:r>
      <w:r w:rsidR="00F36B15">
        <w:rPr>
          <w:rFonts w:ascii="Arial" w:hAnsi="Arial" w:cs="Arial"/>
          <w:i/>
          <w:iCs/>
          <w:color w:val="000000"/>
          <w:sz w:val="21"/>
          <w:szCs w:val="21"/>
          <w:lang w:val="es-ES"/>
        </w:rPr>
        <w:t>https</w:t>
      </w:r>
      <w:r w:rsidRPr="00122FF9">
        <w:rPr>
          <w:rFonts w:ascii="Arial" w:hAnsi="Arial" w:cs="Arial"/>
          <w:color w:val="000000"/>
          <w:sz w:val="21"/>
          <w:szCs w:val="21"/>
          <w:lang w:val="es-ES"/>
        </w:rPr>
        <w:t>. Debe permitir escuchar las grabaciones desde el momento en que finaliza la llamada. El sistema de descarga del archivo de la grabación tendrá un formato estándar tipo WAV o MP3.</w:t>
      </w:r>
    </w:p>
    <w:p w14:paraId="028B5276" w14:textId="675EDD34" w:rsidR="007C40B9" w:rsidRPr="00122FF9" w:rsidRDefault="00F36B15" w:rsidP="007C40B9">
      <w:pPr>
        <w:pStyle w:val="NormalWeb"/>
        <w:shd w:val="clear" w:color="auto" w:fill="D9D9D9"/>
        <w:spacing w:before="0" w:beforeAutospacing="0" w:after="0" w:afterAutospacing="0" w:line="231" w:lineRule="atLeast"/>
        <w:ind w:left="635"/>
        <w:rPr>
          <w:color w:val="000000"/>
          <w:sz w:val="21"/>
          <w:szCs w:val="21"/>
          <w:lang w:val="es-ES"/>
        </w:rPr>
      </w:pPr>
      <w:r>
        <w:rPr>
          <w:rFonts w:ascii="Arial" w:hAnsi="Arial" w:cs="Arial"/>
          <w:b/>
          <w:bCs/>
          <w:color w:val="000000"/>
          <w:sz w:val="21"/>
          <w:szCs w:val="21"/>
          <w:lang w:val="es-ES"/>
        </w:rPr>
        <w:t>QLT.02</w:t>
      </w:r>
      <w:r w:rsidR="007C40B9" w:rsidRPr="00122FF9">
        <w:rPr>
          <w:rFonts w:ascii="Arial" w:hAnsi="Arial" w:cs="Arial"/>
          <w:b/>
          <w:bCs/>
          <w:color w:val="000000"/>
          <w:sz w:val="21"/>
          <w:szCs w:val="21"/>
          <w:lang w:val="es-ES"/>
        </w:rPr>
        <w:t>2: </w:t>
      </w:r>
      <w:r w:rsidR="007C40B9" w:rsidRPr="00122FF9">
        <w:rPr>
          <w:rFonts w:ascii="Arial" w:hAnsi="Arial" w:cs="Arial"/>
          <w:color w:val="000000"/>
          <w:sz w:val="21"/>
          <w:szCs w:val="21"/>
          <w:lang w:val="es-ES"/>
        </w:rPr>
        <w:t xml:space="preserve">Se valorará que el sistema de localización de grabaciones permita filtrar </w:t>
      </w:r>
      <w:r>
        <w:rPr>
          <w:rFonts w:ascii="Arial" w:hAnsi="Arial" w:cs="Arial"/>
          <w:color w:val="000000"/>
          <w:sz w:val="21"/>
          <w:szCs w:val="21"/>
          <w:lang w:val="es-ES"/>
        </w:rPr>
        <w:t>por los</w:t>
      </w:r>
      <w:r w:rsidR="007C40B9" w:rsidRPr="00122FF9">
        <w:rPr>
          <w:rFonts w:ascii="Arial" w:hAnsi="Arial" w:cs="Arial"/>
          <w:color w:val="000000"/>
          <w:sz w:val="21"/>
          <w:szCs w:val="21"/>
          <w:lang w:val="es-ES"/>
        </w:rPr>
        <w:t xml:space="preserve"> parámetros de la s</w:t>
      </w:r>
      <w:r>
        <w:rPr>
          <w:rFonts w:ascii="Arial" w:hAnsi="Arial" w:cs="Arial"/>
          <w:color w:val="000000"/>
          <w:sz w:val="21"/>
          <w:szCs w:val="21"/>
          <w:lang w:val="es-ES"/>
        </w:rPr>
        <w:t>ección</w:t>
      </w:r>
      <w:r w:rsidR="007C40B9" w:rsidRPr="00122FF9">
        <w:rPr>
          <w:rFonts w:ascii="Arial" w:hAnsi="Arial" w:cs="Arial"/>
          <w:color w:val="000000"/>
          <w:sz w:val="21"/>
          <w:szCs w:val="21"/>
          <w:lang w:val="es-ES"/>
        </w:rPr>
        <w:t xml:space="preserve"> 13 .3.</w:t>
      </w:r>
    </w:p>
    <w:p w14:paraId="35E73290" w14:textId="77777777" w:rsidR="007C40B9" w:rsidRPr="00122FF9" w:rsidRDefault="007C40B9" w:rsidP="007C40B9">
      <w:pPr>
        <w:pStyle w:val="NormalWeb"/>
        <w:spacing w:before="0" w:beforeAutospacing="0" w:after="0" w:afterAutospacing="0" w:line="231" w:lineRule="atLeast"/>
        <w:ind w:left="635"/>
        <w:rPr>
          <w:color w:val="000000"/>
          <w:sz w:val="21"/>
          <w:szCs w:val="21"/>
          <w:lang w:val="es-ES"/>
        </w:rPr>
      </w:pPr>
      <w:r w:rsidRPr="00122FF9">
        <w:rPr>
          <w:rFonts w:ascii="Arial" w:hAnsi="Arial" w:cs="Arial"/>
          <w:color w:val="000000"/>
          <w:sz w:val="21"/>
          <w:szCs w:val="21"/>
          <w:lang w:val="es-ES"/>
        </w:rPr>
        <w:t> </w:t>
      </w:r>
    </w:p>
    <w:p w14:paraId="018B92EA" w14:textId="44F71922" w:rsidR="007C40B9" w:rsidRPr="00122FF9" w:rsidRDefault="00F36B15" w:rsidP="007C40B9">
      <w:pPr>
        <w:pStyle w:val="NormalWeb"/>
        <w:shd w:val="clear" w:color="auto" w:fill="D9D9D9"/>
        <w:spacing w:before="0" w:beforeAutospacing="0" w:after="0" w:afterAutospacing="0" w:line="231" w:lineRule="atLeast"/>
        <w:ind w:left="635"/>
        <w:rPr>
          <w:color w:val="000000"/>
          <w:sz w:val="21"/>
          <w:szCs w:val="21"/>
          <w:lang w:val="es-ES"/>
        </w:rPr>
      </w:pPr>
      <w:r>
        <w:rPr>
          <w:rFonts w:ascii="Arial" w:hAnsi="Arial" w:cs="Arial"/>
          <w:b/>
          <w:bCs/>
          <w:color w:val="000000"/>
          <w:sz w:val="21"/>
          <w:szCs w:val="21"/>
          <w:lang w:val="es-ES"/>
        </w:rPr>
        <w:t>QLT. 02</w:t>
      </w:r>
      <w:r w:rsidR="007C40B9" w:rsidRPr="00122FF9">
        <w:rPr>
          <w:rFonts w:ascii="Arial" w:hAnsi="Arial" w:cs="Arial"/>
          <w:b/>
          <w:bCs/>
          <w:color w:val="000000"/>
          <w:sz w:val="21"/>
          <w:szCs w:val="21"/>
          <w:lang w:val="es-ES"/>
        </w:rPr>
        <w:t>3: </w:t>
      </w:r>
      <w:r w:rsidR="007C40B9" w:rsidRPr="00122FF9">
        <w:rPr>
          <w:rFonts w:ascii="Arial" w:hAnsi="Arial" w:cs="Arial"/>
          <w:color w:val="000000"/>
          <w:sz w:val="21"/>
          <w:szCs w:val="21"/>
          <w:lang w:val="es-ES"/>
        </w:rPr>
        <w:t>Se valorará que el sistema de localización de grabaciones permita la búsqueda utilizando palabras clave o cadenas de palabras contenidas en la conversación.</w:t>
      </w:r>
    </w:p>
    <w:p w14:paraId="628FC1E5" w14:textId="77777777" w:rsidR="007C40B9" w:rsidRPr="00122FF9" w:rsidRDefault="007C40B9" w:rsidP="007C40B9">
      <w:pPr>
        <w:pStyle w:val="NormalWeb"/>
        <w:spacing w:before="0" w:beforeAutospacing="0" w:after="0" w:afterAutospacing="0" w:line="231" w:lineRule="atLeast"/>
        <w:ind w:left="635"/>
        <w:rPr>
          <w:color w:val="000000"/>
          <w:sz w:val="21"/>
          <w:szCs w:val="21"/>
          <w:lang w:val="es-ES"/>
        </w:rPr>
      </w:pPr>
      <w:r w:rsidRPr="00122FF9">
        <w:rPr>
          <w:rFonts w:ascii="Arial" w:hAnsi="Arial" w:cs="Arial"/>
          <w:color w:val="000000"/>
          <w:sz w:val="21"/>
          <w:szCs w:val="21"/>
          <w:lang w:val="es-ES"/>
        </w:rPr>
        <w:t> </w:t>
      </w:r>
    </w:p>
    <w:p w14:paraId="400E5272" w14:textId="77777777" w:rsidR="007C40B9" w:rsidRPr="001F349E" w:rsidRDefault="007C40B9" w:rsidP="001F349E">
      <w:pPr>
        <w:pStyle w:val="Ttol3"/>
        <w:ind w:left="1702"/>
      </w:pPr>
      <w:bookmarkStart w:id="167" w:name="_Toc61985499"/>
      <w:r w:rsidRPr="001F349E">
        <w:t xml:space="preserve">13.3.1 Seguridad de </w:t>
      </w:r>
      <w:proofErr w:type="spellStart"/>
      <w:r w:rsidRPr="001F349E">
        <w:t>acceso</w:t>
      </w:r>
      <w:proofErr w:type="spellEnd"/>
      <w:r w:rsidRPr="001F349E">
        <w:t xml:space="preserve"> a las </w:t>
      </w:r>
      <w:proofErr w:type="spellStart"/>
      <w:r w:rsidRPr="001F349E">
        <w:t>grabaciones</w:t>
      </w:r>
      <w:bookmarkEnd w:id="167"/>
      <w:proofErr w:type="spellEnd"/>
      <w:r w:rsidRPr="001F349E">
        <w:t>       </w:t>
      </w:r>
    </w:p>
    <w:p w14:paraId="007DC612" w14:textId="7962F5D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En estricto cumplimiento de la normativa de protección de datos de carácter personal, la aplicación debe estar en un entorno seguro, garantizando que sólo acceden aquellas personas con permiso, y sólo </w:t>
      </w:r>
      <w:r w:rsidR="00A32CFB">
        <w:rPr>
          <w:rFonts w:ascii="Arial" w:hAnsi="Arial" w:cs="Arial"/>
          <w:color w:val="000000"/>
          <w:sz w:val="21"/>
          <w:szCs w:val="21"/>
          <w:lang w:val="es-ES"/>
        </w:rPr>
        <w:t>a</w:t>
      </w:r>
      <w:r w:rsidRPr="00122FF9">
        <w:rPr>
          <w:rFonts w:ascii="Arial" w:hAnsi="Arial" w:cs="Arial"/>
          <w:color w:val="000000"/>
          <w:sz w:val="21"/>
          <w:szCs w:val="21"/>
          <w:lang w:val="es-ES"/>
        </w:rPr>
        <w:t xml:space="preserve"> las grabaciones autorizadas. A efectos de auditoría, deben poder parametrizar (filtrar) los accesos a las grabaciones y facilitar el acceso a los auditores, sin vulnerar la seguridad. El sistema debe guardar rastros y evidencias fácilmente consultables sobre todas las búsquedas y consultas individuales y masivas de grabaciones realizadas mediante la aplicación, así como los accesos a grabaciones, ya sea en </w:t>
      </w:r>
      <w:proofErr w:type="spellStart"/>
      <w:r w:rsidRPr="00122FF9">
        <w:rPr>
          <w:rFonts w:ascii="Arial" w:hAnsi="Arial" w:cs="Arial"/>
          <w:i/>
          <w:iCs/>
          <w:color w:val="000000"/>
          <w:sz w:val="21"/>
          <w:szCs w:val="21"/>
          <w:lang w:val="es-ES"/>
        </w:rPr>
        <w:t>streaming</w:t>
      </w:r>
      <w:proofErr w:type="spellEnd"/>
      <w:r w:rsidRPr="00122FF9">
        <w:rPr>
          <w:rFonts w:ascii="Arial" w:hAnsi="Arial" w:cs="Arial"/>
          <w:i/>
          <w:iCs/>
          <w:color w:val="000000"/>
          <w:sz w:val="21"/>
          <w:szCs w:val="21"/>
          <w:lang w:val="es-ES"/>
        </w:rPr>
        <w:t> </w:t>
      </w:r>
      <w:r w:rsidRPr="00122FF9">
        <w:rPr>
          <w:rFonts w:ascii="Arial" w:hAnsi="Arial" w:cs="Arial"/>
          <w:color w:val="000000"/>
          <w:sz w:val="21"/>
          <w:szCs w:val="21"/>
          <w:lang w:val="es-ES"/>
        </w:rPr>
        <w:t xml:space="preserve">como en descarga, identificando de forma inequívoca al usuario que ha realizado la búsqueda y / o consulta, y cuál ha sido la información </w:t>
      </w:r>
      <w:r w:rsidRPr="00122FF9">
        <w:rPr>
          <w:rFonts w:ascii="Arial" w:hAnsi="Arial" w:cs="Arial"/>
          <w:color w:val="000000"/>
          <w:sz w:val="21"/>
          <w:szCs w:val="21"/>
          <w:lang w:val="es-ES"/>
        </w:rPr>
        <w:lastRenderedPageBreak/>
        <w:t>consultada. Desde el sistema debe poder obtener información de los accesos y descargas de grabaciones. Como mínimo, debe garantizar:</w:t>
      </w:r>
    </w:p>
    <w:p w14:paraId="74244E2B" w14:textId="77777777" w:rsidR="007C40B9" w:rsidRPr="00122FF9" w:rsidRDefault="007C40B9" w:rsidP="002F52C0">
      <w:pPr>
        <w:numPr>
          <w:ilvl w:val="3"/>
          <w:numId w:val="122"/>
        </w:numPr>
        <w:tabs>
          <w:tab w:val="clear" w:pos="2880"/>
        </w:tabs>
        <w:spacing w:after="60" w:line="231" w:lineRule="atLeast"/>
        <w:ind w:left="1746" w:firstLine="0"/>
        <w:jc w:val="left"/>
        <w:rPr>
          <w:color w:val="000000"/>
          <w:sz w:val="21"/>
          <w:szCs w:val="21"/>
          <w:lang w:val="es-ES"/>
        </w:rPr>
      </w:pPr>
      <w:r w:rsidRPr="00122FF9">
        <w:rPr>
          <w:rFonts w:cs="Arial"/>
          <w:color w:val="000000"/>
          <w:sz w:val="21"/>
          <w:szCs w:val="21"/>
          <w:lang w:val="es-ES"/>
        </w:rPr>
        <w:t>Selección de periodo</w:t>
      </w:r>
    </w:p>
    <w:p w14:paraId="2FD7B937" w14:textId="77777777" w:rsidR="007C40B9" w:rsidRPr="00122FF9" w:rsidRDefault="007C40B9" w:rsidP="002F52C0">
      <w:pPr>
        <w:numPr>
          <w:ilvl w:val="3"/>
          <w:numId w:val="122"/>
        </w:numPr>
        <w:tabs>
          <w:tab w:val="clear" w:pos="2880"/>
        </w:tabs>
        <w:spacing w:after="60" w:line="231" w:lineRule="atLeast"/>
        <w:ind w:left="1746" w:firstLine="0"/>
        <w:jc w:val="left"/>
        <w:rPr>
          <w:color w:val="000000"/>
          <w:sz w:val="21"/>
          <w:szCs w:val="21"/>
          <w:lang w:val="es-ES"/>
        </w:rPr>
      </w:pPr>
      <w:r w:rsidRPr="00122FF9">
        <w:rPr>
          <w:rFonts w:cs="Arial"/>
          <w:color w:val="000000"/>
          <w:sz w:val="21"/>
          <w:szCs w:val="21"/>
          <w:lang w:val="es-ES"/>
        </w:rPr>
        <w:t>Fecha y hora del acceso</w:t>
      </w:r>
    </w:p>
    <w:p w14:paraId="01E94016" w14:textId="54F94611" w:rsidR="007C40B9" w:rsidRPr="00122FF9" w:rsidRDefault="00EB2317" w:rsidP="002F52C0">
      <w:pPr>
        <w:numPr>
          <w:ilvl w:val="3"/>
          <w:numId w:val="122"/>
        </w:numPr>
        <w:tabs>
          <w:tab w:val="clear" w:pos="2880"/>
        </w:tabs>
        <w:spacing w:after="60" w:line="231" w:lineRule="atLeast"/>
        <w:ind w:left="1746" w:firstLine="0"/>
        <w:jc w:val="left"/>
        <w:rPr>
          <w:color w:val="000000"/>
          <w:sz w:val="21"/>
          <w:szCs w:val="21"/>
          <w:lang w:val="es-ES"/>
        </w:rPr>
      </w:pPr>
      <w:r>
        <w:rPr>
          <w:rFonts w:cs="Arial"/>
          <w:color w:val="000000"/>
          <w:sz w:val="21"/>
          <w:szCs w:val="21"/>
          <w:lang w:val="es-ES"/>
        </w:rPr>
        <w:t>Quié</w:t>
      </w:r>
      <w:r w:rsidR="007C40B9" w:rsidRPr="00122FF9">
        <w:rPr>
          <w:rFonts w:cs="Arial"/>
          <w:color w:val="000000"/>
          <w:sz w:val="21"/>
          <w:szCs w:val="21"/>
          <w:lang w:val="es-ES"/>
        </w:rPr>
        <w:t>n ha accedido</w:t>
      </w:r>
    </w:p>
    <w:p w14:paraId="6C4C3BF2" w14:textId="77777777" w:rsidR="007C40B9" w:rsidRPr="00122FF9" w:rsidRDefault="007C40B9" w:rsidP="002F52C0">
      <w:pPr>
        <w:numPr>
          <w:ilvl w:val="3"/>
          <w:numId w:val="122"/>
        </w:numPr>
        <w:tabs>
          <w:tab w:val="clear" w:pos="2880"/>
        </w:tabs>
        <w:spacing w:after="60" w:line="231" w:lineRule="atLeast"/>
        <w:ind w:left="1746" w:firstLine="0"/>
        <w:jc w:val="left"/>
        <w:rPr>
          <w:color w:val="000000"/>
          <w:sz w:val="21"/>
          <w:szCs w:val="21"/>
          <w:lang w:val="es-ES"/>
        </w:rPr>
      </w:pPr>
      <w:r w:rsidRPr="00122FF9">
        <w:rPr>
          <w:rFonts w:cs="Arial"/>
          <w:color w:val="000000"/>
          <w:sz w:val="21"/>
          <w:szCs w:val="21"/>
          <w:lang w:val="es-ES"/>
        </w:rPr>
        <w:t>ID de la grabación</w:t>
      </w:r>
    </w:p>
    <w:p w14:paraId="43A49659" w14:textId="77777777" w:rsidR="007C40B9" w:rsidRPr="00122FF9" w:rsidRDefault="007C40B9" w:rsidP="002F52C0">
      <w:pPr>
        <w:numPr>
          <w:ilvl w:val="3"/>
          <w:numId w:val="122"/>
        </w:numPr>
        <w:tabs>
          <w:tab w:val="clear" w:pos="2880"/>
        </w:tabs>
        <w:spacing w:after="60" w:line="231" w:lineRule="atLeast"/>
        <w:ind w:left="1746" w:firstLine="0"/>
        <w:jc w:val="left"/>
        <w:rPr>
          <w:color w:val="000000"/>
          <w:sz w:val="21"/>
          <w:szCs w:val="21"/>
          <w:lang w:val="es-ES"/>
        </w:rPr>
      </w:pPr>
      <w:r w:rsidRPr="00122FF9">
        <w:rPr>
          <w:rFonts w:cs="Arial"/>
          <w:color w:val="000000"/>
          <w:sz w:val="21"/>
          <w:szCs w:val="21"/>
          <w:lang w:val="es-ES"/>
        </w:rPr>
        <w:t>Si se ha escuchado</w:t>
      </w:r>
    </w:p>
    <w:p w14:paraId="1C28A03D" w14:textId="77777777" w:rsidR="007C40B9" w:rsidRPr="00122FF9" w:rsidRDefault="007C40B9" w:rsidP="002F52C0">
      <w:pPr>
        <w:numPr>
          <w:ilvl w:val="3"/>
          <w:numId w:val="122"/>
        </w:numPr>
        <w:tabs>
          <w:tab w:val="clear" w:pos="2880"/>
        </w:tabs>
        <w:spacing w:after="60" w:line="231" w:lineRule="atLeast"/>
        <w:ind w:left="1746" w:firstLine="0"/>
        <w:jc w:val="left"/>
        <w:rPr>
          <w:color w:val="000000"/>
          <w:sz w:val="21"/>
          <w:szCs w:val="21"/>
          <w:lang w:val="es-ES"/>
        </w:rPr>
      </w:pPr>
      <w:r w:rsidRPr="00122FF9">
        <w:rPr>
          <w:rFonts w:cs="Arial"/>
          <w:color w:val="000000"/>
          <w:sz w:val="21"/>
          <w:szCs w:val="21"/>
          <w:lang w:val="es-ES"/>
        </w:rPr>
        <w:t>Si se ha descargado</w:t>
      </w:r>
    </w:p>
    <w:p w14:paraId="5D97F7B6" w14:textId="02CA4552"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Debe ser posible realizar descargas sin registros por parte del personal técn</w:t>
      </w:r>
      <w:r w:rsidR="00EB2317">
        <w:rPr>
          <w:rFonts w:ascii="Arial" w:hAnsi="Arial" w:cs="Arial"/>
          <w:color w:val="000000"/>
          <w:sz w:val="21"/>
          <w:szCs w:val="21"/>
          <w:lang w:val="es-ES"/>
        </w:rPr>
        <w:t>ico del servicio</w:t>
      </w:r>
      <w:r w:rsidRPr="00122FF9">
        <w:rPr>
          <w:rFonts w:ascii="Arial" w:hAnsi="Arial" w:cs="Arial"/>
          <w:color w:val="000000"/>
          <w:sz w:val="21"/>
          <w:szCs w:val="21"/>
          <w:lang w:val="es-ES"/>
        </w:rPr>
        <w:t>.</w:t>
      </w:r>
    </w:p>
    <w:p w14:paraId="2A06D9C2" w14:textId="77777777" w:rsidR="007C40B9" w:rsidRPr="00122FF9" w:rsidRDefault="007C40B9" w:rsidP="007C40B9">
      <w:pPr>
        <w:pStyle w:val="NormalWeb"/>
        <w:spacing w:before="0" w:beforeAutospacing="0" w:after="120" w:afterAutospacing="0" w:line="231" w:lineRule="atLeast"/>
        <w:ind w:left="567"/>
        <w:rPr>
          <w:color w:val="000000"/>
          <w:sz w:val="21"/>
          <w:szCs w:val="21"/>
          <w:lang w:val="es-ES"/>
        </w:rPr>
      </w:pPr>
      <w:r w:rsidRPr="00122FF9">
        <w:rPr>
          <w:rFonts w:ascii="Arial" w:hAnsi="Arial" w:cs="Arial"/>
          <w:color w:val="000000"/>
          <w:sz w:val="21"/>
          <w:szCs w:val="21"/>
          <w:lang w:val="es-ES"/>
        </w:rPr>
        <w:t> </w:t>
      </w:r>
    </w:p>
    <w:p w14:paraId="63DCBCBE" w14:textId="77777777" w:rsidR="007C40B9" w:rsidRPr="001F349E" w:rsidRDefault="007C40B9" w:rsidP="001F349E">
      <w:pPr>
        <w:pStyle w:val="Ttol3"/>
        <w:ind w:left="1702"/>
      </w:pPr>
      <w:bookmarkStart w:id="168" w:name="_Toc61985500"/>
      <w:r w:rsidRPr="001F349E">
        <w:t xml:space="preserve">13.3.2 Custodia de las </w:t>
      </w:r>
      <w:proofErr w:type="spellStart"/>
      <w:r w:rsidRPr="001F349E">
        <w:t>grabaciones</w:t>
      </w:r>
      <w:bookmarkEnd w:id="168"/>
      <w:proofErr w:type="spellEnd"/>
      <w:r w:rsidRPr="001F349E">
        <w:t>       </w:t>
      </w:r>
    </w:p>
    <w:p w14:paraId="2641B9FD" w14:textId="06158F59" w:rsidR="007C40B9" w:rsidRPr="00122FF9" w:rsidRDefault="00EB2317" w:rsidP="007C40B9">
      <w:pPr>
        <w:pStyle w:val="NormalWeb"/>
        <w:spacing w:before="0" w:beforeAutospacing="0" w:after="120" w:afterAutospacing="0" w:line="231" w:lineRule="atLeast"/>
        <w:ind w:left="1530"/>
        <w:rPr>
          <w:color w:val="000000"/>
          <w:sz w:val="21"/>
          <w:szCs w:val="21"/>
          <w:lang w:val="es-ES"/>
        </w:rPr>
      </w:pPr>
      <w:r>
        <w:rPr>
          <w:rFonts w:ascii="Arial" w:hAnsi="Arial" w:cs="Arial"/>
          <w:i/>
          <w:iCs/>
          <w:color w:val="000000"/>
          <w:sz w:val="21"/>
          <w:szCs w:val="21"/>
          <w:lang w:val="es-ES"/>
        </w:rPr>
        <w:t>Custodia de las grabaciones</w:t>
      </w:r>
      <w:r w:rsidR="007C40B9" w:rsidRPr="00122FF9">
        <w:rPr>
          <w:rFonts w:ascii="Arial" w:hAnsi="Arial" w:cs="Arial"/>
          <w:color w:val="000000"/>
          <w:sz w:val="21"/>
          <w:szCs w:val="21"/>
          <w:lang w:val="es-ES"/>
        </w:rPr>
        <w:t>: Las grabaciones se custodiarán en línea durante un mínimo de 12 meses, consultables mediante la aplicación de usuario. Se realizarán copias de seguridad, que se custodiarán en ubicaciones diferentes de la ubicación de la aplicación durante un período mínimo de 5 años. Las grabaciones podrán ser recuperadas en un tiempo no mayor de 24 horas bajo demanda.</w:t>
      </w:r>
    </w:p>
    <w:p w14:paraId="4288E724" w14:textId="6A7BCBC2" w:rsidR="007C40B9" w:rsidRPr="001F349E" w:rsidRDefault="007C40B9" w:rsidP="001F349E">
      <w:pPr>
        <w:pStyle w:val="Ttol2"/>
        <w:ind w:left="635" w:hanging="493"/>
        <w:rPr>
          <w:b/>
          <w:i w:val="0"/>
          <w:sz w:val="21"/>
          <w:lang w:val="ca-ES"/>
        </w:rPr>
      </w:pPr>
      <w:bookmarkStart w:id="169" w:name="_Toc61985501"/>
      <w:r w:rsidRPr="001F349E">
        <w:rPr>
          <w:b/>
          <w:i w:val="0"/>
          <w:sz w:val="21"/>
          <w:lang w:val="ca-ES"/>
        </w:rPr>
        <w:t>13.4      </w:t>
      </w:r>
      <w:proofErr w:type="spellStart"/>
      <w:r w:rsidR="00EB2317" w:rsidRPr="001F349E">
        <w:rPr>
          <w:b/>
          <w:i w:val="0"/>
          <w:sz w:val="21"/>
          <w:lang w:val="ca-ES"/>
        </w:rPr>
        <w:t>T</w:t>
      </w:r>
      <w:r w:rsidRPr="001F349E">
        <w:rPr>
          <w:b/>
          <w:i w:val="0"/>
          <w:sz w:val="21"/>
          <w:lang w:val="ca-ES"/>
        </w:rPr>
        <w:t>ipificación</w:t>
      </w:r>
      <w:bookmarkEnd w:id="169"/>
      <w:proofErr w:type="spellEnd"/>
    </w:p>
    <w:p w14:paraId="19182DD1"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objetivo de las tipificaciones debe ser exclusivamente conocer los motivos de la consulta, no pudiendo utilizarse para otras cuestiones funcionales. Si el sistema requiere usar tipificaciones para cuestiones funcionales, éstas quedarán totalmente diferenciadas y excluidas de los motivos de consulta ciudadana. Cualquier contacto que se gestione tanto de entrada como de salida, independientemente del canal utilizado, se debe tipificar obligatoriamente. El sistema de tipificación debe tener capacidad para integrarse en el árbol tipológico definido por la Generalitat con tres niveles de detalle.</w:t>
      </w:r>
    </w:p>
    <w:p w14:paraId="4FA26751" w14:textId="7D084D11"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La tipificación es obligatoria para cualquier tipo de interacción. El sistema debe permitir más de una tipificación por contacto y la </w:t>
      </w:r>
      <w:proofErr w:type="spellStart"/>
      <w:r w:rsidRPr="00122FF9">
        <w:rPr>
          <w:rFonts w:ascii="Arial" w:hAnsi="Arial" w:cs="Arial"/>
          <w:color w:val="000000"/>
          <w:sz w:val="21"/>
          <w:szCs w:val="21"/>
          <w:lang w:val="es-ES"/>
        </w:rPr>
        <w:t>retipificació</w:t>
      </w:r>
      <w:r w:rsidR="00EB2317">
        <w:rPr>
          <w:rFonts w:ascii="Arial" w:hAnsi="Arial" w:cs="Arial"/>
          <w:color w:val="000000"/>
          <w:sz w:val="21"/>
          <w:szCs w:val="21"/>
          <w:lang w:val="es-ES"/>
        </w:rPr>
        <w:t>n</w:t>
      </w:r>
      <w:proofErr w:type="spellEnd"/>
      <w:r w:rsidRPr="00122FF9">
        <w:rPr>
          <w:rFonts w:ascii="Arial" w:hAnsi="Arial" w:cs="Arial"/>
          <w:color w:val="000000"/>
          <w:sz w:val="21"/>
          <w:szCs w:val="21"/>
          <w:lang w:val="es-ES"/>
        </w:rPr>
        <w:t xml:space="preserve"> en caso de que la transferencia de un agente a otro lo requiera. La tipificación de las interacciones se debe hacer de forma ágil por parte del agente. Los autoservicios de voz y otros sistemas automáticos de respuesta deben tener la correspondiente tipificación automática. Las tipificaciones han de quedar registradas para su explotación en el sistema de </w:t>
      </w:r>
      <w:r w:rsidRPr="00122FF9">
        <w:rPr>
          <w:rFonts w:ascii="Arial" w:hAnsi="Arial" w:cs="Arial"/>
          <w:i/>
          <w:iCs/>
          <w:color w:val="000000"/>
          <w:sz w:val="21"/>
          <w:szCs w:val="21"/>
          <w:lang w:val="es-ES"/>
        </w:rPr>
        <w:t xml:space="preserve">Business </w:t>
      </w:r>
      <w:proofErr w:type="spellStart"/>
      <w:r w:rsidRPr="00122FF9">
        <w:rPr>
          <w:rFonts w:ascii="Arial" w:hAnsi="Arial" w:cs="Arial"/>
          <w:i/>
          <w:iCs/>
          <w:color w:val="000000"/>
          <w:sz w:val="21"/>
          <w:szCs w:val="21"/>
          <w:lang w:val="es-ES"/>
        </w:rPr>
        <w:t>Intelligence</w:t>
      </w:r>
      <w:proofErr w:type="spellEnd"/>
      <w:r w:rsidRPr="00122FF9">
        <w:rPr>
          <w:rFonts w:ascii="Arial" w:hAnsi="Arial" w:cs="Arial"/>
          <w:i/>
          <w:iCs/>
          <w:color w:val="000000"/>
          <w:sz w:val="21"/>
          <w:szCs w:val="21"/>
          <w:lang w:val="es-ES"/>
        </w:rPr>
        <w:t> </w:t>
      </w:r>
      <w:r w:rsidRPr="00122FF9">
        <w:rPr>
          <w:rFonts w:ascii="Arial" w:hAnsi="Arial" w:cs="Arial"/>
          <w:color w:val="000000"/>
          <w:sz w:val="21"/>
          <w:szCs w:val="21"/>
          <w:lang w:val="es-ES"/>
        </w:rPr>
        <w:t>del servicio.</w:t>
      </w:r>
    </w:p>
    <w:p w14:paraId="246277B4" w14:textId="77777777"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t> </w:t>
      </w:r>
    </w:p>
    <w:p w14:paraId="7096EFBB" w14:textId="77777777" w:rsidR="007C40B9" w:rsidRPr="0091162E" w:rsidRDefault="007C40B9" w:rsidP="0091162E">
      <w:pPr>
        <w:pStyle w:val="Estil1"/>
      </w:pPr>
      <w:bookmarkStart w:id="170" w:name="_Toc61985502"/>
      <w:proofErr w:type="spellStart"/>
      <w:r w:rsidRPr="0091162E">
        <w:t>Evaluación</w:t>
      </w:r>
      <w:proofErr w:type="spellEnd"/>
      <w:r w:rsidRPr="0091162E">
        <w:t xml:space="preserve"> y </w:t>
      </w:r>
      <w:proofErr w:type="spellStart"/>
      <w:r w:rsidRPr="0091162E">
        <w:t>supervisión</w:t>
      </w:r>
      <w:bookmarkEnd w:id="170"/>
      <w:proofErr w:type="spellEnd"/>
    </w:p>
    <w:p w14:paraId="6977D3BD" w14:textId="49436DBE" w:rsidR="007C40B9" w:rsidRPr="00122FF9" w:rsidRDefault="007C40B9" w:rsidP="007C40B9">
      <w:pPr>
        <w:pStyle w:val="NormalWeb"/>
        <w:spacing w:before="0" w:beforeAutospacing="0" w:after="120" w:afterAutospacing="0" w:line="231" w:lineRule="atLeast"/>
        <w:rPr>
          <w:rFonts w:ascii="Times New Roman" w:hAnsi="Times New Roman"/>
          <w:color w:val="000000"/>
          <w:sz w:val="21"/>
          <w:szCs w:val="21"/>
          <w:lang w:val="es-ES"/>
        </w:rPr>
      </w:pPr>
      <w:r w:rsidRPr="00122FF9">
        <w:rPr>
          <w:rFonts w:ascii="Arial" w:hAnsi="Arial" w:cs="Arial"/>
          <w:color w:val="000000"/>
          <w:sz w:val="21"/>
          <w:szCs w:val="21"/>
          <w:lang w:val="es-ES"/>
        </w:rPr>
        <w:t>El proveedor, al margen del sistema de o</w:t>
      </w:r>
      <w:r w:rsidR="0096158E">
        <w:rPr>
          <w:rFonts w:ascii="Arial" w:hAnsi="Arial" w:cs="Arial"/>
          <w:color w:val="000000"/>
          <w:sz w:val="21"/>
          <w:szCs w:val="21"/>
          <w:lang w:val="es-ES"/>
        </w:rPr>
        <w:t>btención de indicadores en líne</w:t>
      </w:r>
      <w:r w:rsidRPr="00122FF9">
        <w:rPr>
          <w:rFonts w:ascii="Arial" w:hAnsi="Arial" w:cs="Arial"/>
          <w:color w:val="000000"/>
          <w:sz w:val="21"/>
          <w:szCs w:val="21"/>
          <w:lang w:val="es-ES"/>
        </w:rPr>
        <w:t>a que ofrezca a la DGAC, ha de facilitar, siempre que se le requiera, informes, datos o memorias del servicio. Asimismo</w:t>
      </w:r>
      <w:r w:rsidR="0096158E">
        <w:rPr>
          <w:rFonts w:ascii="Arial" w:hAnsi="Arial" w:cs="Arial"/>
          <w:color w:val="000000"/>
          <w:sz w:val="21"/>
          <w:szCs w:val="21"/>
          <w:lang w:val="es-ES"/>
        </w:rPr>
        <w:t>,</w:t>
      </w:r>
      <w:r w:rsidRPr="00122FF9">
        <w:rPr>
          <w:rFonts w:ascii="Arial" w:hAnsi="Arial" w:cs="Arial"/>
          <w:color w:val="000000"/>
          <w:sz w:val="21"/>
          <w:szCs w:val="21"/>
          <w:lang w:val="es-ES"/>
        </w:rPr>
        <w:t xml:space="preserve"> facilitará la realización de cualquier evaluación o auditoría que se requiera.</w:t>
      </w:r>
    </w:p>
    <w:p w14:paraId="3502EEC6" w14:textId="3C0C2D3F" w:rsidR="007C40B9" w:rsidRPr="001F349E" w:rsidRDefault="007C40B9" w:rsidP="001F349E">
      <w:pPr>
        <w:pStyle w:val="Ttol2"/>
        <w:ind w:left="635" w:hanging="493"/>
        <w:rPr>
          <w:b/>
          <w:i w:val="0"/>
          <w:sz w:val="21"/>
          <w:lang w:val="ca-ES"/>
        </w:rPr>
      </w:pPr>
      <w:bookmarkStart w:id="171" w:name="_Toc61985503"/>
      <w:r w:rsidRPr="001F349E">
        <w:rPr>
          <w:b/>
          <w:i w:val="0"/>
          <w:sz w:val="21"/>
          <w:lang w:val="ca-ES"/>
        </w:rPr>
        <w:t>14.1      </w:t>
      </w:r>
      <w:proofErr w:type="spellStart"/>
      <w:r w:rsidR="001F349E">
        <w:rPr>
          <w:b/>
          <w:i w:val="0"/>
          <w:sz w:val="21"/>
          <w:lang w:val="ca-ES"/>
        </w:rPr>
        <w:t>I</w:t>
      </w:r>
      <w:r w:rsidRPr="001F349E">
        <w:rPr>
          <w:b/>
          <w:i w:val="0"/>
          <w:sz w:val="21"/>
          <w:lang w:val="ca-ES"/>
        </w:rPr>
        <w:t>ncidencias</w:t>
      </w:r>
      <w:bookmarkEnd w:id="171"/>
      <w:proofErr w:type="spellEnd"/>
    </w:p>
    <w:p w14:paraId="4C8EF819" w14:textId="10BD902E"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Se considera incidencia cualquier evento que altere o pu</w:t>
      </w:r>
      <w:r w:rsidR="0096158E">
        <w:rPr>
          <w:rFonts w:ascii="Arial" w:hAnsi="Arial" w:cs="Arial"/>
          <w:color w:val="000000"/>
          <w:sz w:val="21"/>
          <w:szCs w:val="21"/>
          <w:lang w:val="es-ES"/>
        </w:rPr>
        <w:t>eda alterar la normalidad del s</w:t>
      </w:r>
      <w:r w:rsidRPr="00122FF9">
        <w:rPr>
          <w:rFonts w:ascii="Arial" w:hAnsi="Arial" w:cs="Arial"/>
          <w:color w:val="000000"/>
          <w:sz w:val="21"/>
          <w:szCs w:val="21"/>
          <w:lang w:val="es-ES"/>
        </w:rPr>
        <w:t>ervicio.</w:t>
      </w:r>
    </w:p>
    <w:p w14:paraId="23D0AC94"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Las incidencias pueden ser estructurales, técnicas, de contenidos, de procedimientos, de situaciones sociales imprevistas, o cualquier otra cuestión, incluido el aumento inesperado de un determinado tipo de llamadas.</w:t>
      </w:r>
    </w:p>
    <w:p w14:paraId="177966E9" w14:textId="72D7794E"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Todos los pr</w:t>
      </w:r>
      <w:r w:rsidR="0096158E">
        <w:rPr>
          <w:rFonts w:ascii="Arial" w:hAnsi="Arial" w:cs="Arial"/>
          <w:color w:val="000000"/>
          <w:sz w:val="21"/>
          <w:szCs w:val="21"/>
          <w:lang w:val="es-ES"/>
        </w:rPr>
        <w:t>ofesionales de la plataforma ha</w:t>
      </w:r>
      <w:r w:rsidRPr="00122FF9">
        <w:rPr>
          <w:rFonts w:ascii="Arial" w:hAnsi="Arial" w:cs="Arial"/>
          <w:color w:val="000000"/>
          <w:sz w:val="21"/>
          <w:szCs w:val="21"/>
          <w:lang w:val="es-ES"/>
        </w:rPr>
        <w:t>n estar implicados y participar en la detección, recogida y comunicación inmediata de incidencias siguiendo el procedimiento que la DGAC determine.</w:t>
      </w:r>
    </w:p>
    <w:p w14:paraId="276DB484"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Por otra parte, el proveedor debe disponer de un único teléfono móvil que deben utilizar los responsables que estén de guardia, de tal forma que se facilite el contacto directo sin tener que tener conocimiento previo. Este teléfono debe disponer como mínimo de correo electrónico y Telegram.</w:t>
      </w:r>
    </w:p>
    <w:p w14:paraId="36B2E473"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lastRenderedPageBreak/>
        <w:t>El proveedor debe presentar un protocolo de contacto con los responsables funcionales y técnicos del servicio en todo el horario que haya algún tipo de actividad.</w:t>
      </w:r>
    </w:p>
    <w:p w14:paraId="07F2E7F9" w14:textId="77777777" w:rsidR="007C40B9" w:rsidRPr="00122FF9" w:rsidRDefault="007C40B9" w:rsidP="007C40B9">
      <w:pPr>
        <w:pStyle w:val="NormalWeb"/>
        <w:spacing w:before="0" w:beforeAutospacing="0" w:after="120" w:afterAutospacing="0" w:line="231" w:lineRule="atLeast"/>
        <w:ind w:left="142"/>
        <w:rPr>
          <w:color w:val="000000"/>
          <w:sz w:val="21"/>
          <w:szCs w:val="21"/>
          <w:lang w:val="es-ES"/>
        </w:rPr>
      </w:pPr>
      <w:r w:rsidRPr="00122FF9">
        <w:rPr>
          <w:rFonts w:ascii="Arial" w:hAnsi="Arial" w:cs="Arial"/>
          <w:color w:val="000000"/>
          <w:sz w:val="21"/>
          <w:szCs w:val="21"/>
          <w:lang w:val="es-ES"/>
        </w:rPr>
        <w:t> </w:t>
      </w:r>
    </w:p>
    <w:p w14:paraId="0CB9E6EB" w14:textId="45CE127F" w:rsidR="007C40B9" w:rsidRPr="00122FF9" w:rsidRDefault="0096158E" w:rsidP="007C40B9">
      <w:pPr>
        <w:pStyle w:val="NormalWeb"/>
        <w:shd w:val="clear" w:color="auto" w:fill="D9D9D9"/>
        <w:spacing w:before="0" w:beforeAutospacing="0" w:after="120" w:afterAutospacing="0" w:line="231" w:lineRule="atLeast"/>
        <w:ind w:left="637"/>
        <w:rPr>
          <w:color w:val="000000"/>
          <w:sz w:val="21"/>
          <w:szCs w:val="21"/>
          <w:lang w:val="es-ES"/>
        </w:rPr>
      </w:pPr>
      <w:r>
        <w:rPr>
          <w:rFonts w:ascii="Arial" w:hAnsi="Arial" w:cs="Arial"/>
          <w:b/>
          <w:bCs/>
          <w:color w:val="000000"/>
          <w:sz w:val="21"/>
          <w:szCs w:val="21"/>
          <w:lang w:val="es-ES"/>
        </w:rPr>
        <w:t>QLT. 02</w:t>
      </w:r>
      <w:r w:rsidR="007C40B9" w:rsidRPr="00122FF9">
        <w:rPr>
          <w:rFonts w:ascii="Arial" w:hAnsi="Arial" w:cs="Arial"/>
          <w:b/>
          <w:bCs/>
          <w:color w:val="000000"/>
          <w:sz w:val="21"/>
          <w:szCs w:val="21"/>
          <w:lang w:val="es-ES"/>
        </w:rPr>
        <w:t>4: </w:t>
      </w:r>
      <w:r w:rsidR="007C40B9" w:rsidRPr="00122FF9">
        <w:rPr>
          <w:rFonts w:ascii="Arial" w:hAnsi="Arial" w:cs="Arial"/>
          <w:color w:val="000000"/>
          <w:sz w:val="21"/>
          <w:szCs w:val="21"/>
          <w:lang w:val="es-ES"/>
        </w:rPr>
        <w:t>Se valorará la oferta de una herramienta y / o procedimiento que facilite la recogida, seguimiento y evaluación de incidencias del servicio por parte del proveedor y la DGAC.</w:t>
      </w:r>
    </w:p>
    <w:p w14:paraId="52DC8655" w14:textId="77777777" w:rsidR="007C40B9" w:rsidRPr="00122FF9" w:rsidRDefault="007C40B9" w:rsidP="007C40B9">
      <w:pPr>
        <w:pStyle w:val="NormalWeb"/>
        <w:spacing w:before="0" w:beforeAutospacing="0" w:after="120" w:afterAutospacing="0" w:line="231" w:lineRule="atLeast"/>
        <w:ind w:left="426"/>
        <w:rPr>
          <w:color w:val="000000"/>
          <w:sz w:val="21"/>
          <w:szCs w:val="21"/>
          <w:lang w:val="es-ES"/>
        </w:rPr>
      </w:pPr>
      <w:r w:rsidRPr="00122FF9">
        <w:rPr>
          <w:rFonts w:ascii="Arial" w:hAnsi="Arial" w:cs="Arial"/>
          <w:color w:val="000000"/>
          <w:sz w:val="21"/>
          <w:szCs w:val="21"/>
          <w:lang w:val="es-ES"/>
        </w:rPr>
        <w:t> </w:t>
      </w:r>
    </w:p>
    <w:p w14:paraId="711A5739" w14:textId="77777777" w:rsidR="007C40B9" w:rsidRPr="001F349E" w:rsidRDefault="007C40B9" w:rsidP="001F349E">
      <w:pPr>
        <w:pStyle w:val="Ttol2"/>
        <w:ind w:left="635" w:hanging="493"/>
        <w:rPr>
          <w:b/>
          <w:i w:val="0"/>
          <w:sz w:val="21"/>
          <w:lang w:val="ca-ES"/>
        </w:rPr>
      </w:pPr>
      <w:bookmarkStart w:id="172" w:name="_Toc61985504"/>
      <w:r w:rsidRPr="001F349E">
        <w:rPr>
          <w:b/>
          <w:i w:val="0"/>
          <w:sz w:val="21"/>
          <w:lang w:val="ca-ES"/>
        </w:rPr>
        <w:t>14.2      </w:t>
      </w:r>
      <w:proofErr w:type="spellStart"/>
      <w:r w:rsidRPr="001F349E">
        <w:rPr>
          <w:b/>
          <w:i w:val="0"/>
          <w:sz w:val="21"/>
          <w:lang w:val="ca-ES"/>
        </w:rPr>
        <w:t>Supervisión</w:t>
      </w:r>
      <w:proofErr w:type="spellEnd"/>
      <w:r w:rsidRPr="001F349E">
        <w:rPr>
          <w:b/>
          <w:i w:val="0"/>
          <w:sz w:val="21"/>
          <w:lang w:val="ca-ES"/>
        </w:rPr>
        <w:t xml:space="preserve"> en </w:t>
      </w:r>
      <w:proofErr w:type="spellStart"/>
      <w:r w:rsidRPr="001F349E">
        <w:rPr>
          <w:b/>
          <w:i w:val="0"/>
          <w:sz w:val="21"/>
          <w:lang w:val="ca-ES"/>
        </w:rPr>
        <w:t>tiempo</w:t>
      </w:r>
      <w:proofErr w:type="spellEnd"/>
      <w:r w:rsidRPr="001F349E">
        <w:rPr>
          <w:b/>
          <w:i w:val="0"/>
          <w:sz w:val="21"/>
          <w:lang w:val="ca-ES"/>
        </w:rPr>
        <w:t xml:space="preserve"> real</w:t>
      </w:r>
      <w:bookmarkEnd w:id="172"/>
    </w:p>
    <w:p w14:paraId="1A911893" w14:textId="64F4E94D"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proveedor proporcionará una aplicación para la supervisión en tiempo real de la situación global de la plataforma de atención de llamadas, accesible desde la DGAC o desde donde se determine con sistemas de seguridad pertinentes y con navegación cifrada </w:t>
      </w:r>
      <w:r w:rsidR="0096158E">
        <w:rPr>
          <w:rFonts w:ascii="Arial" w:hAnsi="Arial" w:cs="Arial"/>
          <w:i/>
          <w:iCs/>
          <w:color w:val="000000"/>
          <w:sz w:val="21"/>
          <w:szCs w:val="21"/>
          <w:lang w:val="es-ES"/>
        </w:rPr>
        <w:t>https</w:t>
      </w:r>
      <w:r w:rsidRPr="00122FF9">
        <w:rPr>
          <w:rFonts w:ascii="Arial" w:hAnsi="Arial" w:cs="Arial"/>
          <w:color w:val="000000"/>
          <w:sz w:val="21"/>
          <w:szCs w:val="21"/>
          <w:lang w:val="es-ES"/>
        </w:rPr>
        <w:t>.</w:t>
      </w:r>
    </w:p>
    <w:p w14:paraId="4B688469"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Se trata de una aplicación web compatible con los principales navegadores del mercado.</w:t>
      </w:r>
    </w:p>
    <w:p w14:paraId="03AC9527" w14:textId="0A9047D0"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sistema debe mostrar como mínimo, de forma global y para cada especialidad, los indicadores siguientes:</w:t>
      </w:r>
    </w:p>
    <w:p w14:paraId="0EE2A6F4" w14:textId="0CB4AE59" w:rsidR="007C40B9" w:rsidRPr="00122FF9" w:rsidRDefault="0096158E" w:rsidP="002F52C0">
      <w:pPr>
        <w:numPr>
          <w:ilvl w:val="0"/>
          <w:numId w:val="123"/>
        </w:numPr>
        <w:spacing w:after="60" w:line="231" w:lineRule="atLeast"/>
        <w:ind w:left="1156" w:firstLine="0"/>
        <w:jc w:val="left"/>
        <w:rPr>
          <w:color w:val="000000"/>
          <w:sz w:val="21"/>
          <w:szCs w:val="21"/>
          <w:lang w:val="es-ES"/>
        </w:rPr>
      </w:pPr>
      <w:r>
        <w:rPr>
          <w:rFonts w:cs="Arial"/>
          <w:color w:val="000000"/>
          <w:sz w:val="21"/>
          <w:szCs w:val="21"/>
          <w:lang w:val="es-ES"/>
        </w:rPr>
        <w:t>L</w:t>
      </w:r>
      <w:r w:rsidR="007C40B9" w:rsidRPr="00122FF9">
        <w:rPr>
          <w:rFonts w:cs="Arial"/>
          <w:color w:val="000000"/>
          <w:sz w:val="21"/>
          <w:szCs w:val="21"/>
          <w:lang w:val="es-ES"/>
        </w:rPr>
        <w:t>lamadas entrantes</w:t>
      </w:r>
    </w:p>
    <w:p w14:paraId="282B9172" w14:textId="7AFA1072" w:rsidR="007C40B9" w:rsidRPr="00122FF9" w:rsidRDefault="0096158E" w:rsidP="002F52C0">
      <w:pPr>
        <w:numPr>
          <w:ilvl w:val="0"/>
          <w:numId w:val="123"/>
        </w:numPr>
        <w:spacing w:after="60" w:line="231" w:lineRule="atLeast"/>
        <w:ind w:left="1156" w:firstLine="0"/>
        <w:jc w:val="left"/>
        <w:rPr>
          <w:color w:val="000000"/>
          <w:sz w:val="21"/>
          <w:szCs w:val="21"/>
          <w:lang w:val="es-ES"/>
        </w:rPr>
      </w:pPr>
      <w:r>
        <w:rPr>
          <w:rFonts w:cs="Arial"/>
          <w:color w:val="000000"/>
          <w:sz w:val="21"/>
          <w:szCs w:val="21"/>
          <w:lang w:val="es-ES"/>
        </w:rPr>
        <w:t>L</w:t>
      </w:r>
      <w:r w:rsidR="007C40B9" w:rsidRPr="00122FF9">
        <w:rPr>
          <w:rFonts w:cs="Arial"/>
          <w:color w:val="000000"/>
          <w:sz w:val="21"/>
          <w:szCs w:val="21"/>
          <w:lang w:val="es-ES"/>
        </w:rPr>
        <w:t>lamadas atendidas</w:t>
      </w:r>
    </w:p>
    <w:p w14:paraId="2A777BBC" w14:textId="77777777" w:rsidR="007C40B9" w:rsidRPr="00122FF9" w:rsidRDefault="007C40B9" w:rsidP="002F52C0">
      <w:pPr>
        <w:numPr>
          <w:ilvl w:val="0"/>
          <w:numId w:val="123"/>
        </w:numPr>
        <w:spacing w:after="60" w:line="231" w:lineRule="atLeast"/>
        <w:ind w:left="1156" w:firstLine="0"/>
        <w:jc w:val="left"/>
        <w:rPr>
          <w:color w:val="000000"/>
          <w:sz w:val="21"/>
          <w:szCs w:val="21"/>
          <w:lang w:val="es-ES"/>
        </w:rPr>
      </w:pPr>
      <w:r w:rsidRPr="00122FF9">
        <w:rPr>
          <w:rFonts w:cs="Arial"/>
          <w:color w:val="000000"/>
          <w:sz w:val="21"/>
          <w:szCs w:val="21"/>
          <w:lang w:val="es-ES"/>
        </w:rPr>
        <w:t>Nivel de atención</w:t>
      </w:r>
    </w:p>
    <w:p w14:paraId="44D2B36A" w14:textId="77777777" w:rsidR="007C40B9" w:rsidRPr="00122FF9" w:rsidRDefault="007C40B9" w:rsidP="002F52C0">
      <w:pPr>
        <w:numPr>
          <w:ilvl w:val="0"/>
          <w:numId w:val="123"/>
        </w:numPr>
        <w:spacing w:after="60" w:line="231" w:lineRule="atLeast"/>
        <w:ind w:left="1156" w:firstLine="0"/>
        <w:jc w:val="left"/>
        <w:rPr>
          <w:color w:val="000000"/>
          <w:sz w:val="21"/>
          <w:szCs w:val="21"/>
          <w:lang w:val="es-ES"/>
        </w:rPr>
      </w:pPr>
      <w:r w:rsidRPr="00122FF9">
        <w:rPr>
          <w:rFonts w:cs="Arial"/>
          <w:color w:val="000000"/>
          <w:sz w:val="21"/>
          <w:szCs w:val="21"/>
          <w:lang w:val="es-ES"/>
        </w:rPr>
        <w:t>Nivel de servicio</w:t>
      </w:r>
    </w:p>
    <w:p w14:paraId="6239B45C" w14:textId="77777777" w:rsidR="007C40B9" w:rsidRPr="00122FF9" w:rsidRDefault="007C40B9" w:rsidP="002F52C0">
      <w:pPr>
        <w:numPr>
          <w:ilvl w:val="0"/>
          <w:numId w:val="123"/>
        </w:numPr>
        <w:spacing w:after="60" w:line="231" w:lineRule="atLeast"/>
        <w:ind w:left="1156" w:firstLine="0"/>
        <w:jc w:val="left"/>
        <w:rPr>
          <w:color w:val="000000"/>
          <w:sz w:val="21"/>
          <w:szCs w:val="21"/>
          <w:lang w:val="es-ES"/>
        </w:rPr>
      </w:pPr>
      <w:r w:rsidRPr="00122FF9">
        <w:rPr>
          <w:rFonts w:cs="Arial"/>
          <w:color w:val="000000"/>
          <w:sz w:val="21"/>
          <w:szCs w:val="21"/>
          <w:lang w:val="es-ES"/>
        </w:rPr>
        <w:t>Datos de tipificación (motivos de llamada)</w:t>
      </w:r>
    </w:p>
    <w:p w14:paraId="5AC918DE" w14:textId="77777777" w:rsidR="007C40B9" w:rsidRPr="00122FF9" w:rsidRDefault="007C40B9" w:rsidP="002F52C0">
      <w:pPr>
        <w:numPr>
          <w:ilvl w:val="0"/>
          <w:numId w:val="123"/>
        </w:numPr>
        <w:spacing w:after="60" w:line="231" w:lineRule="atLeast"/>
        <w:ind w:left="1156" w:firstLine="0"/>
        <w:jc w:val="left"/>
        <w:rPr>
          <w:color w:val="000000"/>
          <w:sz w:val="21"/>
          <w:szCs w:val="21"/>
          <w:lang w:val="es-ES"/>
        </w:rPr>
      </w:pPr>
      <w:r w:rsidRPr="00122FF9">
        <w:rPr>
          <w:rFonts w:cs="Arial"/>
          <w:color w:val="000000"/>
          <w:sz w:val="21"/>
          <w:szCs w:val="21"/>
          <w:lang w:val="es-ES"/>
        </w:rPr>
        <w:t>Gráfica de evolución de las llamadas entrantes, atendidas y nivel de servicio durante el periodo seleccionado</w:t>
      </w:r>
    </w:p>
    <w:p w14:paraId="6FCBE89E" w14:textId="21BB7831"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usuario debe poder seleccionar el periodo de tiempo para el que quiere mostrar la información, mínimo entre 1 y 8 días. A partir de aquí la información ya se obtendrá de los sistemas de BI.</w:t>
      </w:r>
    </w:p>
    <w:p w14:paraId="7CA7EBC8"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Ha de permitir la descarga de informes y gráficas.</w:t>
      </w:r>
    </w:p>
    <w:p w14:paraId="510D578F" w14:textId="108B94FB" w:rsidR="007C40B9" w:rsidRPr="00122FF9" w:rsidRDefault="0096158E" w:rsidP="007C40B9">
      <w:pPr>
        <w:pStyle w:val="NormalWeb"/>
        <w:shd w:val="clear" w:color="auto" w:fill="D9D9D9"/>
        <w:spacing w:before="0" w:beforeAutospacing="0" w:after="120" w:afterAutospacing="0" w:line="231" w:lineRule="atLeast"/>
        <w:ind w:left="637"/>
        <w:rPr>
          <w:color w:val="000000"/>
          <w:sz w:val="21"/>
          <w:szCs w:val="21"/>
          <w:lang w:val="es-ES"/>
        </w:rPr>
      </w:pPr>
      <w:r>
        <w:rPr>
          <w:rFonts w:ascii="Arial" w:hAnsi="Arial" w:cs="Arial"/>
          <w:b/>
          <w:bCs/>
          <w:color w:val="000000"/>
          <w:sz w:val="21"/>
          <w:szCs w:val="21"/>
          <w:lang w:val="es-ES"/>
        </w:rPr>
        <w:t>QLT.02</w:t>
      </w:r>
      <w:r w:rsidR="007C40B9" w:rsidRPr="00122FF9">
        <w:rPr>
          <w:rFonts w:ascii="Arial" w:hAnsi="Arial" w:cs="Arial"/>
          <w:b/>
          <w:bCs/>
          <w:color w:val="000000"/>
          <w:sz w:val="21"/>
          <w:szCs w:val="21"/>
          <w:lang w:val="es-ES"/>
        </w:rPr>
        <w:t>5: </w:t>
      </w:r>
      <w:r w:rsidR="007C40B9" w:rsidRPr="00122FF9">
        <w:rPr>
          <w:rFonts w:ascii="Arial" w:hAnsi="Arial" w:cs="Arial"/>
          <w:color w:val="000000"/>
          <w:sz w:val="21"/>
          <w:szCs w:val="21"/>
          <w:lang w:val="es-ES"/>
        </w:rPr>
        <w:t xml:space="preserve">Se valorará que el componente de </w:t>
      </w:r>
      <w:proofErr w:type="spellStart"/>
      <w:r w:rsidR="007C40B9" w:rsidRPr="00122FF9">
        <w:rPr>
          <w:rFonts w:ascii="Arial" w:hAnsi="Arial" w:cs="Arial"/>
          <w:color w:val="000000"/>
          <w:sz w:val="21"/>
          <w:szCs w:val="21"/>
          <w:lang w:val="es-ES"/>
        </w:rPr>
        <w:t>Dashboard</w:t>
      </w:r>
      <w:proofErr w:type="spellEnd"/>
      <w:r w:rsidR="007C40B9" w:rsidRPr="00122FF9">
        <w:rPr>
          <w:rFonts w:ascii="Arial" w:hAnsi="Arial" w:cs="Arial"/>
          <w:color w:val="000000"/>
          <w:sz w:val="21"/>
          <w:szCs w:val="21"/>
          <w:lang w:val="es-ES"/>
        </w:rPr>
        <w:t xml:space="preserve"> y </w:t>
      </w:r>
      <w:proofErr w:type="spellStart"/>
      <w:r w:rsidR="007C40B9" w:rsidRPr="00122FF9">
        <w:rPr>
          <w:rFonts w:ascii="Arial" w:hAnsi="Arial" w:cs="Arial"/>
          <w:color w:val="000000"/>
          <w:sz w:val="21"/>
          <w:szCs w:val="21"/>
          <w:lang w:val="es-ES"/>
        </w:rPr>
        <w:t>reporting</w:t>
      </w:r>
      <w:proofErr w:type="spellEnd"/>
      <w:r w:rsidR="007C40B9" w:rsidRPr="00122FF9">
        <w:rPr>
          <w:rFonts w:ascii="Arial" w:hAnsi="Arial" w:cs="Arial"/>
          <w:color w:val="000000"/>
          <w:sz w:val="21"/>
          <w:szCs w:val="21"/>
          <w:lang w:val="es-ES"/>
        </w:rPr>
        <w:t xml:space="preserve"> de la solución de CRM proporcione, como mínimo, los indicadores de supervisión en tiempo real, por especialidad, indicados en este apartado </w:t>
      </w:r>
      <w:r w:rsidR="007C40B9" w:rsidRPr="00122FF9">
        <w:rPr>
          <w:rFonts w:ascii="Arial" w:hAnsi="Arial" w:cs="Arial"/>
          <w:b/>
          <w:bCs/>
          <w:color w:val="000000"/>
          <w:sz w:val="21"/>
          <w:szCs w:val="21"/>
          <w:lang w:val="es-ES"/>
        </w:rPr>
        <w:t>[TD-1]</w:t>
      </w:r>
    </w:p>
    <w:p w14:paraId="07E4E531"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73392CEA" w14:textId="77777777" w:rsidR="007C40B9" w:rsidRPr="001F349E" w:rsidRDefault="007C40B9" w:rsidP="001F349E">
      <w:pPr>
        <w:pStyle w:val="Ttol2"/>
        <w:ind w:left="635" w:hanging="493"/>
        <w:rPr>
          <w:b/>
          <w:i w:val="0"/>
          <w:sz w:val="21"/>
          <w:lang w:val="ca-ES"/>
        </w:rPr>
      </w:pPr>
      <w:bookmarkStart w:id="173" w:name="_Toc61985505"/>
      <w:r w:rsidRPr="001F349E">
        <w:rPr>
          <w:b/>
          <w:i w:val="0"/>
          <w:sz w:val="21"/>
          <w:lang w:val="ca-ES"/>
        </w:rPr>
        <w:t xml:space="preserve">14.3      Evaluación de la </w:t>
      </w:r>
      <w:proofErr w:type="spellStart"/>
      <w:r w:rsidRPr="001F349E">
        <w:rPr>
          <w:b/>
          <w:i w:val="0"/>
          <w:sz w:val="21"/>
          <w:lang w:val="ca-ES"/>
        </w:rPr>
        <w:t>actividad</w:t>
      </w:r>
      <w:bookmarkEnd w:id="173"/>
      <w:proofErr w:type="spellEnd"/>
    </w:p>
    <w:p w14:paraId="737CFBF9" w14:textId="25ABAFA5"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Toda la información relevante referente a cualquier inte</w:t>
      </w:r>
      <w:r w:rsidR="00C00DE3">
        <w:rPr>
          <w:rFonts w:ascii="Arial" w:hAnsi="Arial" w:cs="Arial"/>
          <w:color w:val="000000"/>
          <w:sz w:val="21"/>
          <w:szCs w:val="21"/>
          <w:lang w:val="es-ES"/>
        </w:rPr>
        <w:t>racción con el ciudadano debe q</w:t>
      </w:r>
      <w:r w:rsidRPr="00122FF9">
        <w:rPr>
          <w:rFonts w:ascii="Arial" w:hAnsi="Arial" w:cs="Arial"/>
          <w:color w:val="000000"/>
          <w:sz w:val="21"/>
          <w:szCs w:val="21"/>
          <w:lang w:val="es-ES"/>
        </w:rPr>
        <w:t>uedar registrada en una base de datos para su tratamiento posterior por parte de los sistemas de gestión del servicio: supervisión, </w:t>
      </w:r>
      <w:r w:rsidRPr="00122FF9">
        <w:rPr>
          <w:rFonts w:ascii="Arial" w:hAnsi="Arial" w:cs="Arial"/>
          <w:i/>
          <w:iCs/>
          <w:color w:val="000000"/>
          <w:sz w:val="21"/>
          <w:szCs w:val="21"/>
          <w:lang w:val="es-ES"/>
        </w:rPr>
        <w:t xml:space="preserve">Business </w:t>
      </w:r>
      <w:proofErr w:type="spellStart"/>
      <w:r w:rsidRPr="00122FF9">
        <w:rPr>
          <w:rFonts w:ascii="Arial" w:hAnsi="Arial" w:cs="Arial"/>
          <w:i/>
          <w:iCs/>
          <w:color w:val="000000"/>
          <w:sz w:val="21"/>
          <w:szCs w:val="21"/>
          <w:lang w:val="es-ES"/>
        </w:rPr>
        <w:t>Intelligence</w:t>
      </w:r>
      <w:proofErr w:type="spellEnd"/>
      <w:r w:rsidRPr="00122FF9">
        <w:rPr>
          <w:rFonts w:ascii="Arial" w:hAnsi="Arial" w:cs="Arial"/>
          <w:color w:val="000000"/>
          <w:sz w:val="21"/>
          <w:szCs w:val="21"/>
          <w:lang w:val="es-ES"/>
        </w:rPr>
        <w:t>, etc.</w:t>
      </w:r>
    </w:p>
    <w:p w14:paraId="1CDB801D"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2BCE875E" w14:textId="77777777" w:rsidR="007C40B9" w:rsidRPr="001F349E" w:rsidRDefault="007C40B9" w:rsidP="001F349E">
      <w:pPr>
        <w:pStyle w:val="Ttol3"/>
        <w:ind w:left="1702"/>
      </w:pPr>
      <w:bookmarkStart w:id="174" w:name="_Toc61985506"/>
      <w:r w:rsidRPr="001F349E">
        <w:t xml:space="preserve">14.3.1        Características </w:t>
      </w:r>
      <w:proofErr w:type="spellStart"/>
      <w:r w:rsidRPr="001F349E">
        <w:t>básicas</w:t>
      </w:r>
      <w:proofErr w:type="spellEnd"/>
      <w:r w:rsidRPr="001F349E">
        <w:t xml:space="preserve"> del sistema de Business </w:t>
      </w:r>
      <w:proofErr w:type="spellStart"/>
      <w:r w:rsidRPr="001F349E">
        <w:t>Intelligence</w:t>
      </w:r>
      <w:proofErr w:type="spellEnd"/>
      <w:r w:rsidRPr="001F349E">
        <w:t>.</w:t>
      </w:r>
      <w:bookmarkEnd w:id="174"/>
    </w:p>
    <w:p w14:paraId="2D2BE8C8" w14:textId="64532B1A"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El adjudicatario del servicio ha de proveer de un sistema de </w:t>
      </w:r>
      <w:r w:rsidRPr="00122FF9">
        <w:rPr>
          <w:rFonts w:ascii="Arial" w:hAnsi="Arial" w:cs="Arial"/>
          <w:i/>
          <w:iCs/>
          <w:color w:val="000000"/>
          <w:sz w:val="21"/>
          <w:szCs w:val="21"/>
          <w:lang w:val="es-ES"/>
        </w:rPr>
        <w:t xml:space="preserve">Business </w:t>
      </w:r>
      <w:proofErr w:type="spellStart"/>
      <w:r w:rsidRPr="00122FF9">
        <w:rPr>
          <w:rFonts w:ascii="Arial" w:hAnsi="Arial" w:cs="Arial"/>
          <w:i/>
          <w:iCs/>
          <w:color w:val="000000"/>
          <w:sz w:val="21"/>
          <w:szCs w:val="21"/>
          <w:lang w:val="es-ES"/>
        </w:rPr>
        <w:t>Inteligence</w:t>
      </w:r>
      <w:proofErr w:type="spellEnd"/>
      <w:r w:rsidRPr="00122FF9">
        <w:rPr>
          <w:rFonts w:ascii="Arial" w:hAnsi="Arial" w:cs="Arial"/>
          <w:i/>
          <w:iCs/>
          <w:color w:val="000000"/>
          <w:sz w:val="21"/>
          <w:szCs w:val="21"/>
          <w:lang w:val="es-ES"/>
        </w:rPr>
        <w:t> </w:t>
      </w:r>
      <w:r w:rsidRPr="00122FF9">
        <w:rPr>
          <w:rFonts w:ascii="Arial" w:hAnsi="Arial" w:cs="Arial"/>
          <w:color w:val="000000"/>
          <w:sz w:val="21"/>
          <w:szCs w:val="21"/>
          <w:lang w:val="es-ES"/>
        </w:rPr>
        <w:t>(BI) para el análisis de la información operativa del servicio y como mec</w:t>
      </w:r>
      <w:r w:rsidR="00C00DE3">
        <w:rPr>
          <w:rFonts w:ascii="Arial" w:hAnsi="Arial" w:cs="Arial"/>
          <w:color w:val="000000"/>
          <w:sz w:val="21"/>
          <w:szCs w:val="21"/>
          <w:lang w:val="es-ES"/>
        </w:rPr>
        <w:t>anismo de apoyo a la toma de dec</w:t>
      </w:r>
      <w:r w:rsidRPr="00122FF9">
        <w:rPr>
          <w:rFonts w:ascii="Arial" w:hAnsi="Arial" w:cs="Arial"/>
          <w:color w:val="000000"/>
          <w:sz w:val="21"/>
          <w:szCs w:val="21"/>
          <w:lang w:val="es-ES"/>
        </w:rPr>
        <w:t>ision</w:t>
      </w:r>
      <w:r w:rsidR="00C00DE3">
        <w:rPr>
          <w:rFonts w:ascii="Arial" w:hAnsi="Arial" w:cs="Arial"/>
          <w:color w:val="000000"/>
          <w:sz w:val="21"/>
          <w:szCs w:val="21"/>
          <w:lang w:val="es-ES"/>
        </w:rPr>
        <w:t>e</w:t>
      </w:r>
      <w:r w:rsidRPr="00122FF9">
        <w:rPr>
          <w:rFonts w:ascii="Arial" w:hAnsi="Arial" w:cs="Arial"/>
          <w:color w:val="000000"/>
          <w:sz w:val="21"/>
          <w:szCs w:val="21"/>
          <w:lang w:val="es-ES"/>
        </w:rPr>
        <w:t xml:space="preserve">s. El adjudicatario se hace cargo del mantenimiento y mejora de la solución propuesta, que contemple un modelo de seguimiento </w:t>
      </w:r>
      <w:proofErr w:type="spellStart"/>
      <w:r w:rsidRPr="00122FF9">
        <w:rPr>
          <w:rFonts w:ascii="Arial" w:hAnsi="Arial" w:cs="Arial"/>
          <w:color w:val="000000"/>
          <w:sz w:val="21"/>
          <w:szCs w:val="21"/>
          <w:lang w:val="es-ES"/>
        </w:rPr>
        <w:t>omnicanal</w:t>
      </w:r>
      <w:proofErr w:type="spellEnd"/>
      <w:r w:rsidRPr="00122FF9">
        <w:rPr>
          <w:rFonts w:ascii="Arial" w:hAnsi="Arial" w:cs="Arial"/>
          <w:color w:val="000000"/>
          <w:sz w:val="21"/>
          <w:szCs w:val="21"/>
          <w:lang w:val="es-ES"/>
        </w:rPr>
        <w:t xml:space="preserve"> de los indicadores de</w:t>
      </w:r>
      <w:r w:rsidR="00C00DE3">
        <w:rPr>
          <w:rFonts w:ascii="Arial" w:hAnsi="Arial" w:cs="Arial"/>
          <w:color w:val="000000"/>
          <w:sz w:val="21"/>
          <w:szCs w:val="21"/>
          <w:lang w:val="es-ES"/>
        </w:rPr>
        <w:t xml:space="preserve"> los diversos componentes del s</w:t>
      </w:r>
      <w:r w:rsidRPr="00122FF9">
        <w:rPr>
          <w:rFonts w:ascii="Arial" w:hAnsi="Arial" w:cs="Arial"/>
          <w:color w:val="000000"/>
          <w:sz w:val="21"/>
          <w:szCs w:val="21"/>
          <w:lang w:val="es-ES"/>
        </w:rPr>
        <w:t>ervicio. La solución aportada ha de satisfacer los requerimientos siguientes:</w:t>
      </w:r>
    </w:p>
    <w:p w14:paraId="088E0D03" w14:textId="77777777" w:rsidR="007C40B9" w:rsidRPr="00122FF9" w:rsidRDefault="007C40B9" w:rsidP="002F52C0">
      <w:pPr>
        <w:numPr>
          <w:ilvl w:val="0"/>
          <w:numId w:val="124"/>
        </w:numPr>
        <w:spacing w:after="60" w:line="231" w:lineRule="atLeast"/>
        <w:ind w:left="2180" w:firstLine="0"/>
        <w:jc w:val="left"/>
        <w:rPr>
          <w:rFonts w:cs="Arial"/>
          <w:color w:val="000000"/>
          <w:sz w:val="21"/>
          <w:szCs w:val="21"/>
          <w:lang w:val="es-ES"/>
        </w:rPr>
      </w:pPr>
      <w:r w:rsidRPr="00122FF9">
        <w:rPr>
          <w:rFonts w:cs="Arial"/>
          <w:color w:val="000000"/>
          <w:sz w:val="21"/>
          <w:szCs w:val="21"/>
          <w:lang w:val="es-ES"/>
        </w:rPr>
        <w:t>Capacidad de implantación de los indicadores y dimensiones de seguimiento del servicio consensuados con la DGAC.</w:t>
      </w:r>
    </w:p>
    <w:p w14:paraId="4C95E316" w14:textId="2DFBAA33" w:rsidR="007C40B9" w:rsidRPr="00122FF9" w:rsidRDefault="007C40B9" w:rsidP="002F52C0">
      <w:pPr>
        <w:numPr>
          <w:ilvl w:val="0"/>
          <w:numId w:val="124"/>
        </w:numPr>
        <w:spacing w:after="60" w:line="231" w:lineRule="atLeast"/>
        <w:ind w:left="2180" w:firstLine="0"/>
        <w:jc w:val="left"/>
        <w:rPr>
          <w:rFonts w:cs="Arial"/>
          <w:color w:val="000000"/>
          <w:sz w:val="21"/>
          <w:szCs w:val="21"/>
          <w:lang w:val="es-ES"/>
        </w:rPr>
      </w:pPr>
      <w:r w:rsidRPr="00122FF9">
        <w:rPr>
          <w:rFonts w:cs="Arial"/>
          <w:color w:val="000000"/>
          <w:sz w:val="21"/>
          <w:szCs w:val="21"/>
          <w:lang w:val="es-ES"/>
        </w:rPr>
        <w:t>Capacidad de consulta de los datos del servicio y posibilidad de autogeneración de nuevos indicadores e informes de forma sencilla y autónoma</w:t>
      </w:r>
      <w:r w:rsidRPr="00122FF9">
        <w:rPr>
          <w:rFonts w:cs="Arial"/>
          <w:i/>
          <w:iCs/>
          <w:color w:val="000000"/>
          <w:sz w:val="21"/>
          <w:szCs w:val="21"/>
          <w:lang w:val="es-ES"/>
        </w:rPr>
        <w:t>, </w:t>
      </w:r>
      <w:r w:rsidRPr="00122FF9">
        <w:rPr>
          <w:rFonts w:cs="Arial"/>
          <w:color w:val="000000"/>
          <w:sz w:val="21"/>
          <w:szCs w:val="21"/>
          <w:lang w:val="es-ES"/>
        </w:rPr>
        <w:t>sin necesidad de soporte técnico.</w:t>
      </w:r>
    </w:p>
    <w:p w14:paraId="2D35A945" w14:textId="33647785" w:rsidR="007C40B9" w:rsidRPr="00122FF9" w:rsidRDefault="007C40B9" w:rsidP="002F52C0">
      <w:pPr>
        <w:numPr>
          <w:ilvl w:val="0"/>
          <w:numId w:val="124"/>
        </w:numPr>
        <w:spacing w:after="60" w:line="231" w:lineRule="atLeast"/>
        <w:ind w:left="2180" w:firstLine="0"/>
        <w:jc w:val="left"/>
        <w:rPr>
          <w:rFonts w:cs="Arial"/>
          <w:color w:val="000000"/>
          <w:sz w:val="21"/>
          <w:szCs w:val="21"/>
          <w:lang w:val="es-ES"/>
        </w:rPr>
      </w:pPr>
      <w:r w:rsidRPr="00122FF9">
        <w:rPr>
          <w:rFonts w:cs="Arial"/>
          <w:color w:val="000000"/>
          <w:sz w:val="21"/>
          <w:szCs w:val="21"/>
          <w:lang w:val="es-ES"/>
        </w:rPr>
        <w:lastRenderedPageBreak/>
        <w:t>La solución ha de disponer de un frontal de interacción amigable y funcional que facilite la explotación de datos y de indicadores del servicio para cualquier usuario no técnico.</w:t>
      </w:r>
    </w:p>
    <w:p w14:paraId="7EAB9394" w14:textId="1D1EFBA6" w:rsidR="007C40B9" w:rsidRPr="00122FF9" w:rsidRDefault="007C40B9" w:rsidP="002F52C0">
      <w:pPr>
        <w:numPr>
          <w:ilvl w:val="0"/>
          <w:numId w:val="124"/>
        </w:numPr>
        <w:spacing w:after="60" w:line="231" w:lineRule="atLeast"/>
        <w:ind w:left="2180" w:firstLine="0"/>
        <w:jc w:val="left"/>
        <w:rPr>
          <w:rFonts w:cs="Arial"/>
          <w:color w:val="000000"/>
          <w:sz w:val="21"/>
          <w:szCs w:val="21"/>
          <w:lang w:val="es-ES"/>
        </w:rPr>
      </w:pPr>
      <w:r w:rsidRPr="00122FF9">
        <w:rPr>
          <w:rFonts w:cs="Arial"/>
          <w:b/>
          <w:bCs/>
          <w:color w:val="000000"/>
          <w:sz w:val="21"/>
          <w:szCs w:val="21"/>
          <w:lang w:val="es-ES"/>
        </w:rPr>
        <w:t>[TD-1] </w:t>
      </w:r>
      <w:r w:rsidRPr="00122FF9">
        <w:rPr>
          <w:rFonts w:cs="Arial"/>
          <w:color w:val="000000"/>
          <w:sz w:val="21"/>
          <w:szCs w:val="21"/>
          <w:lang w:val="es-ES"/>
        </w:rPr>
        <w:t>Capacidad de consulta de los datos o los informes personalizados con visión 3</w:t>
      </w:r>
      <w:r w:rsidR="00C00DE3">
        <w:rPr>
          <w:rFonts w:cs="Arial"/>
          <w:color w:val="000000"/>
          <w:sz w:val="21"/>
          <w:szCs w:val="21"/>
          <w:lang w:val="es-ES"/>
        </w:rPr>
        <w:t>60º grados procedentes del CRM. </w:t>
      </w:r>
    </w:p>
    <w:p w14:paraId="17499AF7" w14:textId="5A38B273" w:rsidR="007C40B9" w:rsidRPr="00122FF9" w:rsidRDefault="007C40B9" w:rsidP="002F52C0">
      <w:pPr>
        <w:numPr>
          <w:ilvl w:val="0"/>
          <w:numId w:val="124"/>
        </w:numPr>
        <w:spacing w:after="60" w:line="231" w:lineRule="atLeast"/>
        <w:ind w:left="2180" w:firstLine="0"/>
        <w:jc w:val="left"/>
        <w:rPr>
          <w:rFonts w:cs="Arial"/>
          <w:color w:val="000000"/>
          <w:sz w:val="21"/>
          <w:szCs w:val="21"/>
          <w:lang w:val="es-ES"/>
        </w:rPr>
      </w:pPr>
      <w:r w:rsidRPr="00122FF9">
        <w:rPr>
          <w:rFonts w:cs="Arial"/>
          <w:color w:val="000000"/>
          <w:sz w:val="21"/>
          <w:szCs w:val="21"/>
          <w:lang w:val="es-ES"/>
        </w:rPr>
        <w:t>Capacidad</w:t>
      </w:r>
      <w:r w:rsidR="00C00DE3">
        <w:rPr>
          <w:rFonts w:cs="Arial"/>
          <w:color w:val="000000"/>
          <w:sz w:val="21"/>
          <w:szCs w:val="21"/>
          <w:lang w:val="es-ES"/>
        </w:rPr>
        <w:t xml:space="preserve"> tecnológica de realización de a</w:t>
      </w:r>
      <w:r w:rsidRPr="00122FF9">
        <w:rPr>
          <w:rFonts w:cs="Arial"/>
          <w:color w:val="000000"/>
          <w:sz w:val="21"/>
          <w:szCs w:val="21"/>
          <w:lang w:val="es-ES"/>
        </w:rPr>
        <w:t>nálisis multidimensional de los datos del servicio.</w:t>
      </w:r>
    </w:p>
    <w:p w14:paraId="7DCAB57E" w14:textId="73F4AB29" w:rsidR="007C40B9" w:rsidRPr="00122FF9" w:rsidRDefault="007C40B9" w:rsidP="002F52C0">
      <w:pPr>
        <w:numPr>
          <w:ilvl w:val="0"/>
          <w:numId w:val="124"/>
        </w:numPr>
        <w:spacing w:after="60" w:line="231" w:lineRule="atLeast"/>
        <w:ind w:left="2180" w:firstLine="0"/>
        <w:jc w:val="left"/>
        <w:rPr>
          <w:rFonts w:cs="Arial"/>
          <w:color w:val="000000"/>
          <w:sz w:val="21"/>
          <w:szCs w:val="21"/>
          <w:lang w:val="es-ES"/>
        </w:rPr>
      </w:pPr>
      <w:r w:rsidRPr="00122FF9">
        <w:rPr>
          <w:rFonts w:cs="Arial"/>
          <w:color w:val="000000"/>
          <w:sz w:val="21"/>
          <w:szCs w:val="21"/>
          <w:lang w:val="es-ES"/>
        </w:rPr>
        <w:t>Capacidad tecnológica de realización de análisis de l</w:t>
      </w:r>
      <w:r w:rsidR="00C00DE3">
        <w:rPr>
          <w:rFonts w:cs="Arial"/>
          <w:color w:val="000000"/>
          <w:sz w:val="21"/>
          <w:szCs w:val="21"/>
          <w:lang w:val="es-ES"/>
        </w:rPr>
        <w:t>o</w:t>
      </w:r>
      <w:r w:rsidRPr="00122FF9">
        <w:rPr>
          <w:rFonts w:cs="Arial"/>
          <w:color w:val="000000"/>
          <w:sz w:val="21"/>
          <w:szCs w:val="21"/>
          <w:lang w:val="es-ES"/>
        </w:rPr>
        <w:t xml:space="preserve">s datos </w:t>
      </w:r>
      <w:r w:rsidR="00C00DE3">
        <w:rPr>
          <w:rFonts w:cs="Arial"/>
          <w:color w:val="000000"/>
          <w:sz w:val="21"/>
          <w:szCs w:val="21"/>
          <w:lang w:val="es-ES"/>
        </w:rPr>
        <w:t xml:space="preserve">históricos </w:t>
      </w:r>
      <w:r w:rsidRPr="00122FF9">
        <w:rPr>
          <w:rFonts w:cs="Arial"/>
          <w:color w:val="000000"/>
          <w:sz w:val="21"/>
          <w:szCs w:val="21"/>
          <w:lang w:val="es-ES"/>
        </w:rPr>
        <w:t>del servicio.</w:t>
      </w:r>
    </w:p>
    <w:p w14:paraId="64A192B7" w14:textId="01618252" w:rsidR="007C40B9" w:rsidRPr="00122FF9" w:rsidRDefault="007C40B9" w:rsidP="002F52C0">
      <w:pPr>
        <w:numPr>
          <w:ilvl w:val="0"/>
          <w:numId w:val="124"/>
        </w:numPr>
        <w:spacing w:after="60" w:line="231" w:lineRule="atLeast"/>
        <w:ind w:left="2180" w:firstLine="0"/>
        <w:jc w:val="left"/>
        <w:rPr>
          <w:rFonts w:cs="Arial"/>
          <w:color w:val="000000"/>
          <w:sz w:val="21"/>
          <w:szCs w:val="21"/>
          <w:lang w:val="es-ES"/>
        </w:rPr>
      </w:pPr>
      <w:r w:rsidRPr="00122FF9">
        <w:rPr>
          <w:rFonts w:cs="Arial"/>
          <w:color w:val="000000"/>
          <w:sz w:val="21"/>
          <w:szCs w:val="21"/>
          <w:lang w:val="es-ES"/>
        </w:rPr>
        <w:t>Capacidad de autogeneración de informes fácilmente exportables sistemas.</w:t>
      </w:r>
    </w:p>
    <w:p w14:paraId="25865EB5" w14:textId="77777777" w:rsidR="007C40B9" w:rsidRPr="00122FF9" w:rsidRDefault="007C40B9" w:rsidP="002F52C0">
      <w:pPr>
        <w:numPr>
          <w:ilvl w:val="0"/>
          <w:numId w:val="124"/>
        </w:numPr>
        <w:spacing w:after="60" w:line="231" w:lineRule="atLeast"/>
        <w:ind w:left="2180" w:firstLine="0"/>
        <w:jc w:val="left"/>
        <w:rPr>
          <w:rFonts w:cs="Arial"/>
          <w:color w:val="000000"/>
          <w:sz w:val="21"/>
          <w:szCs w:val="21"/>
          <w:lang w:val="es-ES"/>
        </w:rPr>
      </w:pPr>
      <w:r w:rsidRPr="00122FF9">
        <w:rPr>
          <w:rFonts w:cs="Arial"/>
          <w:color w:val="000000"/>
          <w:sz w:val="21"/>
          <w:szCs w:val="21"/>
          <w:lang w:val="es-ES"/>
        </w:rPr>
        <w:t>Capacidad de acceso remoto con las medidas de seguridad pertinentes</w:t>
      </w:r>
    </w:p>
    <w:p w14:paraId="2EEC12A2" w14:textId="77777777" w:rsidR="007C40B9" w:rsidRPr="00122FF9" w:rsidRDefault="007C40B9" w:rsidP="007C40B9">
      <w:pPr>
        <w:pStyle w:val="NormalWeb"/>
        <w:spacing w:before="0" w:beforeAutospacing="0" w:after="120" w:afterAutospacing="0" w:line="231" w:lineRule="atLeast"/>
        <w:rPr>
          <w:rFonts w:ascii="Times New Roman" w:hAnsi="Times New Roman"/>
          <w:color w:val="000000"/>
          <w:sz w:val="21"/>
          <w:szCs w:val="21"/>
          <w:lang w:val="es-ES"/>
        </w:rPr>
      </w:pPr>
      <w:r w:rsidRPr="00122FF9">
        <w:rPr>
          <w:rFonts w:ascii="Arial" w:hAnsi="Arial" w:cs="Arial"/>
          <w:color w:val="000000"/>
          <w:sz w:val="21"/>
          <w:szCs w:val="21"/>
          <w:lang w:val="es-ES"/>
        </w:rPr>
        <w:t>             </w:t>
      </w:r>
    </w:p>
    <w:p w14:paraId="31939244" w14:textId="24E4F430" w:rsidR="007C40B9" w:rsidRPr="001F349E" w:rsidRDefault="007C40B9" w:rsidP="001F349E">
      <w:pPr>
        <w:pStyle w:val="Ttol3"/>
        <w:ind w:left="1702"/>
      </w:pPr>
      <w:bookmarkStart w:id="175" w:name="_Toc61985507"/>
      <w:r w:rsidRPr="001F349E">
        <w:t>14.3.2        </w:t>
      </w:r>
      <w:r w:rsidR="00644C5B" w:rsidRPr="001F349E">
        <w:t>R</w:t>
      </w:r>
      <w:r w:rsidRPr="001F349E">
        <w:t xml:space="preserve">equerimientos </w:t>
      </w:r>
      <w:proofErr w:type="spellStart"/>
      <w:r w:rsidRPr="001F349E">
        <w:t>funcionales</w:t>
      </w:r>
      <w:bookmarkEnd w:id="175"/>
      <w:proofErr w:type="spellEnd"/>
    </w:p>
    <w:p w14:paraId="055F0423"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 base de este sistema de BI es la implementación de un sistema que integre la información de las diferentes fuentes origen que forman parte del sistema (ACD, CRM, CTI, IVR, sistema de gestión de los SMS, etc.) y que tenga acceso a la base de almacenamiento de los datos históricos del servicio</w:t>
      </w:r>
    </w:p>
    <w:p w14:paraId="292E667E" w14:textId="7319F16E"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El sistema ha de recoger información de todas las llamadas recibidas, actuaciones realizadas (envío </w:t>
      </w:r>
      <w:proofErr w:type="spellStart"/>
      <w:r w:rsidRPr="00122FF9">
        <w:rPr>
          <w:rFonts w:ascii="Arial" w:hAnsi="Arial" w:cs="Arial"/>
          <w:color w:val="000000"/>
          <w:sz w:val="21"/>
          <w:szCs w:val="21"/>
          <w:lang w:val="es-ES"/>
        </w:rPr>
        <w:t>sms</w:t>
      </w:r>
      <w:proofErr w:type="spellEnd"/>
      <w:r w:rsidRPr="00122FF9">
        <w:rPr>
          <w:rFonts w:ascii="Arial" w:hAnsi="Arial" w:cs="Arial"/>
          <w:color w:val="000000"/>
          <w:sz w:val="21"/>
          <w:szCs w:val="21"/>
          <w:lang w:val="es-ES"/>
        </w:rPr>
        <w:t>, atención de mensajería instantánea y redes sociales, actuación </w:t>
      </w:r>
      <w:proofErr w:type="spellStart"/>
      <w:r w:rsidRPr="00122FF9">
        <w:rPr>
          <w:rFonts w:ascii="Arial" w:hAnsi="Arial" w:cs="Arial"/>
          <w:i/>
          <w:iCs/>
          <w:color w:val="000000"/>
          <w:sz w:val="21"/>
          <w:szCs w:val="21"/>
          <w:lang w:val="es-ES"/>
        </w:rPr>
        <w:t>backoffice</w:t>
      </w:r>
      <w:proofErr w:type="spellEnd"/>
      <w:r w:rsidRPr="00122FF9">
        <w:rPr>
          <w:rFonts w:ascii="Arial" w:hAnsi="Arial" w:cs="Arial"/>
          <w:color w:val="000000"/>
          <w:sz w:val="21"/>
          <w:szCs w:val="21"/>
          <w:lang w:val="es-ES"/>
        </w:rPr>
        <w:t>, etc</w:t>
      </w:r>
      <w:r w:rsidR="00644C5B">
        <w:rPr>
          <w:rFonts w:ascii="Arial" w:hAnsi="Arial" w:cs="Arial"/>
          <w:color w:val="000000"/>
          <w:sz w:val="21"/>
          <w:szCs w:val="21"/>
          <w:lang w:val="es-ES"/>
        </w:rPr>
        <w:t>.</w:t>
      </w:r>
      <w:r w:rsidRPr="00122FF9">
        <w:rPr>
          <w:rFonts w:ascii="Arial" w:hAnsi="Arial" w:cs="Arial"/>
          <w:color w:val="000000"/>
          <w:sz w:val="21"/>
          <w:szCs w:val="21"/>
          <w:lang w:val="es-ES"/>
        </w:rPr>
        <w:t>) y otros indicadores del servicio (iniciativas de innovación, horas de formación, etc</w:t>
      </w:r>
      <w:r w:rsidR="00644C5B">
        <w:rPr>
          <w:rFonts w:ascii="Arial" w:hAnsi="Arial" w:cs="Arial"/>
          <w:color w:val="000000"/>
          <w:sz w:val="21"/>
          <w:szCs w:val="21"/>
          <w:lang w:val="es-ES"/>
        </w:rPr>
        <w:t>.).</w:t>
      </w:r>
    </w:p>
    <w:p w14:paraId="741EB6F4" w14:textId="1E46F32A"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 frecuencia de actualización será diaria, de forma que cada día se disp</w:t>
      </w:r>
      <w:r w:rsidR="00644C5B">
        <w:rPr>
          <w:rFonts w:ascii="Arial" w:hAnsi="Arial" w:cs="Arial"/>
          <w:color w:val="000000"/>
          <w:sz w:val="21"/>
          <w:szCs w:val="21"/>
          <w:lang w:val="es-ES"/>
        </w:rPr>
        <w:t xml:space="preserve">onga de toda la información hasta </w:t>
      </w:r>
      <w:r w:rsidRPr="00122FF9">
        <w:rPr>
          <w:rFonts w:ascii="Arial" w:hAnsi="Arial" w:cs="Arial"/>
          <w:color w:val="000000"/>
          <w:sz w:val="21"/>
          <w:szCs w:val="21"/>
          <w:lang w:val="es-ES"/>
        </w:rPr>
        <w:t>el día anterior.</w:t>
      </w:r>
    </w:p>
    <w:p w14:paraId="777FC371" w14:textId="4B46A2A0"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Los parámetros a medir se acordarán con la DGAC en base a estos criterios generales: </w:t>
      </w:r>
    </w:p>
    <w:p w14:paraId="7B79B10C" w14:textId="3C3E5B85" w:rsidR="007C40B9" w:rsidRPr="00122FF9" w:rsidRDefault="00644C5B" w:rsidP="002F52C0">
      <w:pPr>
        <w:numPr>
          <w:ilvl w:val="0"/>
          <w:numId w:val="125"/>
        </w:numPr>
        <w:spacing w:after="120" w:line="231" w:lineRule="atLeast"/>
        <w:ind w:left="2178" w:firstLine="0"/>
        <w:jc w:val="left"/>
        <w:rPr>
          <w:rFonts w:cs="Arial"/>
          <w:color w:val="000000"/>
          <w:sz w:val="21"/>
          <w:szCs w:val="21"/>
          <w:lang w:val="es-ES"/>
        </w:rPr>
      </w:pPr>
      <w:r>
        <w:rPr>
          <w:rFonts w:cs="Arial"/>
          <w:color w:val="000000"/>
          <w:sz w:val="21"/>
          <w:szCs w:val="21"/>
          <w:lang w:val="es-ES"/>
        </w:rPr>
        <w:t>Ha de</w:t>
      </w:r>
      <w:r w:rsidR="007C40B9" w:rsidRPr="00122FF9">
        <w:rPr>
          <w:rFonts w:cs="Arial"/>
          <w:color w:val="000000"/>
          <w:sz w:val="21"/>
          <w:szCs w:val="21"/>
          <w:lang w:val="es-ES"/>
        </w:rPr>
        <w:t xml:space="preserve"> ser el sistema de centralización de la extracción y análisis de datos, incluida la facturación. Por lo tanto, se ha de integrar cualquier tipo de actividad de la plataforma.</w:t>
      </w:r>
    </w:p>
    <w:p w14:paraId="068A01E3" w14:textId="77777777" w:rsidR="007C40B9" w:rsidRPr="00122FF9" w:rsidRDefault="007C40B9" w:rsidP="002F52C0">
      <w:pPr>
        <w:numPr>
          <w:ilvl w:val="0"/>
          <w:numId w:val="125"/>
        </w:numPr>
        <w:spacing w:after="120" w:line="231" w:lineRule="atLeast"/>
        <w:ind w:left="2178" w:firstLine="0"/>
        <w:jc w:val="left"/>
        <w:rPr>
          <w:rFonts w:cs="Arial"/>
          <w:color w:val="000000"/>
          <w:sz w:val="21"/>
          <w:szCs w:val="21"/>
          <w:lang w:val="es-ES"/>
        </w:rPr>
      </w:pPr>
      <w:r w:rsidRPr="00122FF9">
        <w:rPr>
          <w:rFonts w:cs="Arial"/>
          <w:color w:val="000000"/>
          <w:sz w:val="21"/>
          <w:szCs w:val="21"/>
          <w:lang w:val="es-ES"/>
        </w:rPr>
        <w:t>Ha de diferenciar claramente, el número de interacciones humanas o automáticas, del número de personas atendidas con una respuesta de valor independientemente de quien la dé y del número de interacciones necesarias.</w:t>
      </w:r>
    </w:p>
    <w:p w14:paraId="777723EC" w14:textId="4593556F" w:rsidR="007C40B9" w:rsidRPr="00122FF9" w:rsidRDefault="007C40B9" w:rsidP="002F52C0">
      <w:pPr>
        <w:numPr>
          <w:ilvl w:val="0"/>
          <w:numId w:val="125"/>
        </w:numPr>
        <w:spacing w:after="120" w:line="231" w:lineRule="atLeast"/>
        <w:ind w:left="2178" w:firstLine="0"/>
        <w:jc w:val="left"/>
        <w:rPr>
          <w:rFonts w:cs="Arial"/>
          <w:color w:val="000000"/>
          <w:sz w:val="21"/>
          <w:szCs w:val="21"/>
          <w:lang w:val="es-ES"/>
        </w:rPr>
      </w:pPr>
      <w:r w:rsidRPr="00122FF9">
        <w:rPr>
          <w:rFonts w:cs="Arial"/>
          <w:color w:val="000000"/>
          <w:sz w:val="21"/>
          <w:szCs w:val="21"/>
          <w:lang w:val="es-ES"/>
        </w:rPr>
        <w:t xml:space="preserve">Para cada actuación o llamada ha de recoger la información completa que permita no sólo caracterizar la actuación, sino detallar todas las actividades que han formado parte, mediante el establecimiento de puntos de medida en todos los segmentos del flujo de la interacción. La </w:t>
      </w:r>
      <w:r w:rsidR="00644C5B">
        <w:rPr>
          <w:rFonts w:cs="Arial"/>
          <w:color w:val="000000"/>
          <w:sz w:val="21"/>
          <w:szCs w:val="21"/>
          <w:lang w:val="es-ES"/>
        </w:rPr>
        <w:t>i</w:t>
      </w:r>
      <w:r w:rsidRPr="00122FF9">
        <w:rPr>
          <w:rFonts w:cs="Arial"/>
          <w:color w:val="000000"/>
          <w:sz w:val="21"/>
          <w:szCs w:val="21"/>
          <w:lang w:val="es-ES"/>
        </w:rPr>
        <w:t>nformación que como mínimo se debe registrar para cada interacción individual es:</w:t>
      </w:r>
    </w:p>
    <w:p w14:paraId="30AA195C" w14:textId="77777777" w:rsidR="007C40B9" w:rsidRPr="00122FF9" w:rsidRDefault="007C40B9" w:rsidP="002F52C0">
      <w:pPr>
        <w:numPr>
          <w:ilvl w:val="1"/>
          <w:numId w:val="125"/>
        </w:numPr>
        <w:tabs>
          <w:tab w:val="left" w:pos="3119"/>
        </w:tabs>
        <w:spacing w:after="120" w:line="231" w:lineRule="atLeast"/>
        <w:ind w:left="2895" w:firstLine="0"/>
        <w:jc w:val="left"/>
        <w:rPr>
          <w:rFonts w:cs="Arial"/>
          <w:color w:val="000000"/>
          <w:sz w:val="21"/>
          <w:szCs w:val="21"/>
          <w:lang w:val="es-ES"/>
        </w:rPr>
      </w:pPr>
      <w:r w:rsidRPr="00122FF9">
        <w:rPr>
          <w:rFonts w:cs="Arial"/>
          <w:color w:val="000000"/>
          <w:sz w:val="21"/>
          <w:szCs w:val="21"/>
          <w:lang w:val="es-ES"/>
        </w:rPr>
        <w:t>Motivo de la interacción (según el tipológico)</w:t>
      </w:r>
    </w:p>
    <w:p w14:paraId="089BA562" w14:textId="77777777" w:rsidR="007C40B9" w:rsidRPr="00122FF9" w:rsidRDefault="007C40B9" w:rsidP="002F52C0">
      <w:pPr>
        <w:numPr>
          <w:ilvl w:val="1"/>
          <w:numId w:val="125"/>
        </w:numPr>
        <w:tabs>
          <w:tab w:val="left" w:pos="3119"/>
        </w:tabs>
        <w:spacing w:after="120" w:line="231" w:lineRule="atLeast"/>
        <w:ind w:left="2906" w:firstLine="0"/>
        <w:jc w:val="left"/>
        <w:rPr>
          <w:rFonts w:cs="Arial"/>
          <w:color w:val="000000"/>
          <w:sz w:val="21"/>
          <w:szCs w:val="21"/>
          <w:lang w:val="es-ES"/>
        </w:rPr>
      </w:pPr>
      <w:r w:rsidRPr="00122FF9">
        <w:rPr>
          <w:rFonts w:cs="Arial"/>
          <w:color w:val="000000"/>
          <w:sz w:val="21"/>
          <w:szCs w:val="21"/>
          <w:lang w:val="es-ES"/>
        </w:rPr>
        <w:t>Canal de la interacción</w:t>
      </w:r>
    </w:p>
    <w:p w14:paraId="5624549A" w14:textId="77777777" w:rsidR="007C40B9" w:rsidRPr="00122FF9" w:rsidRDefault="007C40B9" w:rsidP="002F52C0">
      <w:pPr>
        <w:numPr>
          <w:ilvl w:val="1"/>
          <w:numId w:val="125"/>
        </w:numPr>
        <w:tabs>
          <w:tab w:val="left" w:pos="3119"/>
        </w:tabs>
        <w:spacing w:after="120" w:line="231" w:lineRule="atLeast"/>
        <w:ind w:left="2906" w:firstLine="0"/>
        <w:jc w:val="left"/>
        <w:rPr>
          <w:rFonts w:cs="Arial"/>
          <w:color w:val="000000"/>
          <w:sz w:val="21"/>
          <w:szCs w:val="21"/>
          <w:lang w:val="es-ES"/>
        </w:rPr>
      </w:pPr>
      <w:r w:rsidRPr="00122FF9">
        <w:rPr>
          <w:rFonts w:cs="Arial"/>
          <w:color w:val="000000"/>
          <w:sz w:val="21"/>
          <w:szCs w:val="21"/>
          <w:lang w:val="es-ES"/>
        </w:rPr>
        <w:t>Sentido de la interacción (entrante, saliente)</w:t>
      </w:r>
    </w:p>
    <w:p w14:paraId="4ACE7408" w14:textId="77777777" w:rsidR="007C40B9" w:rsidRPr="00122FF9" w:rsidRDefault="007C40B9" w:rsidP="002F52C0">
      <w:pPr>
        <w:numPr>
          <w:ilvl w:val="1"/>
          <w:numId w:val="125"/>
        </w:numPr>
        <w:tabs>
          <w:tab w:val="left" w:pos="3119"/>
        </w:tabs>
        <w:spacing w:after="120" w:line="231" w:lineRule="atLeast"/>
        <w:ind w:left="2908" w:firstLine="0"/>
        <w:jc w:val="left"/>
        <w:rPr>
          <w:rFonts w:cs="Arial"/>
          <w:color w:val="000000"/>
          <w:sz w:val="21"/>
          <w:szCs w:val="21"/>
          <w:lang w:val="es-ES"/>
        </w:rPr>
      </w:pPr>
      <w:r w:rsidRPr="00122FF9">
        <w:rPr>
          <w:rFonts w:cs="Arial"/>
          <w:color w:val="000000"/>
          <w:sz w:val="21"/>
          <w:szCs w:val="21"/>
          <w:lang w:val="es-ES"/>
        </w:rPr>
        <w:t>Fecha / hora de inicio de la interacción, los diferentes estados por los que pasa la interacción, y de su finalización.</w:t>
      </w:r>
    </w:p>
    <w:p w14:paraId="6D4639CF" w14:textId="77777777" w:rsidR="007C40B9" w:rsidRPr="00122FF9" w:rsidRDefault="007C40B9" w:rsidP="002F52C0">
      <w:pPr>
        <w:numPr>
          <w:ilvl w:val="1"/>
          <w:numId w:val="125"/>
        </w:numPr>
        <w:tabs>
          <w:tab w:val="left" w:pos="3119"/>
        </w:tabs>
        <w:spacing w:after="120" w:line="231" w:lineRule="atLeast"/>
        <w:ind w:left="2896" w:firstLine="0"/>
        <w:jc w:val="left"/>
        <w:rPr>
          <w:rFonts w:cs="Arial"/>
          <w:color w:val="000000"/>
          <w:sz w:val="21"/>
          <w:szCs w:val="21"/>
          <w:lang w:val="es-ES"/>
        </w:rPr>
      </w:pPr>
      <w:r w:rsidRPr="00122FF9">
        <w:rPr>
          <w:rFonts w:cs="Arial"/>
          <w:color w:val="000000"/>
          <w:sz w:val="21"/>
          <w:szCs w:val="21"/>
          <w:lang w:val="es-ES"/>
        </w:rPr>
        <w:t>Agente o sistema responsable de la interacción</w:t>
      </w:r>
    </w:p>
    <w:p w14:paraId="3A24B169" w14:textId="77777777" w:rsidR="007C40B9" w:rsidRPr="00122FF9" w:rsidRDefault="007C40B9" w:rsidP="002F52C0">
      <w:pPr>
        <w:numPr>
          <w:ilvl w:val="1"/>
          <w:numId w:val="125"/>
        </w:numPr>
        <w:tabs>
          <w:tab w:val="left" w:pos="3119"/>
        </w:tabs>
        <w:spacing w:after="120" w:line="231" w:lineRule="atLeast"/>
        <w:ind w:left="2896" w:firstLine="0"/>
        <w:jc w:val="left"/>
        <w:rPr>
          <w:rFonts w:cs="Arial"/>
          <w:color w:val="000000"/>
          <w:sz w:val="21"/>
          <w:szCs w:val="21"/>
          <w:lang w:val="es-ES"/>
        </w:rPr>
      </w:pPr>
      <w:r w:rsidRPr="00122FF9">
        <w:rPr>
          <w:rFonts w:cs="Arial"/>
          <w:color w:val="000000"/>
          <w:sz w:val="21"/>
          <w:szCs w:val="21"/>
          <w:lang w:val="es-ES"/>
        </w:rPr>
        <w:t>Código de interacción global (como por ejemplo el código de llamada en el caso del canal voz).</w:t>
      </w:r>
    </w:p>
    <w:p w14:paraId="2CB6E2AF" w14:textId="77777777" w:rsidR="007C40B9" w:rsidRPr="00122FF9" w:rsidRDefault="007C40B9" w:rsidP="002F52C0">
      <w:pPr>
        <w:numPr>
          <w:ilvl w:val="1"/>
          <w:numId w:val="125"/>
        </w:numPr>
        <w:tabs>
          <w:tab w:val="left" w:pos="3119"/>
        </w:tabs>
        <w:spacing w:after="120" w:line="231" w:lineRule="atLeast"/>
        <w:ind w:left="2902" w:firstLine="0"/>
        <w:jc w:val="left"/>
        <w:rPr>
          <w:rFonts w:cs="Arial"/>
          <w:color w:val="000000"/>
          <w:sz w:val="21"/>
          <w:szCs w:val="21"/>
          <w:lang w:val="es-ES"/>
        </w:rPr>
      </w:pPr>
      <w:r w:rsidRPr="00122FF9">
        <w:rPr>
          <w:rFonts w:cs="Arial"/>
          <w:color w:val="000000"/>
          <w:sz w:val="21"/>
          <w:szCs w:val="21"/>
          <w:lang w:val="es-ES"/>
        </w:rPr>
        <w:t>Código de interacción individual, ligado a la interacción global a la que pertenece. Ejemplos de interacciones individuales serían todas las intervenciones de agentes y / o de sistemas automáticos asociadas a una llamada del ciudadano (interacción global).</w:t>
      </w:r>
    </w:p>
    <w:p w14:paraId="7F232FBC" w14:textId="40C400BB" w:rsidR="007C40B9" w:rsidRPr="00122FF9" w:rsidRDefault="007C40B9" w:rsidP="002F52C0">
      <w:pPr>
        <w:numPr>
          <w:ilvl w:val="1"/>
          <w:numId w:val="125"/>
        </w:numPr>
        <w:tabs>
          <w:tab w:val="left" w:pos="3119"/>
        </w:tabs>
        <w:spacing w:after="120" w:line="231" w:lineRule="atLeast"/>
        <w:ind w:left="2915" w:firstLine="0"/>
        <w:jc w:val="left"/>
        <w:rPr>
          <w:rFonts w:cs="Arial"/>
          <w:color w:val="000000"/>
          <w:sz w:val="21"/>
          <w:szCs w:val="21"/>
          <w:lang w:val="es-ES"/>
        </w:rPr>
      </w:pPr>
      <w:r w:rsidRPr="00122FF9">
        <w:rPr>
          <w:rFonts w:cs="Arial"/>
          <w:color w:val="000000"/>
          <w:sz w:val="21"/>
          <w:szCs w:val="21"/>
          <w:lang w:val="es-ES"/>
        </w:rPr>
        <w:lastRenderedPageBreak/>
        <w:t xml:space="preserve">Contenidos de las interacciones (audios provenientes de la grabación de las llamadas, contenidos de las interacciones por correo electrónico o redes sociales, variables propias de la interacción mediante </w:t>
      </w:r>
      <w:proofErr w:type="spellStart"/>
      <w:r w:rsidRPr="00122FF9">
        <w:rPr>
          <w:rFonts w:cs="Arial"/>
          <w:color w:val="000000"/>
          <w:sz w:val="21"/>
          <w:szCs w:val="21"/>
          <w:lang w:val="es-ES"/>
        </w:rPr>
        <w:t>IVRs</w:t>
      </w:r>
      <w:proofErr w:type="spellEnd"/>
      <w:r w:rsidRPr="00122FF9">
        <w:rPr>
          <w:rFonts w:cs="Arial"/>
          <w:color w:val="000000"/>
          <w:sz w:val="21"/>
          <w:szCs w:val="21"/>
          <w:lang w:val="es-ES"/>
        </w:rPr>
        <w:t>, etc.</w:t>
      </w:r>
    </w:p>
    <w:p w14:paraId="03EB292D" w14:textId="12811BC1" w:rsidR="007C40B9" w:rsidRPr="00122FF9" w:rsidRDefault="007C40B9" w:rsidP="002F52C0">
      <w:pPr>
        <w:numPr>
          <w:ilvl w:val="1"/>
          <w:numId w:val="125"/>
        </w:numPr>
        <w:spacing w:after="120" w:line="231" w:lineRule="atLeast"/>
        <w:ind w:left="2856" w:firstLine="0"/>
        <w:jc w:val="left"/>
        <w:rPr>
          <w:rFonts w:cs="Arial"/>
          <w:color w:val="000000"/>
          <w:sz w:val="21"/>
          <w:szCs w:val="21"/>
          <w:lang w:val="es-ES"/>
        </w:rPr>
      </w:pPr>
      <w:r w:rsidRPr="00122FF9">
        <w:rPr>
          <w:rFonts w:cs="Arial"/>
          <w:color w:val="000000"/>
          <w:sz w:val="21"/>
          <w:szCs w:val="21"/>
          <w:lang w:val="es-ES"/>
        </w:rPr>
        <w:t>Contenidos específicos provenientes de la captura de datos (formularios) mediante el escri</w:t>
      </w:r>
      <w:r w:rsidR="00644C5B">
        <w:rPr>
          <w:rFonts w:cs="Arial"/>
          <w:color w:val="000000"/>
          <w:sz w:val="21"/>
          <w:szCs w:val="21"/>
          <w:lang w:val="es-ES"/>
        </w:rPr>
        <w:t xml:space="preserve">torio unificado de agente. Esta </w:t>
      </w:r>
      <w:r w:rsidRPr="00122FF9">
        <w:rPr>
          <w:rFonts w:cs="Arial"/>
          <w:color w:val="000000"/>
          <w:sz w:val="21"/>
          <w:szCs w:val="21"/>
          <w:lang w:val="es-ES"/>
        </w:rPr>
        <w:t>información debe estar estructurada de manera que sea fácilmente explotable y que no sean necesarios cambios significativos en los modelos de datos para cada nuevo tipo de recogida de datos en el escritorio unificado.</w:t>
      </w:r>
    </w:p>
    <w:p w14:paraId="6F9749C9" w14:textId="77777777" w:rsidR="007C40B9" w:rsidRPr="00122FF9" w:rsidRDefault="007C40B9" w:rsidP="002F52C0">
      <w:pPr>
        <w:numPr>
          <w:ilvl w:val="1"/>
          <w:numId w:val="125"/>
        </w:numPr>
        <w:spacing w:after="120" w:line="231" w:lineRule="atLeast"/>
        <w:ind w:left="2853" w:firstLine="0"/>
        <w:jc w:val="left"/>
        <w:rPr>
          <w:rFonts w:cs="Arial"/>
          <w:color w:val="000000"/>
          <w:sz w:val="21"/>
          <w:szCs w:val="21"/>
          <w:lang w:val="es-ES"/>
        </w:rPr>
      </w:pPr>
      <w:r w:rsidRPr="00122FF9">
        <w:rPr>
          <w:rFonts w:cs="Arial"/>
          <w:color w:val="000000"/>
          <w:sz w:val="21"/>
          <w:szCs w:val="21"/>
          <w:lang w:val="es-ES"/>
        </w:rPr>
        <w:t>Metadatos y datos de negocio de la interacción. En esta categoría encontraríamos toda la información específica del tipo de interacción que sea relevante para la posterior explotación de la información y gestión de la calidad del servicio.</w:t>
      </w:r>
    </w:p>
    <w:p w14:paraId="19F684D4" w14:textId="77777777" w:rsidR="007C40B9" w:rsidRPr="00122FF9" w:rsidRDefault="007C40B9" w:rsidP="002F52C0">
      <w:pPr>
        <w:numPr>
          <w:ilvl w:val="1"/>
          <w:numId w:val="125"/>
        </w:numPr>
        <w:spacing w:after="120" w:line="231" w:lineRule="atLeast"/>
        <w:ind w:left="2904" w:firstLine="0"/>
        <w:jc w:val="left"/>
        <w:rPr>
          <w:rFonts w:cs="Arial"/>
          <w:color w:val="000000"/>
          <w:sz w:val="21"/>
          <w:szCs w:val="21"/>
          <w:lang w:val="es-ES"/>
        </w:rPr>
      </w:pPr>
      <w:r w:rsidRPr="00122FF9">
        <w:rPr>
          <w:rFonts w:cs="Arial"/>
          <w:color w:val="000000"/>
          <w:sz w:val="21"/>
          <w:szCs w:val="21"/>
          <w:lang w:val="es-ES"/>
        </w:rPr>
        <w:t>En su caso, según el tipo de atención realizada, información personal y de contacto del ciudadano.</w:t>
      </w:r>
    </w:p>
    <w:p w14:paraId="21528692" w14:textId="77777777" w:rsidR="007C40B9" w:rsidRPr="00122FF9" w:rsidRDefault="007C40B9" w:rsidP="002F52C0">
      <w:pPr>
        <w:numPr>
          <w:ilvl w:val="1"/>
          <w:numId w:val="125"/>
        </w:numPr>
        <w:spacing w:after="120" w:line="231" w:lineRule="atLeast"/>
        <w:ind w:left="2856" w:firstLine="0"/>
        <w:jc w:val="left"/>
        <w:rPr>
          <w:rFonts w:cs="Arial"/>
          <w:color w:val="000000"/>
          <w:sz w:val="21"/>
          <w:szCs w:val="21"/>
          <w:lang w:val="es-ES"/>
        </w:rPr>
      </w:pPr>
      <w:r w:rsidRPr="00122FF9">
        <w:rPr>
          <w:rFonts w:cs="Arial"/>
          <w:color w:val="000000"/>
          <w:sz w:val="21"/>
          <w:szCs w:val="21"/>
          <w:lang w:val="es-ES"/>
        </w:rPr>
        <w:t>Otros criterios que la DGAC defina durante la ejecución del servicio.</w:t>
      </w:r>
    </w:p>
    <w:p w14:paraId="76014270" w14:textId="55E1B5B4" w:rsidR="007C40B9" w:rsidRPr="00122FF9" w:rsidRDefault="007C40B9" w:rsidP="007C40B9">
      <w:pPr>
        <w:pStyle w:val="NormalWeb"/>
        <w:spacing w:before="0" w:beforeAutospacing="0" w:after="120" w:afterAutospacing="0" w:line="231" w:lineRule="atLeast"/>
        <w:ind w:left="2054"/>
        <w:rPr>
          <w:rFonts w:ascii="Times New Roman" w:hAnsi="Times New Roman"/>
          <w:color w:val="000000"/>
          <w:sz w:val="21"/>
          <w:szCs w:val="21"/>
          <w:lang w:val="es-ES"/>
        </w:rPr>
      </w:pPr>
      <w:r w:rsidRPr="00122FF9">
        <w:rPr>
          <w:rFonts w:ascii="Arial" w:hAnsi="Arial" w:cs="Arial"/>
          <w:color w:val="000000"/>
          <w:sz w:val="21"/>
          <w:szCs w:val="21"/>
          <w:lang w:val="es-ES"/>
        </w:rPr>
        <w:t>Desde</w:t>
      </w:r>
      <w:r w:rsidR="00644C5B">
        <w:rPr>
          <w:rFonts w:ascii="Arial" w:hAnsi="Arial" w:cs="Arial"/>
          <w:color w:val="000000"/>
          <w:sz w:val="21"/>
          <w:szCs w:val="21"/>
          <w:lang w:val="es-ES"/>
        </w:rPr>
        <w:t xml:space="preserve"> e</w:t>
      </w:r>
      <w:r w:rsidRPr="00122FF9">
        <w:rPr>
          <w:rFonts w:ascii="Arial" w:hAnsi="Arial" w:cs="Arial"/>
          <w:color w:val="000000"/>
          <w:sz w:val="21"/>
          <w:szCs w:val="21"/>
          <w:lang w:val="es-ES"/>
        </w:rPr>
        <w:t xml:space="preserve">l inicio, el proveedor </w:t>
      </w:r>
      <w:r w:rsidR="00A32CFB">
        <w:rPr>
          <w:rFonts w:ascii="Arial" w:hAnsi="Arial" w:cs="Arial"/>
          <w:color w:val="000000"/>
          <w:sz w:val="21"/>
          <w:szCs w:val="21"/>
          <w:lang w:val="es-ES"/>
        </w:rPr>
        <w:t>tiene que</w:t>
      </w:r>
      <w:r w:rsidRPr="00122FF9">
        <w:rPr>
          <w:rFonts w:ascii="Arial" w:hAnsi="Arial" w:cs="Arial"/>
          <w:color w:val="000000"/>
          <w:sz w:val="21"/>
          <w:szCs w:val="21"/>
          <w:lang w:val="es-ES"/>
        </w:rPr>
        <w:t xml:space="preserve"> aportar un sistema de Business </w:t>
      </w:r>
      <w:proofErr w:type="spellStart"/>
      <w:r w:rsidRPr="00122FF9">
        <w:rPr>
          <w:rFonts w:ascii="Arial" w:hAnsi="Arial" w:cs="Arial"/>
          <w:color w:val="000000"/>
          <w:sz w:val="21"/>
          <w:szCs w:val="21"/>
          <w:lang w:val="es-ES"/>
        </w:rPr>
        <w:t>Intelligence</w:t>
      </w:r>
      <w:proofErr w:type="spellEnd"/>
      <w:r w:rsidRPr="00122FF9">
        <w:rPr>
          <w:rFonts w:ascii="Arial" w:hAnsi="Arial" w:cs="Arial"/>
          <w:color w:val="000000"/>
          <w:sz w:val="21"/>
          <w:szCs w:val="21"/>
          <w:lang w:val="es-ES"/>
        </w:rPr>
        <w:t xml:space="preserve"> que permita generar automáticamente y de una forma sencilla y sin necesidad ni de apoyo ni de perfiles técnicos de programación, los informes siguientes:</w:t>
      </w:r>
    </w:p>
    <w:p w14:paraId="295EB3C2" w14:textId="77777777" w:rsidR="007C40B9" w:rsidRPr="00122FF9" w:rsidRDefault="007C40B9" w:rsidP="002F52C0">
      <w:pPr>
        <w:numPr>
          <w:ilvl w:val="0"/>
          <w:numId w:val="126"/>
        </w:numPr>
        <w:spacing w:after="120" w:line="231" w:lineRule="atLeast"/>
        <w:ind w:left="2523" w:firstLine="0"/>
        <w:jc w:val="left"/>
        <w:rPr>
          <w:color w:val="000000"/>
          <w:sz w:val="21"/>
          <w:szCs w:val="21"/>
          <w:lang w:val="es-ES"/>
        </w:rPr>
      </w:pPr>
      <w:proofErr w:type="gramStart"/>
      <w:r w:rsidRPr="00122FF9">
        <w:rPr>
          <w:rFonts w:cs="Arial"/>
          <w:color w:val="000000"/>
          <w:sz w:val="21"/>
          <w:szCs w:val="21"/>
          <w:lang w:val="es-ES"/>
        </w:rPr>
        <w:t>Total</w:t>
      </w:r>
      <w:proofErr w:type="gramEnd"/>
      <w:r w:rsidRPr="00122FF9">
        <w:rPr>
          <w:rFonts w:cs="Arial"/>
          <w:color w:val="000000"/>
          <w:sz w:val="21"/>
          <w:szCs w:val="21"/>
          <w:lang w:val="es-ES"/>
        </w:rPr>
        <w:t xml:space="preserve"> de llamadas entrantes y atendidas por canales y sistemas, grupos de atención y especialidades, organismos o departamentos y por el conjunto del 012.</w:t>
      </w:r>
    </w:p>
    <w:p w14:paraId="3122D0B3" w14:textId="77777777" w:rsidR="007C40B9" w:rsidRPr="00122FF9" w:rsidRDefault="007C40B9" w:rsidP="002F52C0">
      <w:pPr>
        <w:numPr>
          <w:ilvl w:val="0"/>
          <w:numId w:val="126"/>
        </w:numPr>
        <w:spacing w:after="120" w:line="231" w:lineRule="atLeast"/>
        <w:ind w:left="2523" w:firstLine="0"/>
        <w:jc w:val="left"/>
        <w:rPr>
          <w:color w:val="000000"/>
          <w:sz w:val="21"/>
          <w:szCs w:val="21"/>
          <w:lang w:val="es-ES"/>
        </w:rPr>
      </w:pPr>
      <w:r w:rsidRPr="00122FF9">
        <w:rPr>
          <w:rFonts w:cs="Arial"/>
          <w:color w:val="000000"/>
          <w:sz w:val="21"/>
          <w:szCs w:val="21"/>
          <w:lang w:val="es-ES"/>
        </w:rPr>
        <w:t>Número de intentos de llamada fuera de horario, precio de la llamada, teléfonos restringidos y cortadas en cualquier segmento del proceso de la llamada.</w:t>
      </w:r>
    </w:p>
    <w:p w14:paraId="1FAD37D9" w14:textId="77777777" w:rsidR="007C40B9" w:rsidRPr="00122FF9" w:rsidRDefault="007C40B9" w:rsidP="002F52C0">
      <w:pPr>
        <w:numPr>
          <w:ilvl w:val="0"/>
          <w:numId w:val="126"/>
        </w:numPr>
        <w:spacing w:after="120" w:line="231" w:lineRule="atLeast"/>
        <w:ind w:left="2523" w:firstLine="0"/>
        <w:jc w:val="left"/>
        <w:rPr>
          <w:color w:val="000000"/>
          <w:sz w:val="21"/>
          <w:szCs w:val="21"/>
          <w:lang w:val="es-ES"/>
        </w:rPr>
      </w:pPr>
      <w:r w:rsidRPr="00122FF9">
        <w:rPr>
          <w:rFonts w:cs="Arial"/>
          <w:color w:val="000000"/>
          <w:sz w:val="21"/>
          <w:szCs w:val="21"/>
          <w:lang w:val="es-ES"/>
        </w:rPr>
        <w:t>Llamadas entrantes y atendidas por cada uno de los teléfonos de cabecera.</w:t>
      </w:r>
    </w:p>
    <w:p w14:paraId="53444AFC" w14:textId="77777777" w:rsidR="007C40B9" w:rsidRPr="00122FF9" w:rsidRDefault="007C40B9" w:rsidP="002F52C0">
      <w:pPr>
        <w:numPr>
          <w:ilvl w:val="0"/>
          <w:numId w:val="126"/>
        </w:numPr>
        <w:spacing w:after="120" w:line="231" w:lineRule="atLeast"/>
        <w:ind w:left="2523" w:firstLine="0"/>
        <w:jc w:val="left"/>
        <w:rPr>
          <w:color w:val="000000"/>
          <w:sz w:val="21"/>
          <w:szCs w:val="21"/>
          <w:lang w:val="es-ES"/>
        </w:rPr>
      </w:pPr>
      <w:r w:rsidRPr="00122FF9">
        <w:rPr>
          <w:rFonts w:cs="Arial"/>
          <w:color w:val="000000"/>
          <w:sz w:val="21"/>
          <w:szCs w:val="21"/>
          <w:lang w:val="es-ES"/>
        </w:rPr>
        <w:t>Número y TMO de llamadas atendidas por tipologías de 1º, 2º y 3º nivel</w:t>
      </w:r>
    </w:p>
    <w:p w14:paraId="7DFD8680" w14:textId="77777777" w:rsidR="007C40B9" w:rsidRPr="00122FF9" w:rsidRDefault="007C40B9" w:rsidP="002F52C0">
      <w:pPr>
        <w:numPr>
          <w:ilvl w:val="0"/>
          <w:numId w:val="126"/>
        </w:numPr>
        <w:spacing w:after="120" w:line="231" w:lineRule="atLeast"/>
        <w:ind w:left="2523" w:firstLine="0"/>
        <w:jc w:val="left"/>
        <w:rPr>
          <w:color w:val="000000"/>
          <w:sz w:val="21"/>
          <w:szCs w:val="21"/>
          <w:lang w:val="es-ES"/>
        </w:rPr>
      </w:pPr>
      <w:r w:rsidRPr="00122FF9">
        <w:rPr>
          <w:rFonts w:cs="Arial"/>
          <w:color w:val="000000"/>
          <w:sz w:val="21"/>
          <w:szCs w:val="21"/>
          <w:lang w:val="es-ES"/>
        </w:rPr>
        <w:t>Número y TMO de las llamadas transferidas entre servicios de la plataforma</w:t>
      </w:r>
    </w:p>
    <w:p w14:paraId="021DDE5B" w14:textId="77777777" w:rsidR="007C40B9" w:rsidRPr="00122FF9" w:rsidRDefault="007C40B9" w:rsidP="002F52C0">
      <w:pPr>
        <w:numPr>
          <w:ilvl w:val="0"/>
          <w:numId w:val="126"/>
        </w:numPr>
        <w:spacing w:after="120" w:line="231" w:lineRule="atLeast"/>
        <w:ind w:left="2523" w:firstLine="0"/>
        <w:jc w:val="left"/>
        <w:rPr>
          <w:color w:val="000000"/>
          <w:sz w:val="21"/>
          <w:szCs w:val="21"/>
          <w:lang w:val="es-ES"/>
        </w:rPr>
      </w:pPr>
      <w:r w:rsidRPr="00122FF9">
        <w:rPr>
          <w:rFonts w:cs="Arial"/>
          <w:color w:val="000000"/>
          <w:sz w:val="21"/>
          <w:szCs w:val="21"/>
          <w:lang w:val="es-ES"/>
        </w:rPr>
        <w:t>Número, TMO y tipología de las llamadas transferidas fuera de la plataforma</w:t>
      </w:r>
    </w:p>
    <w:p w14:paraId="4EE7F44B" w14:textId="77777777" w:rsidR="007C40B9" w:rsidRPr="00122FF9" w:rsidRDefault="007C40B9" w:rsidP="002F52C0">
      <w:pPr>
        <w:numPr>
          <w:ilvl w:val="0"/>
          <w:numId w:val="126"/>
        </w:numPr>
        <w:spacing w:after="120" w:line="231" w:lineRule="atLeast"/>
        <w:ind w:left="2523" w:firstLine="0"/>
        <w:jc w:val="left"/>
        <w:rPr>
          <w:color w:val="000000"/>
          <w:sz w:val="21"/>
          <w:szCs w:val="21"/>
          <w:lang w:val="es-ES"/>
        </w:rPr>
      </w:pPr>
      <w:r w:rsidRPr="00122FF9">
        <w:rPr>
          <w:rFonts w:cs="Arial"/>
          <w:color w:val="000000"/>
          <w:sz w:val="21"/>
          <w:szCs w:val="21"/>
          <w:lang w:val="es-ES"/>
        </w:rPr>
        <w:t>Número de interacciones por llamada</w:t>
      </w:r>
    </w:p>
    <w:p w14:paraId="3393B3AC" w14:textId="77777777" w:rsidR="007C40B9" w:rsidRPr="00122FF9" w:rsidRDefault="007C40B9" w:rsidP="002F52C0">
      <w:pPr>
        <w:numPr>
          <w:ilvl w:val="0"/>
          <w:numId w:val="126"/>
        </w:numPr>
        <w:spacing w:after="120" w:line="231" w:lineRule="atLeast"/>
        <w:ind w:left="2523" w:firstLine="0"/>
        <w:jc w:val="left"/>
        <w:rPr>
          <w:color w:val="000000"/>
          <w:sz w:val="21"/>
          <w:szCs w:val="21"/>
          <w:lang w:val="es-ES"/>
        </w:rPr>
      </w:pPr>
      <w:r w:rsidRPr="00122FF9">
        <w:rPr>
          <w:rFonts w:cs="Arial"/>
          <w:color w:val="000000"/>
          <w:sz w:val="21"/>
          <w:szCs w:val="21"/>
          <w:lang w:val="es-ES"/>
        </w:rPr>
        <w:t>Medias de TMO de las personas atendidas, TMO efectivo y TMO de cada especialidad.</w:t>
      </w:r>
    </w:p>
    <w:p w14:paraId="44609078" w14:textId="77777777" w:rsidR="007C40B9" w:rsidRPr="00122FF9" w:rsidRDefault="007C40B9" w:rsidP="002F52C0">
      <w:pPr>
        <w:numPr>
          <w:ilvl w:val="0"/>
          <w:numId w:val="126"/>
        </w:numPr>
        <w:spacing w:after="120" w:line="231" w:lineRule="atLeast"/>
        <w:ind w:left="2523" w:firstLine="0"/>
        <w:jc w:val="left"/>
        <w:rPr>
          <w:color w:val="000000"/>
          <w:sz w:val="21"/>
          <w:szCs w:val="21"/>
          <w:lang w:val="es-ES"/>
        </w:rPr>
      </w:pPr>
      <w:r w:rsidRPr="00122FF9">
        <w:rPr>
          <w:rFonts w:cs="Arial"/>
          <w:color w:val="000000"/>
          <w:sz w:val="21"/>
          <w:szCs w:val="21"/>
          <w:lang w:val="es-ES"/>
        </w:rPr>
        <w:t>Segmentación del TMO, de la tarifa de precios, para cada especialidad y por el conjunto del 012.</w:t>
      </w:r>
    </w:p>
    <w:p w14:paraId="47933445" w14:textId="77777777" w:rsidR="007C40B9" w:rsidRPr="00122FF9" w:rsidRDefault="007C40B9" w:rsidP="002F52C0">
      <w:pPr>
        <w:numPr>
          <w:ilvl w:val="0"/>
          <w:numId w:val="126"/>
        </w:numPr>
        <w:spacing w:after="120" w:line="231" w:lineRule="atLeast"/>
        <w:ind w:left="2523" w:firstLine="0"/>
        <w:jc w:val="left"/>
        <w:rPr>
          <w:color w:val="000000"/>
          <w:sz w:val="21"/>
          <w:szCs w:val="21"/>
          <w:lang w:val="es-ES"/>
        </w:rPr>
      </w:pPr>
      <w:r w:rsidRPr="00122FF9">
        <w:rPr>
          <w:rFonts w:cs="Arial"/>
          <w:color w:val="000000"/>
          <w:sz w:val="21"/>
          <w:szCs w:val="21"/>
          <w:lang w:val="es-ES"/>
        </w:rPr>
        <w:t>Niveles de servicio por especialidades y por el conjunto del 012.</w:t>
      </w:r>
    </w:p>
    <w:p w14:paraId="75490B63" w14:textId="77777777" w:rsidR="007C40B9" w:rsidRPr="00122FF9" w:rsidRDefault="007C40B9" w:rsidP="002F52C0">
      <w:pPr>
        <w:numPr>
          <w:ilvl w:val="2"/>
          <w:numId w:val="126"/>
        </w:numPr>
        <w:spacing w:after="120" w:line="231" w:lineRule="atLeast"/>
        <w:ind w:left="2524" w:firstLine="0"/>
        <w:jc w:val="left"/>
        <w:rPr>
          <w:color w:val="000000"/>
          <w:sz w:val="21"/>
          <w:szCs w:val="21"/>
          <w:lang w:val="es-ES"/>
        </w:rPr>
      </w:pPr>
      <w:r w:rsidRPr="00122FF9">
        <w:rPr>
          <w:rFonts w:cs="Arial"/>
          <w:color w:val="000000"/>
          <w:sz w:val="21"/>
          <w:szCs w:val="21"/>
          <w:lang w:val="es-ES"/>
        </w:rPr>
        <w:t>Tiempo medio de espera y desviación estándar, de todas las llamadas que han entrado en sala de espera, tanto si han sido atendidas como si han colgado.</w:t>
      </w:r>
    </w:p>
    <w:p w14:paraId="0E46CA61" w14:textId="77777777" w:rsidR="007C40B9" w:rsidRPr="00122FF9" w:rsidRDefault="007C40B9" w:rsidP="002F52C0">
      <w:pPr>
        <w:numPr>
          <w:ilvl w:val="2"/>
          <w:numId w:val="126"/>
        </w:numPr>
        <w:spacing w:after="120" w:line="231" w:lineRule="atLeast"/>
        <w:ind w:left="2524" w:firstLine="0"/>
        <w:jc w:val="left"/>
        <w:rPr>
          <w:color w:val="000000"/>
          <w:sz w:val="21"/>
          <w:szCs w:val="21"/>
          <w:lang w:val="es-ES"/>
        </w:rPr>
      </w:pPr>
      <w:r w:rsidRPr="00122FF9">
        <w:rPr>
          <w:rFonts w:cs="Arial"/>
          <w:color w:val="000000"/>
          <w:sz w:val="21"/>
          <w:szCs w:val="21"/>
          <w:lang w:val="es-ES"/>
        </w:rPr>
        <w:t>Niveles de satisfacción al final de llamada. Media y desviación estándar.</w:t>
      </w:r>
    </w:p>
    <w:p w14:paraId="4CCEB6FE" w14:textId="77777777" w:rsidR="007C40B9" w:rsidRPr="00122FF9" w:rsidRDefault="007C40B9" w:rsidP="007C40B9">
      <w:pPr>
        <w:pStyle w:val="NormalWeb"/>
        <w:spacing w:before="0" w:beforeAutospacing="0" w:after="120" w:afterAutospacing="0" w:line="231" w:lineRule="atLeast"/>
        <w:ind w:left="2054"/>
        <w:rPr>
          <w:color w:val="000000"/>
          <w:sz w:val="21"/>
          <w:szCs w:val="21"/>
          <w:lang w:val="es-ES"/>
        </w:rPr>
      </w:pPr>
      <w:r w:rsidRPr="00122FF9">
        <w:rPr>
          <w:rFonts w:ascii="Arial" w:hAnsi="Arial" w:cs="Arial"/>
          <w:color w:val="000000"/>
          <w:sz w:val="21"/>
          <w:szCs w:val="21"/>
          <w:lang w:val="es-ES"/>
        </w:rPr>
        <w:t> </w:t>
      </w:r>
    </w:p>
    <w:p w14:paraId="314EFA40" w14:textId="494C0C5B"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lastRenderedPageBreak/>
        <w:t>Todos los informes deben poder</w:t>
      </w:r>
      <w:r w:rsidR="00A32CFB">
        <w:rPr>
          <w:rFonts w:ascii="Arial" w:hAnsi="Arial" w:cs="Arial"/>
          <w:color w:val="000000"/>
          <w:sz w:val="21"/>
          <w:szCs w:val="21"/>
          <w:lang w:val="es-ES"/>
        </w:rPr>
        <w:t>se</w:t>
      </w:r>
      <w:r w:rsidRPr="00122FF9">
        <w:rPr>
          <w:rFonts w:ascii="Arial" w:hAnsi="Arial" w:cs="Arial"/>
          <w:color w:val="000000"/>
          <w:sz w:val="21"/>
          <w:szCs w:val="21"/>
          <w:lang w:val="es-ES"/>
        </w:rPr>
        <w:t xml:space="preserve"> extraer en un formato tabular y deben poderse exportar, los datos y los propios informes, de forma automática. La unidad mínima de los indicadores de tiempo son los segundos.</w:t>
      </w:r>
    </w:p>
    <w:p w14:paraId="3DE34A22" w14:textId="62AD6CA9"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Se </w:t>
      </w:r>
      <w:r w:rsidR="00A32CFB">
        <w:rPr>
          <w:rFonts w:ascii="Arial" w:hAnsi="Arial" w:cs="Arial"/>
          <w:color w:val="000000"/>
          <w:sz w:val="21"/>
          <w:szCs w:val="21"/>
          <w:lang w:val="es-ES"/>
        </w:rPr>
        <w:t>tiene que</w:t>
      </w:r>
      <w:r w:rsidRPr="00122FF9">
        <w:rPr>
          <w:rFonts w:ascii="Arial" w:hAnsi="Arial" w:cs="Arial"/>
          <w:color w:val="000000"/>
          <w:sz w:val="21"/>
          <w:szCs w:val="21"/>
          <w:lang w:val="es-ES"/>
        </w:rPr>
        <w:t xml:space="preserve"> incorporar toda la información contenida en el sistema de BI y de la base de datos del adjudicatario actual mediante un proceso de migración que no pierda ningún periodo de datos.</w:t>
      </w:r>
    </w:p>
    <w:p w14:paraId="539FCEDF" w14:textId="3DB21DB7" w:rsidR="007C40B9" w:rsidRDefault="007C40B9" w:rsidP="007C40B9">
      <w:pPr>
        <w:pStyle w:val="NormalWeb"/>
        <w:spacing w:before="0" w:beforeAutospacing="0" w:after="120" w:afterAutospacing="0" w:line="231" w:lineRule="atLeast"/>
        <w:ind w:left="1571"/>
        <w:rPr>
          <w:rFonts w:ascii="Arial" w:hAnsi="Arial" w:cs="Arial"/>
          <w:color w:val="000000"/>
          <w:sz w:val="21"/>
          <w:szCs w:val="21"/>
          <w:lang w:val="es-ES"/>
        </w:rPr>
      </w:pPr>
      <w:r w:rsidRPr="00122FF9">
        <w:rPr>
          <w:rFonts w:ascii="Arial" w:hAnsi="Arial" w:cs="Arial"/>
          <w:color w:val="000000"/>
          <w:sz w:val="21"/>
          <w:szCs w:val="21"/>
          <w:lang w:val="es-ES"/>
        </w:rPr>
        <w:t>En el siguiente documento se facilita el manual de explotación lógica de los datos que actualmente se hace del servicio. La propuesta del nuevo modelo ha de mantener, como mínimo, la generación de los indicadores y dimensiones que se disponen actualmente.</w:t>
      </w:r>
    </w:p>
    <w:bookmarkStart w:id="176" w:name="_MON_1661758172"/>
    <w:bookmarkEnd w:id="176"/>
    <w:p w14:paraId="34D016A8" w14:textId="24F4E893" w:rsidR="007C40B9" w:rsidRPr="00122FF9" w:rsidRDefault="001F69E7" w:rsidP="007C40B9">
      <w:pPr>
        <w:pStyle w:val="NormalWeb"/>
        <w:spacing w:before="0" w:beforeAutospacing="0" w:after="120" w:afterAutospacing="0" w:line="231" w:lineRule="atLeast"/>
        <w:ind w:left="1061"/>
        <w:jc w:val="center"/>
        <w:rPr>
          <w:color w:val="000000"/>
          <w:sz w:val="21"/>
          <w:szCs w:val="21"/>
          <w:lang w:val="es-ES"/>
        </w:rPr>
      </w:pPr>
      <w:r>
        <w:rPr>
          <w:color w:val="000000"/>
          <w:sz w:val="21"/>
          <w:szCs w:val="21"/>
          <w:lang w:val="es-ES"/>
        </w:rPr>
        <w:object w:dxaOrig="1508" w:dyaOrig="984" w14:anchorId="628B26D8">
          <v:shape id="_x0000_i1031" type="#_x0000_t75" style="width:75.2pt;height:49.2pt" o:ole="">
            <v:imagedata r:id="rId21" o:title=""/>
          </v:shape>
          <o:OLEObject Type="Link" ProgID="Word.Document.12" ShapeID="_x0000_i1031" DrawAspect="Icon" r:id="rId22" UpdateMode="Always">
            <o:LinkType>EnhancedMetaFile</o:LinkType>
            <o:LockedField>false</o:LockedField>
            <o:FieldCodes>\f 0</o:FieldCodes>
          </o:OLEObject>
        </w:object>
      </w:r>
      <w:hyperlink r:id="rId23" w:history="1"/>
    </w:p>
    <w:p w14:paraId="2E01F61C" w14:textId="32D6D37F" w:rsidR="007C40B9" w:rsidRPr="00122FF9" w:rsidRDefault="00846793" w:rsidP="007C40B9">
      <w:pPr>
        <w:pStyle w:val="NormalWeb"/>
        <w:shd w:val="clear" w:color="auto" w:fill="D9D9D9"/>
        <w:spacing w:before="0" w:beforeAutospacing="0" w:after="120" w:afterAutospacing="0" w:line="231" w:lineRule="atLeast"/>
        <w:ind w:left="1571"/>
        <w:rPr>
          <w:color w:val="000000"/>
          <w:sz w:val="21"/>
          <w:szCs w:val="21"/>
          <w:lang w:val="es-ES"/>
        </w:rPr>
      </w:pPr>
      <w:r>
        <w:rPr>
          <w:rFonts w:ascii="Arial" w:hAnsi="Arial" w:cs="Arial"/>
          <w:b/>
          <w:bCs/>
          <w:color w:val="000000"/>
          <w:sz w:val="21"/>
          <w:szCs w:val="21"/>
          <w:lang w:val="es-ES"/>
        </w:rPr>
        <w:t>QNT.03</w:t>
      </w:r>
      <w:r w:rsidR="007C40B9" w:rsidRPr="00122FF9">
        <w:rPr>
          <w:rFonts w:ascii="Arial" w:hAnsi="Arial" w:cs="Arial"/>
          <w:b/>
          <w:bCs/>
          <w:color w:val="000000"/>
          <w:sz w:val="21"/>
          <w:szCs w:val="21"/>
          <w:lang w:val="es-ES"/>
        </w:rPr>
        <w:t>1: </w:t>
      </w:r>
      <w:r w:rsidR="007C40B9" w:rsidRPr="00122FF9">
        <w:rPr>
          <w:rFonts w:ascii="Arial" w:hAnsi="Arial" w:cs="Arial"/>
          <w:color w:val="000000"/>
          <w:sz w:val="21"/>
          <w:szCs w:val="21"/>
          <w:lang w:val="es-ES"/>
        </w:rPr>
        <w:t>Se valorará la reducción del plazo de implementación del sistema de BI establecido en un máximo de 90 días naturales desde el inicio del servicio.</w:t>
      </w:r>
    </w:p>
    <w:p w14:paraId="1C4B6A2A" w14:textId="77777777" w:rsidR="007C40B9" w:rsidRPr="00122FF9" w:rsidRDefault="007C40B9" w:rsidP="007C40B9">
      <w:pPr>
        <w:pStyle w:val="NormalWeb"/>
        <w:spacing w:before="0" w:beforeAutospacing="0" w:after="120" w:afterAutospacing="0" w:line="231" w:lineRule="atLeast"/>
        <w:ind w:left="510"/>
        <w:rPr>
          <w:color w:val="000000"/>
          <w:sz w:val="21"/>
          <w:szCs w:val="21"/>
          <w:lang w:val="es-ES"/>
        </w:rPr>
      </w:pPr>
      <w:r w:rsidRPr="00122FF9">
        <w:rPr>
          <w:rFonts w:ascii="Arial" w:hAnsi="Arial" w:cs="Arial"/>
          <w:color w:val="000000"/>
          <w:sz w:val="21"/>
          <w:szCs w:val="21"/>
          <w:lang w:val="es-ES"/>
        </w:rPr>
        <w:t> </w:t>
      </w:r>
    </w:p>
    <w:p w14:paraId="14348682" w14:textId="77777777" w:rsidR="007C40B9" w:rsidRPr="001F349E" w:rsidRDefault="007C40B9" w:rsidP="001F349E">
      <w:pPr>
        <w:pStyle w:val="Ttol3"/>
        <w:ind w:left="1702"/>
      </w:pPr>
      <w:bookmarkStart w:id="177" w:name="_Toc61985508"/>
      <w:r w:rsidRPr="001F349E">
        <w:t xml:space="preserve">14.3.3        Almacenado de los </w:t>
      </w:r>
      <w:proofErr w:type="spellStart"/>
      <w:r w:rsidRPr="001F349E">
        <w:t>datos</w:t>
      </w:r>
      <w:proofErr w:type="spellEnd"/>
      <w:r w:rsidRPr="001F349E">
        <w:t xml:space="preserve"> procedentes de la </w:t>
      </w:r>
      <w:proofErr w:type="spellStart"/>
      <w:r w:rsidRPr="001F349E">
        <w:t>actividad</w:t>
      </w:r>
      <w:proofErr w:type="spellEnd"/>
      <w:r w:rsidRPr="001F349E">
        <w:t xml:space="preserve"> del </w:t>
      </w:r>
      <w:proofErr w:type="spellStart"/>
      <w:r w:rsidRPr="001F349E">
        <w:t>servicio</w:t>
      </w:r>
      <w:bookmarkEnd w:id="177"/>
      <w:proofErr w:type="spellEnd"/>
    </w:p>
    <w:p w14:paraId="3E18D403"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El proveedor debe disponer de un </w:t>
      </w:r>
      <w:proofErr w:type="spellStart"/>
      <w:r w:rsidRPr="00122FF9">
        <w:rPr>
          <w:rFonts w:ascii="Arial" w:hAnsi="Arial" w:cs="Arial"/>
          <w:color w:val="000000"/>
          <w:sz w:val="21"/>
          <w:szCs w:val="21"/>
          <w:lang w:val="es-ES"/>
        </w:rPr>
        <w:t>DataWareHouse</w:t>
      </w:r>
      <w:proofErr w:type="spellEnd"/>
      <w:r w:rsidRPr="00122FF9">
        <w:rPr>
          <w:rFonts w:ascii="Arial" w:hAnsi="Arial" w:cs="Arial"/>
          <w:color w:val="000000"/>
          <w:sz w:val="21"/>
          <w:szCs w:val="21"/>
          <w:lang w:val="es-ES"/>
        </w:rPr>
        <w:t> (DWH) o base de datos donde se almacenarán los datos procedentes de todos los canales de actividad del servicio, así como el histórico de información que traslade el proveedor actual del servicio, con un histórico de hasta 10 años. </w:t>
      </w:r>
    </w:p>
    <w:p w14:paraId="598A4610" w14:textId="66D2B460"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El proveedor </w:t>
      </w:r>
      <w:r w:rsidR="00827125">
        <w:rPr>
          <w:rFonts w:ascii="Arial" w:hAnsi="Arial" w:cs="Arial"/>
          <w:color w:val="000000"/>
          <w:sz w:val="21"/>
          <w:szCs w:val="21"/>
          <w:lang w:val="es-ES"/>
        </w:rPr>
        <w:t>tiene que</w:t>
      </w:r>
      <w:r w:rsidRPr="00122FF9">
        <w:rPr>
          <w:rFonts w:ascii="Arial" w:hAnsi="Arial" w:cs="Arial"/>
          <w:color w:val="000000"/>
          <w:sz w:val="21"/>
          <w:szCs w:val="21"/>
          <w:lang w:val="es-ES"/>
        </w:rPr>
        <w:t xml:space="preserve"> exponer detalladamente el modelo de convivencia de la arquitectura y la lógica de la solución con la nueva herramienta de CRM y las o</w:t>
      </w:r>
      <w:r w:rsidR="00846793">
        <w:rPr>
          <w:rFonts w:ascii="Arial" w:hAnsi="Arial" w:cs="Arial"/>
          <w:color w:val="000000"/>
          <w:sz w:val="21"/>
          <w:szCs w:val="21"/>
          <w:lang w:val="es-ES"/>
        </w:rPr>
        <w:t>tras herramientas disponibles e</w:t>
      </w:r>
      <w:r w:rsidRPr="00122FF9">
        <w:rPr>
          <w:rFonts w:ascii="Arial" w:hAnsi="Arial" w:cs="Arial"/>
          <w:color w:val="000000"/>
          <w:sz w:val="21"/>
          <w:szCs w:val="21"/>
          <w:lang w:val="es-ES"/>
        </w:rPr>
        <w:t xml:space="preserve">n el servicio, y </w:t>
      </w:r>
      <w:r w:rsidR="00827125">
        <w:rPr>
          <w:rFonts w:ascii="Arial" w:hAnsi="Arial" w:cs="Arial"/>
          <w:color w:val="000000"/>
          <w:sz w:val="21"/>
          <w:szCs w:val="21"/>
          <w:lang w:val="es-ES"/>
        </w:rPr>
        <w:t>tiene que</w:t>
      </w:r>
      <w:r w:rsidRPr="00122FF9">
        <w:rPr>
          <w:rFonts w:ascii="Arial" w:hAnsi="Arial" w:cs="Arial"/>
          <w:color w:val="000000"/>
          <w:sz w:val="21"/>
          <w:szCs w:val="21"/>
          <w:lang w:val="es-ES"/>
        </w:rPr>
        <w:t xml:space="preserve"> explicar en detalle las ventajas y condicionantes de la solución de base de datos propuesta.</w:t>
      </w:r>
    </w:p>
    <w:p w14:paraId="28AEBEE3" w14:textId="77777777" w:rsidR="007C40B9" w:rsidRPr="00122FF9" w:rsidRDefault="007C40B9" w:rsidP="007C40B9">
      <w:pPr>
        <w:pStyle w:val="NormalWeb"/>
        <w:spacing w:before="0" w:beforeAutospacing="0" w:after="120" w:afterAutospacing="0" w:line="231" w:lineRule="atLeast"/>
        <w:ind w:left="1590"/>
        <w:rPr>
          <w:color w:val="000000"/>
          <w:sz w:val="21"/>
          <w:szCs w:val="21"/>
          <w:lang w:val="es-ES"/>
        </w:rPr>
      </w:pPr>
      <w:r w:rsidRPr="00122FF9">
        <w:rPr>
          <w:rFonts w:ascii="Arial" w:hAnsi="Arial" w:cs="Arial"/>
          <w:color w:val="000000"/>
          <w:sz w:val="21"/>
          <w:szCs w:val="21"/>
          <w:lang w:val="es-ES"/>
        </w:rPr>
        <w:t> </w:t>
      </w:r>
    </w:p>
    <w:p w14:paraId="52DDD398" w14:textId="04BECEAF" w:rsidR="007C40B9" w:rsidRPr="001F349E" w:rsidRDefault="007C40B9" w:rsidP="001F349E">
      <w:pPr>
        <w:pStyle w:val="Ttol3"/>
        <w:ind w:left="1702"/>
      </w:pPr>
      <w:bookmarkStart w:id="178" w:name="_Toc61985509"/>
      <w:r w:rsidRPr="001F349E">
        <w:t>14.3.4        Información a publicar e</w:t>
      </w:r>
      <w:r w:rsidR="00846793" w:rsidRPr="001F349E">
        <w:t>n e</w:t>
      </w:r>
      <w:r w:rsidRPr="001F349E">
        <w:t xml:space="preserve">l </w:t>
      </w:r>
      <w:proofErr w:type="spellStart"/>
      <w:r w:rsidRPr="001F349E">
        <w:t>catálogo</w:t>
      </w:r>
      <w:proofErr w:type="spellEnd"/>
      <w:r w:rsidRPr="001F349E">
        <w:t xml:space="preserve"> de </w:t>
      </w:r>
      <w:proofErr w:type="spellStart"/>
      <w:r w:rsidR="00846793" w:rsidRPr="001F349E">
        <w:t>Datos</w:t>
      </w:r>
      <w:proofErr w:type="spellEnd"/>
      <w:r w:rsidR="00846793" w:rsidRPr="001F349E">
        <w:t xml:space="preserve"> </w:t>
      </w:r>
      <w:proofErr w:type="spellStart"/>
      <w:r w:rsidR="00846793" w:rsidRPr="001F349E">
        <w:t>Abiertos</w:t>
      </w:r>
      <w:proofErr w:type="spellEnd"/>
      <w:r w:rsidR="00846793" w:rsidRPr="001F349E">
        <w:t xml:space="preserve"> de la Generalitat</w:t>
      </w:r>
      <w:bookmarkEnd w:id="178"/>
    </w:p>
    <w:p w14:paraId="230B52D9" w14:textId="6EB2DC27" w:rsidR="007C40B9" w:rsidRPr="00122FF9" w:rsidRDefault="00827125" w:rsidP="007C40B9">
      <w:pPr>
        <w:pStyle w:val="NormalWeb"/>
        <w:spacing w:before="0" w:beforeAutospacing="0" w:after="120" w:afterAutospacing="0" w:line="231" w:lineRule="atLeast"/>
        <w:ind w:left="1530"/>
        <w:rPr>
          <w:color w:val="000000"/>
          <w:sz w:val="21"/>
          <w:szCs w:val="21"/>
          <w:lang w:val="es-ES"/>
        </w:rPr>
      </w:pPr>
      <w:r>
        <w:rPr>
          <w:rFonts w:ascii="Arial" w:hAnsi="Arial" w:cs="Arial"/>
          <w:color w:val="000000"/>
          <w:sz w:val="21"/>
          <w:szCs w:val="21"/>
          <w:lang w:val="es-ES"/>
        </w:rPr>
        <w:t>Con</w:t>
      </w:r>
      <w:r w:rsidR="007C40B9" w:rsidRPr="00122FF9">
        <w:rPr>
          <w:rFonts w:ascii="Arial" w:hAnsi="Arial" w:cs="Arial"/>
          <w:color w:val="000000"/>
          <w:sz w:val="21"/>
          <w:szCs w:val="21"/>
          <w:lang w:val="es-ES"/>
        </w:rPr>
        <w:t xml:space="preserve"> motivo de la normativa de transparencia y acceso a la información, el servicio del 012 publica periódicamente los indicadores básicos de actividad y valoración del servicio </w:t>
      </w:r>
      <w:r w:rsidR="00846793">
        <w:rPr>
          <w:rFonts w:ascii="Arial" w:hAnsi="Arial" w:cs="Arial"/>
          <w:color w:val="000000"/>
          <w:sz w:val="21"/>
          <w:szCs w:val="21"/>
          <w:lang w:val="es-ES"/>
        </w:rPr>
        <w:t>en e</w:t>
      </w:r>
      <w:r w:rsidR="007C40B9" w:rsidRPr="00122FF9">
        <w:rPr>
          <w:rFonts w:ascii="Arial" w:hAnsi="Arial" w:cs="Arial"/>
          <w:color w:val="000000"/>
          <w:sz w:val="21"/>
          <w:szCs w:val="21"/>
          <w:lang w:val="es-ES"/>
        </w:rPr>
        <w:t>l portal de Datos Abiertos de la Generali</w:t>
      </w:r>
      <w:r w:rsidR="00846793">
        <w:rPr>
          <w:rFonts w:ascii="Arial" w:hAnsi="Arial" w:cs="Arial"/>
          <w:color w:val="000000"/>
          <w:sz w:val="21"/>
          <w:szCs w:val="21"/>
          <w:lang w:val="es-ES"/>
        </w:rPr>
        <w:t>tat</w:t>
      </w:r>
      <w:r w:rsidR="007C40B9" w:rsidRPr="00122FF9">
        <w:rPr>
          <w:rFonts w:ascii="Arial" w:hAnsi="Arial" w:cs="Arial"/>
          <w:color w:val="000000"/>
          <w:sz w:val="21"/>
          <w:szCs w:val="21"/>
          <w:lang w:val="es-ES"/>
        </w:rPr>
        <w:t xml:space="preserve">. El proveedor </w:t>
      </w:r>
      <w:r>
        <w:rPr>
          <w:rFonts w:ascii="Arial" w:hAnsi="Arial" w:cs="Arial"/>
          <w:color w:val="000000"/>
          <w:sz w:val="21"/>
          <w:szCs w:val="21"/>
          <w:lang w:val="es-ES"/>
        </w:rPr>
        <w:t>tiene que</w:t>
      </w:r>
      <w:r w:rsidR="007C40B9" w:rsidRPr="00122FF9">
        <w:rPr>
          <w:rFonts w:ascii="Arial" w:hAnsi="Arial" w:cs="Arial"/>
          <w:color w:val="000000"/>
          <w:sz w:val="21"/>
          <w:szCs w:val="21"/>
          <w:lang w:val="es-ES"/>
        </w:rPr>
        <w:t xml:space="preserve"> implementar y velar por el correcto funcionamiento del proceso de publicación de la información en el portal de Datos Abiertos mediante la automatización de la carga y actualización de los datos en la plataforma de datos abiertos de la Generalitat (actualmente </w:t>
      </w:r>
      <w:r>
        <w:rPr>
          <w:rFonts w:ascii="Arial" w:hAnsi="Arial" w:cs="Arial"/>
          <w:color w:val="000000"/>
          <w:sz w:val="21"/>
          <w:szCs w:val="21"/>
          <w:lang w:val="es-ES"/>
        </w:rPr>
        <w:t>SÒCRATA</w:t>
      </w:r>
      <w:r w:rsidR="007C40B9" w:rsidRPr="00122FF9">
        <w:rPr>
          <w:rFonts w:ascii="Arial" w:hAnsi="Arial" w:cs="Arial"/>
          <w:color w:val="000000"/>
          <w:sz w:val="21"/>
          <w:szCs w:val="21"/>
          <w:lang w:val="es-ES"/>
        </w:rPr>
        <w:t>)</w:t>
      </w:r>
      <w:r w:rsidR="00846793">
        <w:rPr>
          <w:rFonts w:ascii="Arial" w:hAnsi="Arial" w:cs="Arial"/>
          <w:color w:val="000000"/>
          <w:sz w:val="21"/>
          <w:szCs w:val="21"/>
          <w:lang w:val="es-ES"/>
        </w:rPr>
        <w:t>. Para</w:t>
      </w:r>
      <w:r w:rsidR="007C40B9" w:rsidRPr="00122FF9">
        <w:rPr>
          <w:rFonts w:ascii="Arial" w:hAnsi="Arial" w:cs="Arial"/>
          <w:color w:val="000000"/>
          <w:sz w:val="21"/>
          <w:szCs w:val="21"/>
          <w:lang w:val="es-ES"/>
        </w:rPr>
        <w:t xml:space="preserve"> ello es necesario:</w:t>
      </w:r>
    </w:p>
    <w:p w14:paraId="04762681" w14:textId="38B0C921" w:rsidR="007C40B9" w:rsidRPr="00122FF9" w:rsidRDefault="007C40B9" w:rsidP="002F52C0">
      <w:pPr>
        <w:numPr>
          <w:ilvl w:val="0"/>
          <w:numId w:val="127"/>
        </w:numPr>
        <w:spacing w:after="120" w:line="231" w:lineRule="atLeast"/>
        <w:ind w:left="2048" w:firstLine="0"/>
        <w:jc w:val="left"/>
        <w:rPr>
          <w:color w:val="000000"/>
          <w:sz w:val="21"/>
          <w:szCs w:val="21"/>
          <w:lang w:val="es-ES"/>
        </w:rPr>
      </w:pPr>
      <w:r w:rsidRPr="00122FF9">
        <w:rPr>
          <w:rFonts w:cs="Arial"/>
          <w:color w:val="000000"/>
          <w:sz w:val="21"/>
          <w:szCs w:val="21"/>
          <w:lang w:val="es-ES"/>
        </w:rPr>
        <w:t>Integrar la solución de automatización de la emisión del informe desde el BI haci</w:t>
      </w:r>
      <w:r w:rsidR="00846793">
        <w:rPr>
          <w:rFonts w:cs="Arial"/>
          <w:color w:val="000000"/>
          <w:sz w:val="21"/>
          <w:szCs w:val="21"/>
          <w:lang w:val="es-ES"/>
        </w:rPr>
        <w:t>a la plataforma de Datos Abierto</w:t>
      </w:r>
      <w:r w:rsidRPr="00122FF9">
        <w:rPr>
          <w:rFonts w:cs="Arial"/>
          <w:color w:val="000000"/>
          <w:sz w:val="21"/>
          <w:szCs w:val="21"/>
          <w:lang w:val="es-ES"/>
        </w:rPr>
        <w:t xml:space="preserve">s (API </w:t>
      </w:r>
      <w:proofErr w:type="spellStart"/>
      <w:r w:rsidR="00827125">
        <w:rPr>
          <w:rFonts w:cs="Arial"/>
          <w:color w:val="000000"/>
          <w:sz w:val="21"/>
          <w:szCs w:val="21"/>
          <w:lang w:val="es-ES"/>
        </w:rPr>
        <w:t>Sòcrata</w:t>
      </w:r>
      <w:proofErr w:type="spellEnd"/>
      <w:r w:rsidRPr="00122FF9">
        <w:rPr>
          <w:rFonts w:cs="Arial"/>
          <w:color w:val="000000"/>
          <w:sz w:val="21"/>
          <w:szCs w:val="21"/>
          <w:lang w:val="es-ES"/>
        </w:rPr>
        <w:t>), asegurando la compatibilidad entre sistemas y velando por las actualizaciones de datos con la frecuencia que la DGAC determine.</w:t>
      </w:r>
    </w:p>
    <w:p w14:paraId="43AFC3E8" w14:textId="77777777" w:rsidR="007C40B9" w:rsidRPr="00122FF9" w:rsidRDefault="007C40B9" w:rsidP="002F52C0">
      <w:pPr>
        <w:numPr>
          <w:ilvl w:val="0"/>
          <w:numId w:val="127"/>
        </w:numPr>
        <w:spacing w:after="120" w:line="231" w:lineRule="atLeast"/>
        <w:ind w:left="2048" w:firstLine="0"/>
        <w:jc w:val="left"/>
        <w:rPr>
          <w:color w:val="000000"/>
          <w:sz w:val="21"/>
          <w:szCs w:val="21"/>
          <w:lang w:val="es-ES"/>
        </w:rPr>
      </w:pPr>
      <w:r w:rsidRPr="00122FF9">
        <w:rPr>
          <w:rFonts w:cs="Arial"/>
          <w:color w:val="000000"/>
          <w:sz w:val="21"/>
          <w:szCs w:val="21"/>
          <w:lang w:val="es-ES"/>
        </w:rPr>
        <w:t xml:space="preserve">Subir a la plataforma los </w:t>
      </w:r>
      <w:proofErr w:type="spellStart"/>
      <w:r w:rsidRPr="00122FF9">
        <w:rPr>
          <w:rFonts w:cs="Arial"/>
          <w:color w:val="000000"/>
          <w:sz w:val="21"/>
          <w:szCs w:val="21"/>
          <w:lang w:val="es-ES"/>
        </w:rPr>
        <w:t>datasets</w:t>
      </w:r>
      <w:proofErr w:type="spellEnd"/>
      <w:r w:rsidRPr="00122FF9">
        <w:rPr>
          <w:rFonts w:cs="Arial"/>
          <w:color w:val="000000"/>
          <w:sz w:val="21"/>
          <w:szCs w:val="21"/>
          <w:lang w:val="es-ES"/>
        </w:rPr>
        <w:t xml:space="preserve"> que indique la DGAC</w:t>
      </w:r>
    </w:p>
    <w:p w14:paraId="48FB7917" w14:textId="4FC25300" w:rsidR="007C40B9" w:rsidRPr="00122FF9" w:rsidRDefault="0053701A" w:rsidP="007C40B9">
      <w:pPr>
        <w:pStyle w:val="NormalWeb"/>
        <w:shd w:val="clear" w:color="auto" w:fill="D9D9D9"/>
        <w:spacing w:before="0" w:beforeAutospacing="0" w:after="120" w:afterAutospacing="0" w:line="231" w:lineRule="atLeast"/>
        <w:ind w:left="1530"/>
        <w:rPr>
          <w:color w:val="000000"/>
          <w:sz w:val="21"/>
          <w:szCs w:val="21"/>
          <w:lang w:val="es-ES"/>
        </w:rPr>
      </w:pPr>
      <w:r>
        <w:rPr>
          <w:rFonts w:ascii="Arial" w:hAnsi="Arial" w:cs="Arial"/>
          <w:b/>
          <w:bCs/>
          <w:color w:val="000000"/>
          <w:sz w:val="21"/>
          <w:szCs w:val="21"/>
          <w:lang w:val="es-ES"/>
        </w:rPr>
        <w:t>QLT.</w:t>
      </w:r>
      <w:r w:rsidR="00846793">
        <w:rPr>
          <w:rFonts w:ascii="Arial" w:hAnsi="Arial" w:cs="Arial"/>
          <w:b/>
          <w:bCs/>
          <w:color w:val="000000"/>
          <w:sz w:val="21"/>
          <w:szCs w:val="21"/>
          <w:lang w:val="es-ES"/>
        </w:rPr>
        <w:t>02</w:t>
      </w:r>
      <w:r w:rsidR="007C40B9" w:rsidRPr="00122FF9">
        <w:rPr>
          <w:rFonts w:ascii="Arial" w:hAnsi="Arial" w:cs="Arial"/>
          <w:b/>
          <w:bCs/>
          <w:color w:val="000000"/>
          <w:sz w:val="21"/>
          <w:szCs w:val="21"/>
          <w:lang w:val="es-ES"/>
        </w:rPr>
        <w:t>6: </w:t>
      </w:r>
      <w:r w:rsidR="007C40B9" w:rsidRPr="00122FF9">
        <w:rPr>
          <w:rFonts w:ascii="Arial" w:hAnsi="Arial" w:cs="Arial"/>
          <w:color w:val="000000"/>
          <w:sz w:val="21"/>
          <w:szCs w:val="21"/>
          <w:lang w:val="es-ES"/>
        </w:rPr>
        <w:t>Se valorará el modelo global de analítica de actividad propuesto, la arquitectura y la lógica de las integraciones del BI con el CRM, DWH y las otras herramientas disponibles en el servicio. Específicamente se valorarán las actuaciones necesarias para maximizar el aprovechamiento de las capacidades que pueda aportar el CRM. </w:t>
      </w:r>
      <w:r w:rsidR="007C40B9" w:rsidRPr="00122FF9">
        <w:rPr>
          <w:rFonts w:ascii="Arial" w:hAnsi="Arial" w:cs="Arial"/>
          <w:b/>
          <w:bCs/>
          <w:color w:val="000000"/>
          <w:sz w:val="21"/>
          <w:szCs w:val="21"/>
          <w:lang w:val="es-ES"/>
        </w:rPr>
        <w:t>[TD- 1]</w:t>
      </w:r>
    </w:p>
    <w:p w14:paraId="72615114"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1A70516C" w14:textId="77777777" w:rsidR="007C40B9" w:rsidRPr="001F349E" w:rsidRDefault="007C40B9" w:rsidP="001F349E">
      <w:pPr>
        <w:pStyle w:val="Ttol2"/>
        <w:ind w:left="635" w:hanging="493"/>
        <w:rPr>
          <w:b/>
          <w:i w:val="0"/>
          <w:sz w:val="21"/>
          <w:lang w:val="ca-ES"/>
        </w:rPr>
      </w:pPr>
      <w:bookmarkStart w:id="179" w:name="_Toc61985510"/>
      <w:r w:rsidRPr="001F349E">
        <w:rPr>
          <w:b/>
          <w:i w:val="0"/>
          <w:sz w:val="21"/>
          <w:lang w:val="ca-ES"/>
        </w:rPr>
        <w:lastRenderedPageBreak/>
        <w:t xml:space="preserve">14.4      Evaluación de la </w:t>
      </w:r>
      <w:proofErr w:type="spellStart"/>
      <w:r w:rsidRPr="001F349E">
        <w:rPr>
          <w:b/>
          <w:i w:val="0"/>
          <w:sz w:val="21"/>
          <w:lang w:val="ca-ES"/>
        </w:rPr>
        <w:t>formación</w:t>
      </w:r>
      <w:bookmarkEnd w:id="179"/>
      <w:proofErr w:type="spellEnd"/>
    </w:p>
    <w:p w14:paraId="61F0581A" w14:textId="4638EA14" w:rsidR="007C40B9" w:rsidRPr="001F349E" w:rsidRDefault="007C40B9" w:rsidP="001F349E">
      <w:pPr>
        <w:pStyle w:val="Ttol3"/>
        <w:ind w:left="1702"/>
      </w:pPr>
      <w:bookmarkStart w:id="180" w:name="_Toc61985511"/>
      <w:r w:rsidRPr="001F349E">
        <w:t>14.4.1 </w:t>
      </w:r>
      <w:proofErr w:type="spellStart"/>
      <w:r w:rsidRPr="001F349E">
        <w:t>Evaluación</w:t>
      </w:r>
      <w:proofErr w:type="spellEnd"/>
      <w:r w:rsidRPr="001F349E">
        <w:t xml:space="preserve"> de las </w:t>
      </w:r>
      <w:proofErr w:type="spellStart"/>
      <w:r w:rsidRPr="001F349E">
        <w:t>sesiones</w:t>
      </w:r>
      <w:proofErr w:type="spellEnd"/>
      <w:r w:rsidRPr="001F349E">
        <w:t xml:space="preserve"> de </w:t>
      </w:r>
      <w:proofErr w:type="spellStart"/>
      <w:r w:rsidRPr="001F349E">
        <w:t>formación</w:t>
      </w:r>
      <w:bookmarkEnd w:id="180"/>
      <w:proofErr w:type="spellEnd"/>
      <w:r w:rsidRPr="001F349E">
        <w:t>       </w:t>
      </w:r>
    </w:p>
    <w:p w14:paraId="5C70BC4E" w14:textId="738AD744"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 xml:space="preserve">El Plan de Formación </w:t>
      </w:r>
      <w:r w:rsidR="00827125">
        <w:rPr>
          <w:rFonts w:ascii="Arial" w:hAnsi="Arial" w:cs="Arial"/>
          <w:color w:val="000000"/>
          <w:sz w:val="21"/>
          <w:szCs w:val="21"/>
          <w:lang w:val="es-ES"/>
        </w:rPr>
        <w:t xml:space="preserve">debe </w:t>
      </w:r>
      <w:r w:rsidRPr="00122FF9">
        <w:rPr>
          <w:rFonts w:ascii="Arial" w:hAnsi="Arial" w:cs="Arial"/>
          <w:color w:val="000000"/>
          <w:sz w:val="21"/>
          <w:szCs w:val="21"/>
          <w:lang w:val="es-ES"/>
        </w:rPr>
        <w:t>especificar, como mínimo, como se evaluará:</w:t>
      </w:r>
    </w:p>
    <w:p w14:paraId="6BF4D486" w14:textId="77777777" w:rsidR="007C40B9" w:rsidRPr="00122FF9" w:rsidRDefault="007C40B9" w:rsidP="002F52C0">
      <w:pPr>
        <w:numPr>
          <w:ilvl w:val="0"/>
          <w:numId w:val="128"/>
        </w:numPr>
        <w:spacing w:after="120" w:line="231" w:lineRule="atLeast"/>
        <w:ind w:left="2137" w:firstLine="0"/>
        <w:jc w:val="left"/>
        <w:rPr>
          <w:rFonts w:cs="Arial"/>
          <w:color w:val="000000"/>
          <w:sz w:val="21"/>
          <w:szCs w:val="21"/>
          <w:lang w:val="es-ES"/>
        </w:rPr>
      </w:pPr>
      <w:r w:rsidRPr="00122FF9">
        <w:rPr>
          <w:rFonts w:cs="Arial"/>
          <w:color w:val="000000"/>
          <w:sz w:val="21"/>
          <w:szCs w:val="21"/>
          <w:lang w:val="es-ES"/>
        </w:rPr>
        <w:t>La complejidad y comprensión de los contenidos</w:t>
      </w:r>
    </w:p>
    <w:p w14:paraId="2A8A10DE" w14:textId="77777777" w:rsidR="007C40B9" w:rsidRPr="00122FF9" w:rsidRDefault="007C40B9" w:rsidP="002F52C0">
      <w:pPr>
        <w:numPr>
          <w:ilvl w:val="0"/>
          <w:numId w:val="128"/>
        </w:numPr>
        <w:spacing w:after="120" w:line="231" w:lineRule="atLeast"/>
        <w:ind w:left="2137" w:firstLine="0"/>
        <w:jc w:val="left"/>
        <w:rPr>
          <w:rFonts w:cs="Arial"/>
          <w:color w:val="000000"/>
          <w:sz w:val="21"/>
          <w:szCs w:val="21"/>
          <w:lang w:val="es-ES"/>
        </w:rPr>
      </w:pPr>
      <w:r w:rsidRPr="00122FF9">
        <w:rPr>
          <w:rFonts w:cs="Arial"/>
          <w:color w:val="000000"/>
          <w:sz w:val="21"/>
          <w:szCs w:val="21"/>
          <w:lang w:val="es-ES"/>
        </w:rPr>
        <w:t>La complejidad y comprensión de los procedimientos</w:t>
      </w:r>
    </w:p>
    <w:p w14:paraId="0DB5D59D" w14:textId="77777777" w:rsidR="007C40B9" w:rsidRPr="00122FF9" w:rsidRDefault="007C40B9" w:rsidP="002F52C0">
      <w:pPr>
        <w:numPr>
          <w:ilvl w:val="0"/>
          <w:numId w:val="128"/>
        </w:numPr>
        <w:spacing w:after="120" w:line="231" w:lineRule="atLeast"/>
        <w:ind w:left="2137" w:firstLine="0"/>
        <w:jc w:val="left"/>
        <w:rPr>
          <w:rFonts w:cs="Arial"/>
          <w:color w:val="000000"/>
          <w:sz w:val="21"/>
          <w:szCs w:val="21"/>
          <w:lang w:val="es-ES"/>
        </w:rPr>
      </w:pPr>
      <w:r w:rsidRPr="00122FF9">
        <w:rPr>
          <w:rFonts w:cs="Arial"/>
          <w:color w:val="000000"/>
          <w:sz w:val="21"/>
          <w:szCs w:val="21"/>
          <w:lang w:val="es-ES"/>
        </w:rPr>
        <w:t>El nivel de conocimientos adquiridos</w:t>
      </w:r>
    </w:p>
    <w:p w14:paraId="13D0AE05" w14:textId="77777777" w:rsidR="007C40B9" w:rsidRPr="00122FF9" w:rsidRDefault="007C40B9" w:rsidP="002F52C0">
      <w:pPr>
        <w:numPr>
          <w:ilvl w:val="0"/>
          <w:numId w:val="128"/>
        </w:numPr>
        <w:spacing w:after="120" w:line="231" w:lineRule="atLeast"/>
        <w:ind w:left="2137" w:firstLine="0"/>
        <w:jc w:val="left"/>
        <w:rPr>
          <w:rFonts w:cs="Arial"/>
          <w:color w:val="000000"/>
          <w:sz w:val="21"/>
          <w:szCs w:val="21"/>
          <w:lang w:val="es-ES"/>
        </w:rPr>
      </w:pPr>
      <w:r w:rsidRPr="00122FF9">
        <w:rPr>
          <w:rFonts w:cs="Arial"/>
          <w:color w:val="000000"/>
          <w:sz w:val="21"/>
          <w:szCs w:val="21"/>
          <w:lang w:val="es-ES"/>
        </w:rPr>
        <w:t>Los materiales y la metodología.</w:t>
      </w:r>
    </w:p>
    <w:p w14:paraId="47B0C251" w14:textId="77777777" w:rsidR="007C40B9" w:rsidRPr="00122FF9" w:rsidRDefault="007C40B9" w:rsidP="002F52C0">
      <w:pPr>
        <w:numPr>
          <w:ilvl w:val="0"/>
          <w:numId w:val="128"/>
        </w:numPr>
        <w:spacing w:after="120" w:line="231" w:lineRule="atLeast"/>
        <w:ind w:left="2137" w:firstLine="0"/>
        <w:jc w:val="left"/>
        <w:rPr>
          <w:rFonts w:cs="Arial"/>
          <w:color w:val="000000"/>
          <w:sz w:val="21"/>
          <w:szCs w:val="21"/>
          <w:lang w:val="es-ES"/>
        </w:rPr>
      </w:pPr>
      <w:r w:rsidRPr="00122FF9">
        <w:rPr>
          <w:rFonts w:cs="Arial"/>
          <w:color w:val="000000"/>
          <w:sz w:val="21"/>
          <w:szCs w:val="21"/>
          <w:lang w:val="es-ES"/>
        </w:rPr>
        <w:t>Los formadores de los organismos externos.</w:t>
      </w:r>
    </w:p>
    <w:p w14:paraId="631B88B9" w14:textId="77777777" w:rsidR="007C40B9" w:rsidRPr="00122FF9" w:rsidRDefault="007C40B9" w:rsidP="002F52C0">
      <w:pPr>
        <w:numPr>
          <w:ilvl w:val="0"/>
          <w:numId w:val="128"/>
        </w:numPr>
        <w:spacing w:after="120" w:line="231" w:lineRule="atLeast"/>
        <w:ind w:left="2137" w:firstLine="0"/>
        <w:jc w:val="left"/>
        <w:rPr>
          <w:rFonts w:cs="Arial"/>
          <w:color w:val="000000"/>
          <w:sz w:val="21"/>
          <w:szCs w:val="21"/>
          <w:lang w:val="es-ES"/>
        </w:rPr>
      </w:pPr>
      <w:r w:rsidRPr="00122FF9">
        <w:rPr>
          <w:rFonts w:cs="Arial"/>
          <w:color w:val="000000"/>
          <w:sz w:val="21"/>
          <w:szCs w:val="21"/>
          <w:lang w:val="es-ES"/>
        </w:rPr>
        <w:t>Los formadores internos del proveedor.</w:t>
      </w:r>
    </w:p>
    <w:p w14:paraId="3258FF3E" w14:textId="77777777" w:rsidR="007C40B9" w:rsidRPr="00122FF9" w:rsidRDefault="007C40B9" w:rsidP="007C40B9">
      <w:pPr>
        <w:pStyle w:val="NormalWeb"/>
        <w:spacing w:before="0" w:beforeAutospacing="0" w:after="120" w:afterAutospacing="0" w:line="231" w:lineRule="atLeast"/>
        <w:ind w:left="1530"/>
        <w:rPr>
          <w:rFonts w:ascii="Times New Roman" w:hAnsi="Times New Roman"/>
          <w:color w:val="000000"/>
          <w:sz w:val="21"/>
          <w:szCs w:val="21"/>
          <w:lang w:val="es-ES"/>
        </w:rPr>
      </w:pPr>
      <w:r w:rsidRPr="00122FF9">
        <w:rPr>
          <w:rFonts w:ascii="Arial" w:hAnsi="Arial" w:cs="Arial"/>
          <w:color w:val="000000"/>
          <w:sz w:val="21"/>
          <w:szCs w:val="21"/>
          <w:lang w:val="es-ES"/>
        </w:rPr>
        <w:t>De los puntos 1 al 3, se puede hacer nominalmente, del 4 al 6 sólo anónimamente, con una metodología que lo garantice a todos los efectos.</w:t>
      </w:r>
    </w:p>
    <w:p w14:paraId="1B44C5CB"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Los informes de evaluación se presentarán al final de cada formación por si hay que tomar medidas previas al inicio de los servicios.</w:t>
      </w:r>
    </w:p>
    <w:p w14:paraId="3864AF2C" w14:textId="77777777" w:rsidR="007C40B9" w:rsidRPr="001F349E" w:rsidRDefault="007C40B9" w:rsidP="001F349E">
      <w:pPr>
        <w:pStyle w:val="Ttol3"/>
        <w:ind w:left="1702"/>
      </w:pPr>
      <w:bookmarkStart w:id="181" w:name="_Toc61985512"/>
      <w:r w:rsidRPr="001F349E">
        <w:t xml:space="preserve">14.4.2 Evaluación de los </w:t>
      </w:r>
      <w:proofErr w:type="spellStart"/>
      <w:r w:rsidRPr="001F349E">
        <w:t>conocimientos</w:t>
      </w:r>
      <w:proofErr w:type="spellEnd"/>
      <w:r w:rsidRPr="001F349E">
        <w:t xml:space="preserve"> de los </w:t>
      </w:r>
      <w:proofErr w:type="spellStart"/>
      <w:r w:rsidRPr="001F349E">
        <w:t>agentes</w:t>
      </w:r>
      <w:bookmarkEnd w:id="181"/>
      <w:proofErr w:type="spellEnd"/>
      <w:r w:rsidRPr="001F349E">
        <w:t>       </w:t>
      </w:r>
    </w:p>
    <w:p w14:paraId="09A10E31" w14:textId="75A6BCA4"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Una vez superadas las etapas de formación, el proveedor </w:t>
      </w:r>
      <w:r w:rsidR="00827125">
        <w:rPr>
          <w:rFonts w:ascii="Arial" w:hAnsi="Arial" w:cs="Arial"/>
          <w:color w:val="000000"/>
          <w:sz w:val="21"/>
          <w:szCs w:val="21"/>
          <w:lang w:val="es-ES"/>
        </w:rPr>
        <w:t xml:space="preserve">tiene que </w:t>
      </w:r>
      <w:r w:rsidRPr="00122FF9">
        <w:rPr>
          <w:rFonts w:ascii="Arial" w:hAnsi="Arial" w:cs="Arial"/>
          <w:color w:val="000000"/>
          <w:sz w:val="21"/>
          <w:szCs w:val="21"/>
          <w:lang w:val="es-ES"/>
        </w:rPr>
        <w:t>garantizar una media mínima de 6 evaluaciones al año que verifique los conocimientos de todas las especialidades que tenga cada agente.</w:t>
      </w:r>
    </w:p>
    <w:p w14:paraId="02AA342A" w14:textId="61248679" w:rsidR="007C40B9" w:rsidRPr="00122FF9" w:rsidRDefault="00827125" w:rsidP="007C40B9">
      <w:pPr>
        <w:pStyle w:val="NormalWeb"/>
        <w:spacing w:before="0" w:beforeAutospacing="0" w:after="120" w:afterAutospacing="0" w:line="231" w:lineRule="atLeast"/>
        <w:ind w:left="1530"/>
        <w:rPr>
          <w:color w:val="000000"/>
          <w:sz w:val="21"/>
          <w:szCs w:val="21"/>
          <w:lang w:val="es-ES"/>
        </w:rPr>
      </w:pPr>
      <w:r>
        <w:rPr>
          <w:rFonts w:ascii="Arial" w:hAnsi="Arial" w:cs="Arial"/>
          <w:color w:val="000000"/>
          <w:sz w:val="21"/>
          <w:szCs w:val="21"/>
          <w:lang w:val="es-ES"/>
        </w:rPr>
        <w:t xml:space="preserve">Debe hacerse </w:t>
      </w:r>
      <w:r w:rsidR="007C40B9" w:rsidRPr="00122FF9">
        <w:rPr>
          <w:rFonts w:ascii="Arial" w:hAnsi="Arial" w:cs="Arial"/>
          <w:color w:val="000000"/>
          <w:sz w:val="21"/>
          <w:szCs w:val="21"/>
          <w:lang w:val="es-ES"/>
        </w:rPr>
        <w:t>con cuestionarios específicos para cada una de las especialidades. El objetivo es la autoevaluación de los agentes y la detección de oportunidades de mejora y de carencias de formación.</w:t>
      </w:r>
    </w:p>
    <w:p w14:paraId="569FD1E0" w14:textId="3F3E08F5"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Los cont</w:t>
      </w:r>
      <w:r w:rsidR="00846793">
        <w:rPr>
          <w:rFonts w:ascii="Arial" w:hAnsi="Arial" w:cs="Arial"/>
          <w:color w:val="000000"/>
          <w:sz w:val="21"/>
          <w:szCs w:val="21"/>
          <w:lang w:val="es-ES"/>
        </w:rPr>
        <w:t>enidos</w:t>
      </w:r>
      <w:r w:rsidRPr="00122FF9">
        <w:rPr>
          <w:rFonts w:ascii="Arial" w:hAnsi="Arial" w:cs="Arial"/>
          <w:color w:val="000000"/>
          <w:sz w:val="21"/>
          <w:szCs w:val="21"/>
          <w:lang w:val="es-ES"/>
        </w:rPr>
        <w:t xml:space="preserve"> de las evaluaciones </w:t>
      </w:r>
      <w:r w:rsidR="00827125">
        <w:rPr>
          <w:rFonts w:ascii="Arial" w:hAnsi="Arial" w:cs="Arial"/>
          <w:color w:val="000000"/>
          <w:sz w:val="21"/>
          <w:szCs w:val="21"/>
          <w:lang w:val="es-ES"/>
        </w:rPr>
        <w:t xml:space="preserve">deben </w:t>
      </w:r>
      <w:r w:rsidRPr="00122FF9">
        <w:rPr>
          <w:rFonts w:ascii="Arial" w:hAnsi="Arial" w:cs="Arial"/>
          <w:color w:val="000000"/>
          <w:sz w:val="21"/>
          <w:szCs w:val="21"/>
          <w:lang w:val="es-ES"/>
        </w:rPr>
        <w:t>tener el visto bueno de la DGAC.</w:t>
      </w:r>
    </w:p>
    <w:p w14:paraId="4C435512" w14:textId="2C17BC89"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El proveedor </w:t>
      </w:r>
      <w:r w:rsidR="00827125">
        <w:rPr>
          <w:rFonts w:ascii="Arial" w:hAnsi="Arial" w:cs="Arial"/>
          <w:color w:val="000000"/>
          <w:sz w:val="21"/>
          <w:szCs w:val="21"/>
          <w:lang w:val="es-ES"/>
        </w:rPr>
        <w:t xml:space="preserve">tiene que </w:t>
      </w:r>
      <w:r w:rsidRPr="00122FF9">
        <w:rPr>
          <w:rFonts w:ascii="Arial" w:hAnsi="Arial" w:cs="Arial"/>
          <w:color w:val="000000"/>
          <w:sz w:val="21"/>
          <w:szCs w:val="21"/>
          <w:lang w:val="es-ES"/>
        </w:rPr>
        <w:t>garantizar la distribución de los cuestionarios que entregue la DGAC entre los agentes, y posteriormente recogerlos para corregirlos y analizar los resultados.</w:t>
      </w:r>
    </w:p>
    <w:p w14:paraId="4E236416" w14:textId="77777777"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Los agentes no pueden hacer las evaluaciones mientras estén conectados, atendiendo consultas.</w:t>
      </w:r>
    </w:p>
    <w:p w14:paraId="3EC383F2" w14:textId="6A67BE30" w:rsidR="007C40B9" w:rsidRPr="00122FF9" w:rsidRDefault="007C40B9" w:rsidP="007C40B9">
      <w:pPr>
        <w:pStyle w:val="NormalWeb"/>
        <w:spacing w:before="0" w:beforeAutospacing="0" w:after="120" w:afterAutospacing="0" w:line="231" w:lineRule="atLeast"/>
        <w:ind w:left="1530"/>
        <w:rPr>
          <w:color w:val="000000"/>
          <w:sz w:val="21"/>
          <w:szCs w:val="21"/>
          <w:lang w:val="es-ES"/>
        </w:rPr>
      </w:pPr>
      <w:r w:rsidRPr="00122FF9">
        <w:rPr>
          <w:rFonts w:ascii="Arial" w:hAnsi="Arial" w:cs="Arial"/>
          <w:color w:val="000000"/>
          <w:sz w:val="21"/>
          <w:szCs w:val="21"/>
          <w:lang w:val="es-ES"/>
        </w:rPr>
        <w:t>P</w:t>
      </w:r>
      <w:r w:rsidR="00846793">
        <w:rPr>
          <w:rFonts w:ascii="Arial" w:hAnsi="Arial" w:cs="Arial"/>
          <w:color w:val="000000"/>
          <w:sz w:val="21"/>
          <w:szCs w:val="21"/>
          <w:lang w:val="es-ES"/>
        </w:rPr>
        <w:t>ueden</w:t>
      </w:r>
      <w:r w:rsidRPr="00122FF9">
        <w:rPr>
          <w:rFonts w:ascii="Arial" w:hAnsi="Arial" w:cs="Arial"/>
          <w:color w:val="000000"/>
          <w:sz w:val="21"/>
          <w:szCs w:val="21"/>
          <w:lang w:val="es-ES"/>
        </w:rPr>
        <w:t> utilizar las fuentes de información que utilizan para informar.</w:t>
      </w:r>
    </w:p>
    <w:p w14:paraId="6DA9C097" w14:textId="42BDC3D9" w:rsidR="007C40B9" w:rsidRPr="00122FF9" w:rsidRDefault="007C40B9" w:rsidP="007C40B9">
      <w:pPr>
        <w:pStyle w:val="NormalWeb"/>
        <w:shd w:val="clear" w:color="auto" w:fill="D9D9D9"/>
        <w:spacing w:before="0" w:beforeAutospacing="0" w:after="0" w:afterAutospacing="0" w:line="231" w:lineRule="atLeast"/>
        <w:ind w:left="1530"/>
        <w:rPr>
          <w:color w:val="000000"/>
          <w:sz w:val="21"/>
          <w:szCs w:val="21"/>
          <w:lang w:val="es-ES"/>
        </w:rPr>
      </w:pPr>
      <w:r w:rsidRPr="00122FF9">
        <w:rPr>
          <w:rFonts w:ascii="Arial" w:hAnsi="Arial" w:cs="Arial"/>
          <w:b/>
          <w:bCs/>
          <w:color w:val="000000"/>
          <w:sz w:val="21"/>
          <w:szCs w:val="21"/>
          <w:lang w:val="es-ES"/>
        </w:rPr>
        <w:t>QNT.032: </w:t>
      </w:r>
      <w:r w:rsidRPr="00122FF9">
        <w:rPr>
          <w:rFonts w:ascii="Arial" w:hAnsi="Arial" w:cs="Arial"/>
          <w:color w:val="000000"/>
          <w:sz w:val="21"/>
          <w:szCs w:val="21"/>
          <w:lang w:val="es-ES"/>
        </w:rPr>
        <w:t>Se valorará el compromiso de evaluaciones anuales, con cuestionarios, a partir de 6 por agente.</w:t>
      </w:r>
    </w:p>
    <w:p w14:paraId="244E4D5B" w14:textId="77777777" w:rsidR="007C40B9" w:rsidRPr="00122FF9" w:rsidRDefault="007C40B9" w:rsidP="007C40B9">
      <w:pPr>
        <w:pStyle w:val="NormalWeb"/>
        <w:spacing w:before="0" w:beforeAutospacing="0" w:after="0" w:afterAutospacing="0" w:line="231" w:lineRule="atLeast"/>
        <w:ind w:left="1530"/>
        <w:rPr>
          <w:color w:val="000000"/>
          <w:sz w:val="21"/>
          <w:szCs w:val="21"/>
          <w:lang w:val="es-ES"/>
        </w:rPr>
      </w:pPr>
      <w:r w:rsidRPr="00122FF9">
        <w:rPr>
          <w:rFonts w:ascii="Arial" w:hAnsi="Arial" w:cs="Arial"/>
          <w:color w:val="000000"/>
          <w:sz w:val="21"/>
          <w:szCs w:val="21"/>
          <w:lang w:val="es-ES"/>
        </w:rPr>
        <w:t> </w:t>
      </w:r>
    </w:p>
    <w:p w14:paraId="6AFA5022" w14:textId="2D41EFF9" w:rsidR="007C40B9" w:rsidRPr="00122FF9" w:rsidRDefault="00846793" w:rsidP="007C40B9">
      <w:pPr>
        <w:pStyle w:val="NormalWeb"/>
        <w:shd w:val="clear" w:color="auto" w:fill="D9D9D9"/>
        <w:spacing w:before="0" w:beforeAutospacing="0" w:after="0" w:afterAutospacing="0" w:line="231" w:lineRule="atLeast"/>
        <w:ind w:left="1530"/>
        <w:rPr>
          <w:color w:val="000000"/>
          <w:sz w:val="21"/>
          <w:szCs w:val="21"/>
          <w:lang w:val="es-ES"/>
        </w:rPr>
      </w:pPr>
      <w:r>
        <w:rPr>
          <w:rFonts w:ascii="Arial" w:hAnsi="Arial" w:cs="Arial"/>
          <w:b/>
          <w:bCs/>
          <w:color w:val="000000"/>
          <w:sz w:val="21"/>
          <w:szCs w:val="21"/>
          <w:lang w:val="es-ES"/>
        </w:rPr>
        <w:t>QLT. 02</w:t>
      </w:r>
      <w:r w:rsidR="007C40B9" w:rsidRPr="00122FF9">
        <w:rPr>
          <w:rFonts w:ascii="Arial" w:hAnsi="Arial" w:cs="Arial"/>
          <w:b/>
          <w:bCs/>
          <w:color w:val="000000"/>
          <w:sz w:val="21"/>
          <w:szCs w:val="21"/>
          <w:lang w:val="es-ES"/>
        </w:rPr>
        <w:t>7: </w:t>
      </w:r>
      <w:r w:rsidR="007C40B9" w:rsidRPr="00122FF9">
        <w:rPr>
          <w:rFonts w:ascii="Arial" w:hAnsi="Arial" w:cs="Arial"/>
          <w:color w:val="000000"/>
          <w:sz w:val="21"/>
          <w:szCs w:val="21"/>
          <w:lang w:val="es-ES"/>
        </w:rPr>
        <w:t>Se valorará la disponibilidad de un sistema automatizado de creación de cuestionarios, distribución y evaluación de los resultados.</w:t>
      </w:r>
    </w:p>
    <w:p w14:paraId="1FE10B6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177F73B8" w14:textId="77777777" w:rsidR="007C40B9" w:rsidRPr="001F349E" w:rsidRDefault="007C40B9" w:rsidP="001F349E">
      <w:pPr>
        <w:pStyle w:val="Ttol2"/>
        <w:ind w:left="635" w:hanging="493"/>
        <w:rPr>
          <w:b/>
          <w:i w:val="0"/>
          <w:sz w:val="21"/>
          <w:lang w:val="ca-ES"/>
        </w:rPr>
      </w:pPr>
      <w:bookmarkStart w:id="182" w:name="_Toc61985513"/>
      <w:r w:rsidRPr="001F349E">
        <w:rPr>
          <w:b/>
          <w:i w:val="0"/>
          <w:sz w:val="21"/>
          <w:lang w:val="ca-ES"/>
        </w:rPr>
        <w:t xml:space="preserve">14.5      Evaluación de la </w:t>
      </w:r>
      <w:proofErr w:type="spellStart"/>
      <w:r w:rsidRPr="001F349E">
        <w:rPr>
          <w:b/>
          <w:i w:val="0"/>
          <w:sz w:val="21"/>
          <w:lang w:val="ca-ES"/>
        </w:rPr>
        <w:t>calidad</w:t>
      </w:r>
      <w:bookmarkEnd w:id="182"/>
      <w:proofErr w:type="spellEnd"/>
    </w:p>
    <w:p w14:paraId="0F8712A5" w14:textId="027A1D82"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El proveedor </w:t>
      </w:r>
      <w:r w:rsidR="00827125">
        <w:rPr>
          <w:rFonts w:ascii="Arial" w:hAnsi="Arial" w:cs="Arial"/>
          <w:color w:val="000000"/>
          <w:sz w:val="21"/>
          <w:szCs w:val="21"/>
          <w:lang w:val="es-ES"/>
        </w:rPr>
        <w:t>tiene que</w:t>
      </w:r>
      <w:r w:rsidRPr="00122FF9">
        <w:rPr>
          <w:rFonts w:ascii="Arial" w:hAnsi="Arial" w:cs="Arial"/>
          <w:color w:val="000000"/>
          <w:sz w:val="21"/>
          <w:szCs w:val="21"/>
          <w:lang w:val="es-ES"/>
        </w:rPr>
        <w:t xml:space="preserve"> disponer de un sistema de certificación de la calidad, ISO o similar, vinculado a la prestación del servicio.</w:t>
      </w:r>
    </w:p>
    <w:p w14:paraId="4BE2EB47"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Ha de aportar las soluciones necesarias a los requerimientos para la realización de las auditorías.</w:t>
      </w:r>
    </w:p>
    <w:p w14:paraId="5B68EA7E" w14:textId="5CB8AE20" w:rsidR="007C40B9" w:rsidRPr="00122FF9" w:rsidRDefault="00846793" w:rsidP="007C40B9">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t>Los indicadores ha</w:t>
      </w:r>
      <w:r w:rsidR="007C40B9" w:rsidRPr="00122FF9">
        <w:rPr>
          <w:rFonts w:ascii="Arial" w:hAnsi="Arial" w:cs="Arial"/>
          <w:color w:val="000000"/>
          <w:sz w:val="21"/>
          <w:szCs w:val="21"/>
          <w:lang w:val="es-ES"/>
        </w:rPr>
        <w:t>n estar alineados con los de la DGAC.</w:t>
      </w:r>
    </w:p>
    <w:p w14:paraId="62F8CC99"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 evaluación de la calidad se hace de forma conjunta y también independiente, por la DGAC y el proveedor.</w:t>
      </w:r>
    </w:p>
    <w:p w14:paraId="7DCDE7D7" w14:textId="2ED08984"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Las evaluaciones de</w:t>
      </w:r>
      <w:r w:rsidR="00846793">
        <w:rPr>
          <w:rFonts w:ascii="Arial" w:hAnsi="Arial" w:cs="Arial"/>
          <w:color w:val="000000"/>
          <w:sz w:val="21"/>
          <w:szCs w:val="21"/>
          <w:lang w:val="es-ES"/>
        </w:rPr>
        <w:t xml:space="preserve"> </w:t>
      </w:r>
      <w:r w:rsidRPr="00122FF9">
        <w:rPr>
          <w:rFonts w:ascii="Arial" w:hAnsi="Arial" w:cs="Arial"/>
          <w:color w:val="000000"/>
          <w:sz w:val="21"/>
          <w:szCs w:val="21"/>
          <w:lang w:val="es-ES"/>
        </w:rPr>
        <w:t>l</w:t>
      </w:r>
      <w:r w:rsidR="00846793">
        <w:rPr>
          <w:rFonts w:ascii="Arial" w:hAnsi="Arial" w:cs="Arial"/>
          <w:color w:val="000000"/>
          <w:sz w:val="21"/>
          <w:szCs w:val="21"/>
          <w:lang w:val="es-ES"/>
        </w:rPr>
        <w:t>os</w:t>
      </w:r>
      <w:r w:rsidRPr="00122FF9">
        <w:rPr>
          <w:rFonts w:ascii="Arial" w:hAnsi="Arial" w:cs="Arial"/>
          <w:color w:val="000000"/>
          <w:sz w:val="21"/>
          <w:szCs w:val="21"/>
          <w:lang w:val="es-ES"/>
        </w:rPr>
        <w:t> diferentes sistemas se focali</w:t>
      </w:r>
      <w:r w:rsidR="00846793">
        <w:rPr>
          <w:rFonts w:ascii="Arial" w:hAnsi="Arial" w:cs="Arial"/>
          <w:color w:val="000000"/>
          <w:sz w:val="21"/>
          <w:szCs w:val="21"/>
          <w:lang w:val="es-ES"/>
        </w:rPr>
        <w:t>za</w:t>
      </w:r>
      <w:r w:rsidRPr="00122FF9">
        <w:rPr>
          <w:rFonts w:ascii="Arial" w:hAnsi="Arial" w:cs="Arial"/>
          <w:color w:val="000000"/>
          <w:sz w:val="21"/>
          <w:szCs w:val="21"/>
          <w:lang w:val="es-ES"/>
        </w:rPr>
        <w:t>n en estos ámbitos:</w:t>
      </w:r>
    </w:p>
    <w:p w14:paraId="5F441046" w14:textId="77777777" w:rsidR="007C40B9" w:rsidRPr="00122FF9" w:rsidRDefault="007C40B9" w:rsidP="002F52C0">
      <w:pPr>
        <w:numPr>
          <w:ilvl w:val="0"/>
          <w:numId w:val="129"/>
        </w:numPr>
        <w:spacing w:after="60" w:line="231" w:lineRule="atLeast"/>
        <w:ind w:left="1356" w:hanging="11"/>
        <w:jc w:val="left"/>
        <w:rPr>
          <w:color w:val="000000"/>
          <w:sz w:val="21"/>
          <w:szCs w:val="21"/>
          <w:lang w:val="es-ES"/>
        </w:rPr>
      </w:pPr>
      <w:r w:rsidRPr="00122FF9">
        <w:rPr>
          <w:rFonts w:cs="Arial"/>
          <w:color w:val="000000"/>
          <w:sz w:val="21"/>
          <w:szCs w:val="21"/>
          <w:lang w:val="es-ES"/>
        </w:rPr>
        <w:t>Agentes: Actitud y aptitud</w:t>
      </w:r>
    </w:p>
    <w:p w14:paraId="5131404B" w14:textId="77777777" w:rsidR="007C40B9" w:rsidRPr="00122FF9" w:rsidRDefault="007C40B9" w:rsidP="002F52C0">
      <w:pPr>
        <w:numPr>
          <w:ilvl w:val="0"/>
          <w:numId w:val="129"/>
        </w:numPr>
        <w:spacing w:after="60" w:line="231" w:lineRule="atLeast"/>
        <w:ind w:left="1356" w:hanging="11"/>
        <w:jc w:val="left"/>
        <w:rPr>
          <w:color w:val="000000"/>
          <w:sz w:val="21"/>
          <w:szCs w:val="21"/>
          <w:lang w:val="es-ES"/>
        </w:rPr>
      </w:pPr>
      <w:r w:rsidRPr="00122FF9">
        <w:rPr>
          <w:rFonts w:cs="Arial"/>
          <w:color w:val="000000"/>
          <w:sz w:val="21"/>
          <w:szCs w:val="21"/>
          <w:lang w:val="es-ES"/>
        </w:rPr>
        <w:t>Contenidos: Veracidad y concreción</w:t>
      </w:r>
    </w:p>
    <w:p w14:paraId="697C688B" w14:textId="77777777" w:rsidR="007C40B9" w:rsidRPr="00122FF9" w:rsidRDefault="007C40B9" w:rsidP="002F52C0">
      <w:pPr>
        <w:numPr>
          <w:ilvl w:val="0"/>
          <w:numId w:val="129"/>
        </w:numPr>
        <w:spacing w:after="60" w:line="231" w:lineRule="atLeast"/>
        <w:ind w:left="1356" w:hanging="11"/>
        <w:jc w:val="left"/>
        <w:rPr>
          <w:color w:val="000000"/>
          <w:sz w:val="21"/>
          <w:szCs w:val="21"/>
          <w:lang w:val="es-ES"/>
        </w:rPr>
      </w:pPr>
      <w:r w:rsidRPr="00122FF9">
        <w:rPr>
          <w:rFonts w:cs="Arial"/>
          <w:color w:val="000000"/>
          <w:sz w:val="21"/>
          <w:szCs w:val="21"/>
          <w:lang w:val="es-ES"/>
        </w:rPr>
        <w:lastRenderedPageBreak/>
        <w:t>Procesos: Agilidad y eficacia</w:t>
      </w:r>
    </w:p>
    <w:p w14:paraId="64C37A87" w14:textId="77777777" w:rsidR="007C40B9" w:rsidRPr="00122FF9" w:rsidRDefault="007C40B9" w:rsidP="002F52C0">
      <w:pPr>
        <w:numPr>
          <w:ilvl w:val="0"/>
          <w:numId w:val="129"/>
        </w:numPr>
        <w:spacing w:after="60" w:line="231" w:lineRule="atLeast"/>
        <w:ind w:left="1356" w:hanging="11"/>
        <w:jc w:val="left"/>
        <w:rPr>
          <w:color w:val="000000"/>
          <w:sz w:val="21"/>
          <w:szCs w:val="21"/>
          <w:lang w:val="es-ES"/>
        </w:rPr>
      </w:pPr>
      <w:r w:rsidRPr="00122FF9">
        <w:rPr>
          <w:rFonts w:cs="Arial"/>
          <w:color w:val="000000"/>
          <w:sz w:val="21"/>
          <w:szCs w:val="21"/>
          <w:lang w:val="es-ES"/>
        </w:rPr>
        <w:t>Herramientas: Fiabilidad y ergonomía</w:t>
      </w:r>
    </w:p>
    <w:p w14:paraId="3A408BAC" w14:textId="4EE40709" w:rsidR="007C40B9" w:rsidRPr="00122FF9" w:rsidRDefault="00846793" w:rsidP="002F52C0">
      <w:pPr>
        <w:numPr>
          <w:ilvl w:val="0"/>
          <w:numId w:val="129"/>
        </w:numPr>
        <w:spacing w:after="60" w:line="231" w:lineRule="atLeast"/>
        <w:ind w:left="1356" w:hanging="11"/>
        <w:jc w:val="left"/>
        <w:rPr>
          <w:color w:val="000000"/>
          <w:sz w:val="21"/>
          <w:szCs w:val="21"/>
          <w:lang w:val="es-ES"/>
        </w:rPr>
      </w:pPr>
      <w:r>
        <w:rPr>
          <w:rFonts w:cs="Arial"/>
          <w:color w:val="000000"/>
          <w:sz w:val="21"/>
          <w:szCs w:val="21"/>
          <w:lang w:val="es-ES"/>
        </w:rPr>
        <w:t>Modelo de trabajo: A</w:t>
      </w:r>
      <w:r w:rsidR="007C40B9" w:rsidRPr="00122FF9">
        <w:rPr>
          <w:rFonts w:cs="Arial"/>
          <w:color w:val="000000"/>
          <w:sz w:val="21"/>
          <w:szCs w:val="21"/>
          <w:lang w:val="es-ES"/>
        </w:rPr>
        <w:t>ccesibilidad, conectividad y seguridad en la virtualización de las soluciones de trabajo remoto.</w:t>
      </w:r>
    </w:p>
    <w:p w14:paraId="593B1E46" w14:textId="77777777" w:rsidR="007C40B9" w:rsidRPr="00122FF9" w:rsidRDefault="007C40B9" w:rsidP="002F52C0">
      <w:pPr>
        <w:numPr>
          <w:ilvl w:val="0"/>
          <w:numId w:val="129"/>
        </w:numPr>
        <w:spacing w:after="60" w:line="231" w:lineRule="atLeast"/>
        <w:ind w:left="1356" w:hanging="11"/>
        <w:jc w:val="left"/>
        <w:rPr>
          <w:color w:val="000000"/>
          <w:sz w:val="21"/>
          <w:szCs w:val="21"/>
          <w:lang w:val="es-ES"/>
        </w:rPr>
      </w:pPr>
      <w:r w:rsidRPr="00122FF9">
        <w:rPr>
          <w:rFonts w:cs="Arial"/>
          <w:color w:val="000000"/>
          <w:sz w:val="21"/>
          <w:szCs w:val="21"/>
          <w:lang w:val="es-ES"/>
        </w:rPr>
        <w:t>Innovación: Mejoras cuantificables en el servicio</w:t>
      </w:r>
    </w:p>
    <w:p w14:paraId="4C0546A2" w14:textId="77777777" w:rsidR="007C40B9" w:rsidRPr="00122FF9" w:rsidRDefault="007C40B9" w:rsidP="007C40B9">
      <w:pPr>
        <w:pStyle w:val="NormalWeb"/>
        <w:spacing w:before="0" w:beforeAutospacing="0" w:after="60" w:afterAutospacing="0" w:line="231" w:lineRule="atLeast"/>
        <w:ind w:left="1356"/>
        <w:rPr>
          <w:color w:val="000000"/>
          <w:sz w:val="21"/>
          <w:szCs w:val="21"/>
          <w:lang w:val="es-ES"/>
        </w:rPr>
      </w:pPr>
      <w:r w:rsidRPr="00122FF9">
        <w:rPr>
          <w:rFonts w:ascii="Arial" w:hAnsi="Arial" w:cs="Arial"/>
          <w:color w:val="000000"/>
          <w:sz w:val="21"/>
          <w:szCs w:val="21"/>
          <w:lang w:val="es-ES"/>
        </w:rPr>
        <w:t> </w:t>
      </w:r>
    </w:p>
    <w:p w14:paraId="0173A194" w14:textId="0B676B2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proveedor debe presentar un Plan de calidad, alineado con los requerimientos del servicio, en un plazo máximo de </w:t>
      </w:r>
      <w:r w:rsidRPr="00122FF9">
        <w:rPr>
          <w:rFonts w:ascii="Arial" w:hAnsi="Arial" w:cs="Arial"/>
          <w:b/>
          <w:bCs/>
          <w:color w:val="000000"/>
          <w:sz w:val="21"/>
          <w:szCs w:val="21"/>
          <w:u w:val="single"/>
          <w:lang w:val="es-ES"/>
        </w:rPr>
        <w:t>90 días </w:t>
      </w:r>
      <w:r w:rsidRPr="00122FF9">
        <w:rPr>
          <w:rFonts w:ascii="Arial" w:hAnsi="Arial" w:cs="Arial"/>
          <w:color w:val="000000"/>
          <w:sz w:val="21"/>
          <w:szCs w:val="21"/>
          <w:lang w:val="es-ES"/>
        </w:rPr>
        <w:t>naturales desde el inicio del mismo. Se debe priorizar la experiencia del ciudadano como principal indicador de calidad del servicio, desplazando a otros como la evaluación del rendimiento de los agentes.</w:t>
      </w:r>
    </w:p>
    <w:p w14:paraId="4C0A4D62" w14:textId="67BEB998" w:rsidR="007C40B9" w:rsidRPr="00122FF9" w:rsidRDefault="00045B49" w:rsidP="007C40B9">
      <w:pPr>
        <w:pStyle w:val="NormalWeb"/>
        <w:shd w:val="clear" w:color="auto" w:fill="D9D9D9"/>
        <w:spacing w:before="0" w:beforeAutospacing="0" w:after="0" w:afterAutospacing="0" w:line="231" w:lineRule="atLeast"/>
        <w:ind w:left="636"/>
        <w:rPr>
          <w:color w:val="000000"/>
          <w:sz w:val="21"/>
          <w:szCs w:val="21"/>
          <w:lang w:val="es-ES"/>
        </w:rPr>
      </w:pPr>
      <w:r>
        <w:rPr>
          <w:rFonts w:ascii="Arial" w:hAnsi="Arial" w:cs="Arial"/>
          <w:b/>
          <w:bCs/>
          <w:color w:val="000000"/>
          <w:sz w:val="21"/>
          <w:szCs w:val="21"/>
          <w:lang w:val="es-ES"/>
        </w:rPr>
        <w:t>QLT. 02</w:t>
      </w:r>
      <w:r w:rsidR="007C40B9" w:rsidRPr="00122FF9">
        <w:rPr>
          <w:rFonts w:ascii="Arial" w:hAnsi="Arial" w:cs="Arial"/>
          <w:b/>
          <w:bCs/>
          <w:color w:val="000000"/>
          <w:sz w:val="21"/>
          <w:szCs w:val="21"/>
          <w:lang w:val="es-ES"/>
        </w:rPr>
        <w:t>8: </w:t>
      </w:r>
      <w:r w:rsidR="007C40B9" w:rsidRPr="00122FF9">
        <w:rPr>
          <w:rFonts w:ascii="Arial" w:hAnsi="Arial" w:cs="Arial"/>
          <w:color w:val="000000"/>
          <w:sz w:val="21"/>
          <w:szCs w:val="21"/>
          <w:lang w:val="es-ES"/>
        </w:rPr>
        <w:t>Se valorará que el Plan de Calidad esté alineado con los requerimientos del ámbito "Evaluación y supervisión" y alineado con el Plan de Formación.</w:t>
      </w:r>
    </w:p>
    <w:p w14:paraId="42477F4C" w14:textId="77777777" w:rsidR="007C40B9" w:rsidRPr="00122FF9" w:rsidRDefault="007C40B9" w:rsidP="007C40B9">
      <w:pPr>
        <w:pStyle w:val="NormalWeb"/>
        <w:spacing w:before="0" w:beforeAutospacing="0" w:after="0" w:afterAutospacing="0" w:line="231" w:lineRule="atLeast"/>
        <w:ind w:left="636"/>
        <w:rPr>
          <w:color w:val="000000"/>
          <w:sz w:val="21"/>
          <w:szCs w:val="21"/>
          <w:lang w:val="es-ES"/>
        </w:rPr>
      </w:pPr>
      <w:r w:rsidRPr="00122FF9">
        <w:rPr>
          <w:rFonts w:ascii="Arial" w:hAnsi="Arial" w:cs="Arial"/>
          <w:b/>
          <w:bCs/>
          <w:color w:val="000000"/>
          <w:sz w:val="21"/>
          <w:szCs w:val="21"/>
          <w:lang w:val="es-ES"/>
        </w:rPr>
        <w:t> </w:t>
      </w:r>
    </w:p>
    <w:p w14:paraId="4BEB4B9E" w14:textId="1CD45550" w:rsidR="007C40B9" w:rsidRPr="00122FF9" w:rsidRDefault="00045B49" w:rsidP="007C40B9">
      <w:pPr>
        <w:pStyle w:val="NormalWeb"/>
        <w:shd w:val="clear" w:color="auto" w:fill="D9D9D9"/>
        <w:spacing w:before="0" w:beforeAutospacing="0" w:after="0" w:afterAutospacing="0" w:line="231" w:lineRule="atLeast"/>
        <w:ind w:left="636"/>
        <w:rPr>
          <w:color w:val="000000"/>
          <w:sz w:val="21"/>
          <w:szCs w:val="21"/>
          <w:lang w:val="es-ES"/>
        </w:rPr>
      </w:pPr>
      <w:r>
        <w:rPr>
          <w:rFonts w:ascii="Arial" w:hAnsi="Arial" w:cs="Arial"/>
          <w:b/>
          <w:bCs/>
          <w:color w:val="000000"/>
          <w:sz w:val="21"/>
          <w:szCs w:val="21"/>
          <w:lang w:val="es-ES"/>
        </w:rPr>
        <w:t>QLT. 02</w:t>
      </w:r>
      <w:r w:rsidR="007C40B9" w:rsidRPr="00122FF9">
        <w:rPr>
          <w:rFonts w:ascii="Arial" w:hAnsi="Arial" w:cs="Arial"/>
          <w:b/>
          <w:bCs/>
          <w:color w:val="000000"/>
          <w:sz w:val="21"/>
          <w:szCs w:val="21"/>
          <w:lang w:val="es-ES"/>
        </w:rPr>
        <w:t>9: </w:t>
      </w:r>
      <w:r w:rsidR="007C40B9" w:rsidRPr="00122FF9">
        <w:rPr>
          <w:rFonts w:ascii="Arial" w:hAnsi="Arial" w:cs="Arial"/>
          <w:color w:val="000000"/>
          <w:sz w:val="21"/>
          <w:szCs w:val="21"/>
          <w:lang w:val="es-ES"/>
        </w:rPr>
        <w:t>Se valorará la presentación de un</w:t>
      </w:r>
      <w:r>
        <w:rPr>
          <w:rFonts w:ascii="Arial" w:hAnsi="Arial" w:cs="Arial"/>
          <w:color w:val="000000"/>
          <w:sz w:val="21"/>
          <w:szCs w:val="21"/>
          <w:lang w:val="es-ES"/>
        </w:rPr>
        <w:t>a</w:t>
      </w:r>
      <w:r w:rsidR="007C40B9" w:rsidRPr="00122FF9">
        <w:rPr>
          <w:rFonts w:ascii="Arial" w:hAnsi="Arial" w:cs="Arial"/>
          <w:color w:val="000000"/>
          <w:sz w:val="21"/>
          <w:szCs w:val="21"/>
          <w:lang w:val="es-ES"/>
        </w:rPr>
        <w:t xml:space="preserve"> propuesta de aseguramiento de la calidad en relación al modelo de teletrabajo.</w:t>
      </w:r>
    </w:p>
    <w:p w14:paraId="1CC0D167" w14:textId="77777777" w:rsidR="007C40B9" w:rsidRPr="00122FF9" w:rsidRDefault="007C40B9" w:rsidP="007C40B9">
      <w:pPr>
        <w:pStyle w:val="NormalWeb"/>
        <w:spacing w:before="0" w:beforeAutospacing="0" w:after="0" w:afterAutospacing="0" w:line="231" w:lineRule="atLeast"/>
        <w:ind w:left="636"/>
        <w:rPr>
          <w:color w:val="000000"/>
          <w:sz w:val="21"/>
          <w:szCs w:val="21"/>
          <w:lang w:val="es-ES"/>
        </w:rPr>
      </w:pPr>
      <w:r w:rsidRPr="00122FF9">
        <w:rPr>
          <w:rFonts w:ascii="Arial" w:hAnsi="Arial" w:cs="Arial"/>
          <w:color w:val="000000"/>
          <w:sz w:val="21"/>
          <w:szCs w:val="21"/>
          <w:lang w:val="es-ES"/>
        </w:rPr>
        <w:t> </w:t>
      </w:r>
    </w:p>
    <w:p w14:paraId="2C2E3090" w14:textId="14343174" w:rsidR="007C40B9" w:rsidRPr="00122FF9" w:rsidRDefault="00045B49" w:rsidP="007C40B9">
      <w:pPr>
        <w:pStyle w:val="NormalWeb"/>
        <w:shd w:val="clear" w:color="auto" w:fill="D9D9D9"/>
        <w:spacing w:before="0" w:beforeAutospacing="0" w:after="0" w:afterAutospacing="0" w:line="231" w:lineRule="atLeast"/>
        <w:ind w:left="636"/>
        <w:rPr>
          <w:color w:val="000000"/>
          <w:sz w:val="21"/>
          <w:szCs w:val="21"/>
          <w:lang w:val="es-ES"/>
        </w:rPr>
      </w:pPr>
      <w:r>
        <w:rPr>
          <w:rFonts w:ascii="Arial" w:hAnsi="Arial" w:cs="Arial"/>
          <w:b/>
          <w:bCs/>
          <w:color w:val="000000"/>
          <w:sz w:val="21"/>
          <w:szCs w:val="21"/>
          <w:lang w:val="es-ES"/>
        </w:rPr>
        <w:t>QNT. 03</w:t>
      </w:r>
      <w:r w:rsidR="007C40B9" w:rsidRPr="00122FF9">
        <w:rPr>
          <w:rFonts w:ascii="Arial" w:hAnsi="Arial" w:cs="Arial"/>
          <w:b/>
          <w:bCs/>
          <w:color w:val="000000"/>
          <w:sz w:val="21"/>
          <w:szCs w:val="21"/>
          <w:lang w:val="es-ES"/>
        </w:rPr>
        <w:t>3: </w:t>
      </w:r>
      <w:r w:rsidR="007C40B9" w:rsidRPr="00122FF9">
        <w:rPr>
          <w:rFonts w:ascii="Arial" w:hAnsi="Arial" w:cs="Arial"/>
          <w:color w:val="000000"/>
          <w:sz w:val="21"/>
          <w:szCs w:val="21"/>
          <w:lang w:val="es-ES"/>
        </w:rPr>
        <w:t>Se valorará la reducción del plazo de presentación del Plan de Calidad. Requerimiento, máximo 90 días naturales desde el inicio del servicio</w:t>
      </w:r>
    </w:p>
    <w:p w14:paraId="0309DD7B"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2C827101" w14:textId="77777777" w:rsidR="007C40B9" w:rsidRPr="001F349E" w:rsidRDefault="007C40B9" w:rsidP="001F349E">
      <w:pPr>
        <w:pStyle w:val="Ttol3"/>
        <w:ind w:left="1702"/>
      </w:pPr>
      <w:bookmarkStart w:id="183" w:name="_Toc61985514"/>
      <w:r w:rsidRPr="001F349E">
        <w:t xml:space="preserve">14.5.1 Sistemas de </w:t>
      </w:r>
      <w:proofErr w:type="spellStart"/>
      <w:r w:rsidRPr="001F349E">
        <w:t>evaluación</w:t>
      </w:r>
      <w:proofErr w:type="spellEnd"/>
      <w:r w:rsidRPr="001F349E">
        <w:t xml:space="preserve"> que </w:t>
      </w:r>
      <w:proofErr w:type="spellStart"/>
      <w:r w:rsidRPr="001F349E">
        <w:t>realiza</w:t>
      </w:r>
      <w:proofErr w:type="spellEnd"/>
      <w:r w:rsidRPr="001F349E">
        <w:t xml:space="preserve"> la DGAC</w:t>
      </w:r>
      <w:bookmarkEnd w:id="183"/>
      <w:r w:rsidRPr="001F349E">
        <w:t>       </w:t>
      </w:r>
    </w:p>
    <w:tbl>
      <w:tblPr>
        <w:tblW w:w="0" w:type="auto"/>
        <w:jc w:val="center"/>
        <w:tblCellMar>
          <w:left w:w="0" w:type="dxa"/>
          <w:right w:w="0" w:type="dxa"/>
        </w:tblCellMar>
        <w:tblLook w:val="04A0" w:firstRow="1" w:lastRow="0" w:firstColumn="1" w:lastColumn="0" w:noHBand="0" w:noVBand="1"/>
      </w:tblPr>
      <w:tblGrid>
        <w:gridCol w:w="2096"/>
        <w:gridCol w:w="6404"/>
      </w:tblGrid>
      <w:tr w:rsidR="007C40B9" w:rsidRPr="00122FF9" w14:paraId="5BEF4383" w14:textId="77777777" w:rsidTr="007C40B9">
        <w:trPr>
          <w:jc w:val="center"/>
        </w:trPr>
        <w:tc>
          <w:tcPr>
            <w:tcW w:w="2096" w:type="dxa"/>
            <w:tcBorders>
              <w:top w:val="single" w:sz="6" w:space="0" w:color="A5A5A5"/>
              <w:left w:val="single" w:sz="6" w:space="0" w:color="A5A5A5"/>
              <w:bottom w:val="single" w:sz="6" w:space="0" w:color="A5A5A5"/>
            </w:tcBorders>
            <w:shd w:val="clear" w:color="auto" w:fill="A5A5A5"/>
            <w:tcMar>
              <w:top w:w="0" w:type="dxa"/>
              <w:left w:w="108" w:type="dxa"/>
              <w:bottom w:w="0" w:type="dxa"/>
              <w:right w:w="108" w:type="dxa"/>
            </w:tcMar>
            <w:hideMark/>
          </w:tcPr>
          <w:p w14:paraId="23360B7C" w14:textId="32D12453" w:rsidR="007C40B9" w:rsidRPr="00122FF9" w:rsidRDefault="0053701A">
            <w:pPr>
              <w:pStyle w:val="NormalWeb"/>
              <w:spacing w:before="0" w:beforeAutospacing="0" w:after="120" w:afterAutospacing="0" w:line="231" w:lineRule="atLeast"/>
              <w:rPr>
                <w:sz w:val="21"/>
                <w:szCs w:val="21"/>
                <w:lang w:val="es-ES"/>
              </w:rPr>
            </w:pPr>
            <w:r w:rsidRPr="00122FF9">
              <w:rPr>
                <w:rFonts w:ascii="Arial" w:hAnsi="Arial" w:cs="Arial"/>
                <w:color w:val="FFFFFF"/>
                <w:sz w:val="21"/>
                <w:szCs w:val="21"/>
                <w:lang w:val="es-ES"/>
              </w:rPr>
              <w:t>S</w:t>
            </w:r>
            <w:r w:rsidR="007C40B9" w:rsidRPr="00122FF9">
              <w:rPr>
                <w:rFonts w:ascii="Arial" w:hAnsi="Arial" w:cs="Arial"/>
                <w:color w:val="FFFFFF"/>
                <w:sz w:val="21"/>
                <w:szCs w:val="21"/>
                <w:lang w:val="es-ES"/>
              </w:rPr>
              <w:t>istema</w:t>
            </w:r>
          </w:p>
        </w:tc>
        <w:tc>
          <w:tcPr>
            <w:tcW w:w="6404" w:type="dxa"/>
            <w:tcBorders>
              <w:top w:val="single" w:sz="6" w:space="0" w:color="A5A5A5"/>
              <w:bottom w:val="single" w:sz="6" w:space="0" w:color="A5A5A5"/>
              <w:right w:val="single" w:sz="6" w:space="0" w:color="A5A5A5"/>
            </w:tcBorders>
            <w:shd w:val="clear" w:color="auto" w:fill="A5A5A5"/>
            <w:tcMar>
              <w:top w:w="0" w:type="dxa"/>
              <w:left w:w="108" w:type="dxa"/>
              <w:bottom w:w="0" w:type="dxa"/>
              <w:right w:w="108" w:type="dxa"/>
            </w:tcMar>
            <w:hideMark/>
          </w:tcPr>
          <w:p w14:paraId="6B634F8A"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color w:val="FFFFFF"/>
                <w:sz w:val="21"/>
                <w:szCs w:val="21"/>
                <w:lang w:val="es-ES"/>
              </w:rPr>
              <w:t>Descripción</w:t>
            </w:r>
          </w:p>
        </w:tc>
      </w:tr>
      <w:tr w:rsidR="007C40B9" w:rsidRPr="00122FF9" w14:paraId="35690B78" w14:textId="77777777" w:rsidTr="007C40B9">
        <w:trPr>
          <w:jc w:val="center"/>
        </w:trPr>
        <w:tc>
          <w:tcPr>
            <w:tcW w:w="2096"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04FDE577" w14:textId="28C766BD" w:rsidR="007C40B9" w:rsidRPr="00122FF9" w:rsidRDefault="00045B49">
            <w:pPr>
              <w:pStyle w:val="NormalWeb"/>
              <w:spacing w:before="0" w:beforeAutospacing="0" w:after="120" w:afterAutospacing="0" w:line="231" w:lineRule="atLeast"/>
              <w:rPr>
                <w:sz w:val="21"/>
                <w:szCs w:val="21"/>
                <w:lang w:val="es-ES"/>
              </w:rPr>
            </w:pPr>
            <w:r>
              <w:rPr>
                <w:rFonts w:ascii="Arial" w:hAnsi="Arial" w:cs="Arial"/>
                <w:sz w:val="21"/>
                <w:szCs w:val="21"/>
                <w:lang w:val="es-ES"/>
              </w:rPr>
              <w:t>Ci</w:t>
            </w:r>
            <w:r w:rsidR="007C40B9" w:rsidRPr="00122FF9">
              <w:rPr>
                <w:rFonts w:ascii="Arial" w:hAnsi="Arial" w:cs="Arial"/>
                <w:sz w:val="21"/>
                <w:szCs w:val="21"/>
                <w:lang w:val="es-ES"/>
              </w:rPr>
              <w:t>udadano anónimo</w:t>
            </w:r>
          </w:p>
        </w:tc>
        <w:tc>
          <w:tcPr>
            <w:tcW w:w="640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1B58B6C9"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A partir de simulaciones reales de llamadas por parte de un auditor se valora la accesibilidad al servicio, la profesionalidad del agente en las diferentes fases de la llamada (inicio, proceso de consulta, proceso de resolución y cierre), la gestión de la búsqueda de la información y de la transferencia de la llamada y la idoneidad de la respuesta con su contenido.</w:t>
            </w:r>
          </w:p>
        </w:tc>
      </w:tr>
      <w:tr w:rsidR="007C40B9" w:rsidRPr="00122FF9" w14:paraId="2D1AEF14" w14:textId="77777777" w:rsidTr="007C40B9">
        <w:trPr>
          <w:jc w:val="center"/>
        </w:trPr>
        <w:tc>
          <w:tcPr>
            <w:tcW w:w="2096"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9E9DB41"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Escuchas presenciales / remotas in situ</w:t>
            </w:r>
          </w:p>
        </w:tc>
        <w:tc>
          <w:tcPr>
            <w:tcW w:w="640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B8D0C3A"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Escuchas que realizan en tiempo real personas determinadas por la DGAC. Las muestras son aleatorias según las necesidades. No tienen un carácter representativo, se utilizan mayoritariamente como indicadores centinela y de detección de posibles no conformidades. El servicio debe facilitar el acceso y las herramientas para poder hacer estas escuchas en sus instalaciones o en los espacios de teletrabajo de los agentes.</w:t>
            </w:r>
          </w:p>
        </w:tc>
      </w:tr>
      <w:tr w:rsidR="007C40B9" w:rsidRPr="00122FF9" w14:paraId="61A2EC67" w14:textId="77777777" w:rsidTr="007C40B9">
        <w:trPr>
          <w:jc w:val="center"/>
        </w:trPr>
        <w:tc>
          <w:tcPr>
            <w:tcW w:w="2096"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D529C37"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Escuchas de grabaciones de llamadas</w:t>
            </w:r>
          </w:p>
        </w:tc>
        <w:tc>
          <w:tcPr>
            <w:tcW w:w="640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53FF4E5" w14:textId="61BDED66"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A partir de grabaciones de llamadas reales según un calendario y una frecuencia establecidos por la DGAC, se realizan escuchas mensuales según cuotas de día de la semana y franja horaria. Se valoran los mismos parámetros que en Ciudadano Anónimo. Tiene el valor añadido de poder analizar la demanda real de información y</w:t>
            </w:r>
            <w:r w:rsidR="00827125">
              <w:rPr>
                <w:rFonts w:ascii="Arial" w:hAnsi="Arial" w:cs="Arial"/>
                <w:sz w:val="21"/>
                <w:szCs w:val="21"/>
                <w:lang w:val="es-ES"/>
              </w:rPr>
              <w:t xml:space="preserve"> </w:t>
            </w:r>
            <w:r w:rsidRPr="00122FF9">
              <w:rPr>
                <w:rFonts w:ascii="Arial" w:hAnsi="Arial" w:cs="Arial"/>
                <w:sz w:val="21"/>
                <w:szCs w:val="21"/>
                <w:lang w:val="es-ES"/>
              </w:rPr>
              <w:t>a la vez sirve de banco de preguntas para las simulaciones de Ciudadano Anónimo. Las grabaciones también se harán con los organismos pertinentes, cuando se considere necesario.</w:t>
            </w:r>
          </w:p>
        </w:tc>
      </w:tr>
      <w:tr w:rsidR="007C40B9" w:rsidRPr="00122FF9" w14:paraId="008C563F" w14:textId="77777777" w:rsidTr="007C40B9">
        <w:trPr>
          <w:jc w:val="center"/>
        </w:trPr>
        <w:tc>
          <w:tcPr>
            <w:tcW w:w="2096"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25404E2"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Encuestas de satisfacción de los usuarios del 012</w:t>
            </w:r>
          </w:p>
        </w:tc>
        <w:tc>
          <w:tcPr>
            <w:tcW w:w="640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C4C274C" w14:textId="25B2B1C4"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Se realizan encuestas a personas que han llamado al 012 y que han aceptado dejar sus datos de contacto para ser encuestados posteriormente. Este estudio proporciona un parámetro que es el índice de valoración</w:t>
            </w:r>
            <w:r w:rsidR="00045B49">
              <w:rPr>
                <w:rFonts w:ascii="Arial" w:hAnsi="Arial" w:cs="Arial"/>
                <w:sz w:val="21"/>
                <w:szCs w:val="21"/>
                <w:lang w:val="es-ES"/>
              </w:rPr>
              <w:t xml:space="preserve"> global del s</w:t>
            </w:r>
            <w:r w:rsidRPr="00122FF9">
              <w:rPr>
                <w:rFonts w:ascii="Arial" w:hAnsi="Arial" w:cs="Arial"/>
                <w:sz w:val="21"/>
                <w:szCs w:val="21"/>
                <w:lang w:val="es-ES"/>
              </w:rPr>
              <w:t>ervicio, que es uno de los indicadores de r</w:t>
            </w:r>
            <w:r w:rsidR="00045B49">
              <w:rPr>
                <w:rFonts w:ascii="Arial" w:hAnsi="Arial" w:cs="Arial"/>
                <w:sz w:val="21"/>
                <w:szCs w:val="21"/>
                <w:lang w:val="es-ES"/>
              </w:rPr>
              <w:t>eferencia de la evolución del s</w:t>
            </w:r>
            <w:r w:rsidRPr="00122FF9">
              <w:rPr>
                <w:rFonts w:ascii="Arial" w:hAnsi="Arial" w:cs="Arial"/>
                <w:sz w:val="21"/>
                <w:szCs w:val="21"/>
                <w:lang w:val="es-ES"/>
              </w:rPr>
              <w:t>ervicio. Mensualmente el proveedor deberá realizar la captura de una muestra de 1.000</w:t>
            </w:r>
            <w:r w:rsidR="00045B49">
              <w:rPr>
                <w:rFonts w:ascii="Arial" w:hAnsi="Arial" w:cs="Arial"/>
                <w:sz w:val="21"/>
                <w:szCs w:val="21"/>
                <w:lang w:val="es-ES"/>
              </w:rPr>
              <w:t xml:space="preserve"> personas según el </w:t>
            </w:r>
            <w:proofErr w:type="spellStart"/>
            <w:r w:rsidR="00045B49">
              <w:rPr>
                <w:rFonts w:ascii="Arial" w:hAnsi="Arial" w:cs="Arial"/>
                <w:sz w:val="21"/>
                <w:szCs w:val="21"/>
                <w:lang w:val="es-ES"/>
              </w:rPr>
              <w:t>argumentari</w:t>
            </w:r>
            <w:r w:rsidR="00827125">
              <w:rPr>
                <w:rFonts w:ascii="Arial" w:hAnsi="Arial" w:cs="Arial"/>
                <w:sz w:val="21"/>
                <w:szCs w:val="21"/>
                <w:lang w:val="es-ES"/>
              </w:rPr>
              <w:t>o</w:t>
            </w:r>
            <w:proofErr w:type="spellEnd"/>
            <w:r w:rsidR="00045B49">
              <w:rPr>
                <w:rFonts w:ascii="Arial" w:hAnsi="Arial" w:cs="Arial"/>
                <w:sz w:val="21"/>
                <w:szCs w:val="21"/>
                <w:lang w:val="es-ES"/>
              </w:rPr>
              <w:t xml:space="preserve"> </w:t>
            </w:r>
            <w:r w:rsidRPr="00122FF9">
              <w:rPr>
                <w:rFonts w:ascii="Arial" w:hAnsi="Arial" w:cs="Arial"/>
                <w:sz w:val="21"/>
                <w:szCs w:val="21"/>
                <w:lang w:val="es-ES"/>
              </w:rPr>
              <w:t xml:space="preserve">que determine la DGAC y, una vez consolidada la muestra, lo deberá enviar a la DGAC para que se realice el trabajo de </w:t>
            </w:r>
            <w:r w:rsidRPr="00122FF9">
              <w:rPr>
                <w:rFonts w:ascii="Arial" w:hAnsi="Arial" w:cs="Arial"/>
                <w:sz w:val="21"/>
                <w:szCs w:val="21"/>
                <w:lang w:val="es-ES"/>
              </w:rPr>
              <w:lastRenderedPageBreak/>
              <w:t>campo. También se pedirán muestras sin la petición de conformidad para participar.</w:t>
            </w:r>
          </w:p>
        </w:tc>
      </w:tr>
      <w:tr w:rsidR="007C40B9" w:rsidRPr="00122FF9" w14:paraId="57E8A72E" w14:textId="77777777" w:rsidTr="007C40B9">
        <w:trPr>
          <w:jc w:val="center"/>
        </w:trPr>
        <w:tc>
          <w:tcPr>
            <w:tcW w:w="2096"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2D554E1" w14:textId="56239783" w:rsidR="007C40B9" w:rsidRPr="00122FF9" w:rsidRDefault="007C40B9" w:rsidP="00045B4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lastRenderedPageBreak/>
              <w:t>Recogida y análisis de las quejas y sugerencias del servicio</w:t>
            </w:r>
          </w:p>
        </w:tc>
        <w:tc>
          <w:tcPr>
            <w:tcW w:w="640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D25F2BC" w14:textId="58D0389E"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 xml:space="preserve">Las quejas y las sugerencias provienen de la ciudadanía o </w:t>
            </w:r>
            <w:r w:rsidR="00045B49">
              <w:rPr>
                <w:rFonts w:ascii="Arial" w:hAnsi="Arial" w:cs="Arial"/>
                <w:sz w:val="21"/>
                <w:szCs w:val="21"/>
                <w:lang w:val="es-ES"/>
              </w:rPr>
              <w:t>de organismos de la Generalitat.</w:t>
            </w:r>
          </w:p>
          <w:p w14:paraId="63DE0813"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La DGAC analizará su contenido y, en su caso, lo comunicará al proveedor que deberá hacer un informe que incluya las medidas correctoras adoptadas.</w:t>
            </w:r>
          </w:p>
        </w:tc>
      </w:tr>
      <w:tr w:rsidR="007C40B9" w:rsidRPr="00122FF9" w14:paraId="5CB2B2F8" w14:textId="77777777" w:rsidTr="007C40B9">
        <w:trPr>
          <w:jc w:val="center"/>
        </w:trPr>
        <w:tc>
          <w:tcPr>
            <w:tcW w:w="2096"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362673B"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Cuestionarios de evaluación de los agentes</w:t>
            </w:r>
          </w:p>
        </w:tc>
        <w:tc>
          <w:tcPr>
            <w:tcW w:w="640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11EFBE7" w14:textId="25ACCB42"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Evaluación de los conocimientos de los agentes d</w:t>
            </w:r>
            <w:r w:rsidR="00A75F11">
              <w:rPr>
                <w:rFonts w:ascii="Arial" w:hAnsi="Arial" w:cs="Arial"/>
                <w:sz w:val="21"/>
                <w:szCs w:val="21"/>
                <w:lang w:val="es-ES"/>
              </w:rPr>
              <w:t>etallado en la sección 1</w:t>
            </w:r>
            <w:r w:rsidRPr="00122FF9">
              <w:rPr>
                <w:rFonts w:ascii="Arial" w:hAnsi="Arial" w:cs="Arial"/>
                <w:sz w:val="21"/>
                <w:szCs w:val="21"/>
                <w:lang w:val="es-ES"/>
              </w:rPr>
              <w:t>4 .4.2.</w:t>
            </w:r>
          </w:p>
        </w:tc>
      </w:tr>
      <w:tr w:rsidR="007C40B9" w:rsidRPr="00122FF9" w14:paraId="5B6F1E70" w14:textId="77777777" w:rsidTr="007C40B9">
        <w:trPr>
          <w:jc w:val="center"/>
        </w:trPr>
        <w:tc>
          <w:tcPr>
            <w:tcW w:w="2096"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E88BD11" w14:textId="77E8BBEC" w:rsidR="007C40B9" w:rsidRPr="00122FF9" w:rsidRDefault="00A75F11">
            <w:pPr>
              <w:pStyle w:val="NormalWeb"/>
              <w:spacing w:before="0" w:beforeAutospacing="0" w:after="120" w:afterAutospacing="0" w:line="231" w:lineRule="atLeast"/>
              <w:rPr>
                <w:sz w:val="21"/>
                <w:szCs w:val="21"/>
                <w:lang w:val="es-ES"/>
              </w:rPr>
            </w:pPr>
            <w:proofErr w:type="spellStart"/>
            <w:r>
              <w:rPr>
                <w:rFonts w:ascii="Arial" w:hAnsi="Arial" w:cs="Arial"/>
                <w:sz w:val="21"/>
                <w:szCs w:val="21"/>
                <w:lang w:val="es-ES"/>
              </w:rPr>
              <w:t>Focus</w:t>
            </w:r>
            <w:proofErr w:type="spellEnd"/>
            <w:r>
              <w:rPr>
                <w:rFonts w:ascii="Arial" w:hAnsi="Arial" w:cs="Arial"/>
                <w:sz w:val="21"/>
                <w:szCs w:val="21"/>
                <w:lang w:val="es-ES"/>
              </w:rPr>
              <w:t xml:space="preserve"> grupo</w:t>
            </w:r>
            <w:r w:rsidR="007C40B9" w:rsidRPr="00122FF9">
              <w:rPr>
                <w:rFonts w:ascii="Arial" w:hAnsi="Arial" w:cs="Arial"/>
                <w:sz w:val="21"/>
                <w:szCs w:val="21"/>
                <w:lang w:val="es-ES"/>
              </w:rPr>
              <w:t xml:space="preserve"> / grupos de mejora</w:t>
            </w:r>
          </w:p>
        </w:tc>
        <w:tc>
          <w:tcPr>
            <w:tcW w:w="640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ECA215F" w14:textId="37C174C6" w:rsidR="007C40B9" w:rsidRPr="00122FF9" w:rsidRDefault="007C40B9" w:rsidP="00A75F11">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Se organizan a demanda, en función de la detección de necesi</w:t>
            </w:r>
            <w:r w:rsidR="00A75F11">
              <w:rPr>
                <w:rFonts w:ascii="Arial" w:hAnsi="Arial" w:cs="Arial"/>
                <w:sz w:val="21"/>
                <w:szCs w:val="21"/>
                <w:lang w:val="es-ES"/>
              </w:rPr>
              <w:t>dades</w:t>
            </w:r>
            <w:r w:rsidRPr="00122FF9">
              <w:rPr>
                <w:rFonts w:ascii="Arial" w:hAnsi="Arial" w:cs="Arial"/>
                <w:sz w:val="21"/>
                <w:szCs w:val="21"/>
                <w:lang w:val="es-ES"/>
              </w:rPr>
              <w:t xml:space="preserve"> de áreas de mejora. Los dirige la DGAC con la colaboración de los responsables de la plataforma, y cuando se considere necesario con el organismo correspondiente</w:t>
            </w:r>
          </w:p>
        </w:tc>
      </w:tr>
    </w:tbl>
    <w:p w14:paraId="50EFA24D"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1432483B" w14:textId="09C3A9C2" w:rsidR="007C40B9" w:rsidRPr="001F349E" w:rsidRDefault="007C40B9" w:rsidP="001F349E">
      <w:pPr>
        <w:pStyle w:val="Ttol3"/>
        <w:ind w:left="1702"/>
      </w:pPr>
      <w:bookmarkStart w:id="184" w:name="_Toc61985515"/>
      <w:r w:rsidRPr="001F349E">
        <w:t xml:space="preserve">14.5.2 Sistemas de </w:t>
      </w:r>
      <w:proofErr w:type="spellStart"/>
      <w:r w:rsidRPr="001F349E">
        <w:t>evaluación</w:t>
      </w:r>
      <w:proofErr w:type="spellEnd"/>
      <w:r w:rsidRPr="001F349E">
        <w:t xml:space="preserve"> que </w:t>
      </w:r>
      <w:proofErr w:type="spellStart"/>
      <w:r w:rsidRPr="001F349E">
        <w:t>debe</w:t>
      </w:r>
      <w:proofErr w:type="spellEnd"/>
      <w:r w:rsidRPr="001F349E">
        <w:t xml:space="preserve"> aportar el </w:t>
      </w:r>
      <w:proofErr w:type="spellStart"/>
      <w:r w:rsidRPr="001F349E">
        <w:t>proveedor</w:t>
      </w:r>
      <w:bookmarkEnd w:id="184"/>
      <w:proofErr w:type="spellEnd"/>
      <w:r w:rsidRPr="001F349E">
        <w:t>       </w:t>
      </w:r>
    </w:p>
    <w:tbl>
      <w:tblPr>
        <w:tblW w:w="0" w:type="auto"/>
        <w:jc w:val="center"/>
        <w:tblCellMar>
          <w:left w:w="0" w:type="dxa"/>
          <w:right w:w="0" w:type="dxa"/>
        </w:tblCellMar>
        <w:tblLook w:val="04A0" w:firstRow="1" w:lastRow="0" w:firstColumn="1" w:lastColumn="0" w:noHBand="0" w:noVBand="1"/>
      </w:tblPr>
      <w:tblGrid>
        <w:gridCol w:w="1661"/>
        <w:gridCol w:w="6839"/>
      </w:tblGrid>
      <w:tr w:rsidR="007C40B9" w:rsidRPr="00122FF9" w14:paraId="78527CD8" w14:textId="77777777" w:rsidTr="007C40B9">
        <w:trPr>
          <w:jc w:val="center"/>
        </w:trPr>
        <w:tc>
          <w:tcPr>
            <w:tcW w:w="1661" w:type="dxa"/>
            <w:tcBorders>
              <w:top w:val="single" w:sz="6" w:space="0" w:color="A5A5A5"/>
              <w:left w:val="single" w:sz="6" w:space="0" w:color="A5A5A5"/>
              <w:bottom w:val="single" w:sz="6" w:space="0" w:color="A5A5A5"/>
            </w:tcBorders>
            <w:shd w:val="clear" w:color="auto" w:fill="A5A5A5"/>
            <w:tcMar>
              <w:top w:w="0" w:type="dxa"/>
              <w:left w:w="108" w:type="dxa"/>
              <w:bottom w:w="0" w:type="dxa"/>
              <w:right w:w="108" w:type="dxa"/>
            </w:tcMar>
            <w:hideMark/>
          </w:tcPr>
          <w:p w14:paraId="6809B442" w14:textId="3C28182A" w:rsidR="007C40B9" w:rsidRPr="00122FF9" w:rsidRDefault="0053701A">
            <w:pPr>
              <w:pStyle w:val="NormalWeb"/>
              <w:spacing w:before="0" w:beforeAutospacing="0" w:after="120" w:afterAutospacing="0" w:line="231" w:lineRule="atLeast"/>
              <w:rPr>
                <w:sz w:val="21"/>
                <w:szCs w:val="21"/>
                <w:lang w:val="es-ES"/>
              </w:rPr>
            </w:pPr>
            <w:r w:rsidRPr="00122FF9">
              <w:rPr>
                <w:rFonts w:ascii="Arial" w:hAnsi="Arial" w:cs="Arial"/>
                <w:color w:val="FFFFFF"/>
                <w:sz w:val="21"/>
                <w:szCs w:val="21"/>
                <w:lang w:val="es-ES"/>
              </w:rPr>
              <w:t>S</w:t>
            </w:r>
            <w:r w:rsidR="007C40B9" w:rsidRPr="00122FF9">
              <w:rPr>
                <w:rFonts w:ascii="Arial" w:hAnsi="Arial" w:cs="Arial"/>
                <w:color w:val="FFFFFF"/>
                <w:sz w:val="21"/>
                <w:szCs w:val="21"/>
                <w:lang w:val="es-ES"/>
              </w:rPr>
              <w:t>istema</w:t>
            </w:r>
          </w:p>
        </w:tc>
        <w:tc>
          <w:tcPr>
            <w:tcW w:w="6839" w:type="dxa"/>
            <w:tcBorders>
              <w:top w:val="single" w:sz="6" w:space="0" w:color="A5A5A5"/>
              <w:bottom w:val="single" w:sz="6" w:space="0" w:color="A5A5A5"/>
              <w:right w:val="single" w:sz="6" w:space="0" w:color="A5A5A5"/>
            </w:tcBorders>
            <w:shd w:val="clear" w:color="auto" w:fill="A5A5A5"/>
            <w:tcMar>
              <w:top w:w="0" w:type="dxa"/>
              <w:left w:w="108" w:type="dxa"/>
              <w:bottom w:w="0" w:type="dxa"/>
              <w:right w:w="108" w:type="dxa"/>
            </w:tcMar>
            <w:hideMark/>
          </w:tcPr>
          <w:p w14:paraId="575523FD"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color w:val="FFFFFF"/>
                <w:sz w:val="21"/>
                <w:szCs w:val="21"/>
                <w:lang w:val="es-ES"/>
              </w:rPr>
              <w:t>Descripción</w:t>
            </w:r>
          </w:p>
        </w:tc>
      </w:tr>
      <w:tr w:rsidR="007C40B9" w:rsidRPr="00122FF9" w14:paraId="74248A8A" w14:textId="77777777" w:rsidTr="007C40B9">
        <w:trPr>
          <w:jc w:val="center"/>
        </w:trPr>
        <w:tc>
          <w:tcPr>
            <w:tcW w:w="1661"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0F8C65CE"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Valoración del grado de satisfacción al finalizar la llamada</w:t>
            </w:r>
          </w:p>
        </w:tc>
        <w:tc>
          <w:tcPr>
            <w:tcW w:w="6839"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182A42B7" w14:textId="0D531144"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 xml:space="preserve">El proveedor </w:t>
            </w:r>
            <w:r w:rsidR="00827125">
              <w:rPr>
                <w:rFonts w:ascii="Arial" w:hAnsi="Arial" w:cs="Arial"/>
                <w:sz w:val="21"/>
                <w:szCs w:val="21"/>
                <w:lang w:val="es-ES"/>
              </w:rPr>
              <w:t>tiene que</w:t>
            </w:r>
            <w:r w:rsidRPr="00122FF9">
              <w:rPr>
                <w:rFonts w:ascii="Arial" w:hAnsi="Arial" w:cs="Arial"/>
                <w:sz w:val="21"/>
                <w:szCs w:val="21"/>
                <w:lang w:val="es-ES"/>
              </w:rPr>
              <w:t xml:space="preserve"> habilitar un sistema que permita a las personas que llaman al teléfono 012, valorar su grado de satisfacción con el servicio recibido en una escala de 1 a 5, donde 5 es muy satisfecho y 1 nada satisfecho.</w:t>
            </w:r>
          </w:p>
          <w:p w14:paraId="284E26C5" w14:textId="47C1ADD8"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 xml:space="preserve">La puntuación otorgada </w:t>
            </w:r>
            <w:r w:rsidR="00A75F11">
              <w:rPr>
                <w:rFonts w:ascii="Arial" w:hAnsi="Arial" w:cs="Arial"/>
                <w:sz w:val="21"/>
                <w:szCs w:val="21"/>
                <w:lang w:val="es-ES"/>
              </w:rPr>
              <w:t xml:space="preserve">se </w:t>
            </w:r>
            <w:r w:rsidR="00827125">
              <w:rPr>
                <w:rFonts w:ascii="Arial" w:hAnsi="Arial" w:cs="Arial"/>
                <w:sz w:val="21"/>
                <w:szCs w:val="21"/>
                <w:lang w:val="es-ES"/>
              </w:rPr>
              <w:t>debe</w:t>
            </w:r>
            <w:r w:rsidR="00A75F11">
              <w:rPr>
                <w:rFonts w:ascii="Arial" w:hAnsi="Arial" w:cs="Arial"/>
                <w:sz w:val="21"/>
                <w:szCs w:val="21"/>
                <w:lang w:val="es-ES"/>
              </w:rPr>
              <w:t xml:space="preserve"> </w:t>
            </w:r>
            <w:r w:rsidRPr="00122FF9">
              <w:rPr>
                <w:rFonts w:ascii="Arial" w:hAnsi="Arial" w:cs="Arial"/>
                <w:sz w:val="21"/>
                <w:szCs w:val="21"/>
                <w:lang w:val="es-ES"/>
              </w:rPr>
              <w:t xml:space="preserve">almacenar vinculada al código del agente que lo ha </w:t>
            </w:r>
            <w:r w:rsidR="00A75F11">
              <w:rPr>
                <w:rFonts w:ascii="Arial" w:hAnsi="Arial" w:cs="Arial"/>
                <w:sz w:val="21"/>
                <w:szCs w:val="21"/>
                <w:lang w:val="es-ES"/>
              </w:rPr>
              <w:t>atendido</w:t>
            </w:r>
            <w:r w:rsidRPr="00122FF9">
              <w:rPr>
                <w:rFonts w:ascii="Arial" w:hAnsi="Arial" w:cs="Arial"/>
                <w:sz w:val="21"/>
                <w:szCs w:val="21"/>
                <w:lang w:val="es-ES"/>
              </w:rPr>
              <w:t xml:space="preserve"> y</w:t>
            </w:r>
            <w:r w:rsidR="00A75F11">
              <w:rPr>
                <w:rFonts w:ascii="Arial" w:hAnsi="Arial" w:cs="Arial"/>
                <w:sz w:val="21"/>
                <w:szCs w:val="21"/>
                <w:lang w:val="es-ES"/>
              </w:rPr>
              <w:t xml:space="preserve"> </w:t>
            </w:r>
            <w:r w:rsidRPr="00122FF9">
              <w:rPr>
                <w:rFonts w:ascii="Arial" w:hAnsi="Arial" w:cs="Arial"/>
                <w:sz w:val="21"/>
                <w:szCs w:val="21"/>
                <w:lang w:val="es-ES"/>
              </w:rPr>
              <w:t>a la clasificación temática. Posteriormente, el proveedor deberá facilitar un sistema que permita el análisis de resultados mediante el acceso remoto de la DGAC</w:t>
            </w:r>
            <w:r w:rsidR="00A75F11">
              <w:rPr>
                <w:rFonts w:ascii="Arial" w:hAnsi="Arial" w:cs="Arial"/>
                <w:sz w:val="21"/>
                <w:szCs w:val="21"/>
                <w:lang w:val="es-ES"/>
              </w:rPr>
              <w:t>,</w:t>
            </w:r>
            <w:r w:rsidRPr="00122FF9">
              <w:rPr>
                <w:rFonts w:ascii="Arial" w:hAnsi="Arial" w:cs="Arial"/>
                <w:sz w:val="21"/>
                <w:szCs w:val="21"/>
                <w:lang w:val="es-ES"/>
              </w:rPr>
              <w:t xml:space="preserve"> así como vincular los datos obtenidos en la herramienta central de explotación de datos del servicio.</w:t>
            </w:r>
          </w:p>
          <w:p w14:paraId="5932278F" w14:textId="5C7263F7" w:rsidR="007C40B9" w:rsidRPr="00122FF9" w:rsidRDefault="00A75F11" w:rsidP="00A75F11">
            <w:pPr>
              <w:pStyle w:val="NormalWeb"/>
              <w:spacing w:before="0" w:beforeAutospacing="0" w:after="120" w:afterAutospacing="0" w:line="231" w:lineRule="atLeast"/>
              <w:rPr>
                <w:sz w:val="21"/>
                <w:szCs w:val="21"/>
                <w:lang w:val="es-ES"/>
              </w:rPr>
            </w:pPr>
            <w:r>
              <w:rPr>
                <w:rFonts w:ascii="Arial" w:hAnsi="Arial" w:cs="Arial"/>
                <w:sz w:val="21"/>
                <w:szCs w:val="21"/>
                <w:lang w:val="es-ES"/>
              </w:rPr>
              <w:t>A</w:t>
            </w:r>
            <w:r w:rsidR="007C40B9" w:rsidRPr="00122FF9">
              <w:rPr>
                <w:rFonts w:ascii="Arial" w:hAnsi="Arial" w:cs="Arial"/>
                <w:sz w:val="21"/>
                <w:szCs w:val="21"/>
                <w:lang w:val="es-ES"/>
              </w:rPr>
              <w:t xml:space="preserve"> la </w:t>
            </w:r>
            <w:r>
              <w:rPr>
                <w:rFonts w:ascii="Arial" w:hAnsi="Arial" w:cs="Arial"/>
                <w:sz w:val="21"/>
                <w:szCs w:val="21"/>
                <w:lang w:val="es-ES"/>
              </w:rPr>
              <w:t>finalización</w:t>
            </w:r>
            <w:r w:rsidR="007C40B9" w:rsidRPr="00122FF9">
              <w:rPr>
                <w:rFonts w:ascii="Arial" w:hAnsi="Arial" w:cs="Arial"/>
                <w:sz w:val="21"/>
                <w:szCs w:val="21"/>
                <w:lang w:val="es-ES"/>
              </w:rPr>
              <w:t xml:space="preserve"> de todas las llamadas el sistema ofrecerá automáticamente valorar la atención recibida, sin la intervención de ningún agente.</w:t>
            </w:r>
          </w:p>
        </w:tc>
      </w:tr>
      <w:tr w:rsidR="007C40B9" w:rsidRPr="00122FF9" w14:paraId="3E9179B2" w14:textId="77777777" w:rsidTr="007C40B9">
        <w:trPr>
          <w:jc w:val="center"/>
        </w:trPr>
        <w:tc>
          <w:tcPr>
            <w:tcW w:w="1661"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8E3B80F" w14:textId="01D5839D" w:rsidR="007C40B9" w:rsidRPr="00122FF9" w:rsidRDefault="00A75F11">
            <w:pPr>
              <w:pStyle w:val="NormalWeb"/>
              <w:spacing w:before="0" w:beforeAutospacing="0" w:after="120" w:afterAutospacing="0" w:line="231" w:lineRule="atLeast"/>
              <w:rPr>
                <w:sz w:val="21"/>
                <w:szCs w:val="21"/>
                <w:lang w:val="es-ES"/>
              </w:rPr>
            </w:pPr>
            <w:r>
              <w:rPr>
                <w:rFonts w:ascii="Arial" w:hAnsi="Arial" w:cs="Arial"/>
                <w:sz w:val="21"/>
                <w:szCs w:val="21"/>
                <w:lang w:val="es-ES"/>
              </w:rPr>
              <w:t>E</w:t>
            </w:r>
            <w:r w:rsidR="007C40B9" w:rsidRPr="00122FF9">
              <w:rPr>
                <w:rFonts w:ascii="Arial" w:hAnsi="Arial" w:cs="Arial"/>
                <w:sz w:val="21"/>
                <w:szCs w:val="21"/>
                <w:lang w:val="es-ES"/>
              </w:rPr>
              <w:t>scucha activa</w:t>
            </w:r>
          </w:p>
        </w:tc>
        <w:tc>
          <w:tcPr>
            <w:tcW w:w="6839"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318EEE5" w14:textId="645EFF9B" w:rsidR="007C40B9" w:rsidRPr="00122FF9" w:rsidRDefault="007C40B9" w:rsidP="00827125">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Todas las llamadas son susceptibles de generar el proceso de escucha activa, p</w:t>
            </w:r>
            <w:r w:rsidR="00E97BB3">
              <w:rPr>
                <w:rFonts w:ascii="Arial" w:hAnsi="Arial" w:cs="Arial"/>
                <w:sz w:val="21"/>
                <w:szCs w:val="21"/>
                <w:lang w:val="es-ES"/>
              </w:rPr>
              <w:t>ara</w:t>
            </w:r>
            <w:r w:rsidRPr="00122FF9">
              <w:rPr>
                <w:rFonts w:ascii="Arial" w:hAnsi="Arial" w:cs="Arial"/>
                <w:sz w:val="21"/>
                <w:szCs w:val="21"/>
                <w:lang w:val="es-ES"/>
              </w:rPr>
              <w:t xml:space="preserve"> el que hay un procedimiento específico y una formación. Este proceso consiste en la detección y recogida de necesidades y dificultades de las personas que llaman mientras son atendidas. No es un proceso aparte, forma parte del mismo proceso de la llamada y puede representar un aumento de unos 15 segundos de TMO. Este tiempo de operativa se debe prever en cada llamada. Hay que diferenciarlo de las quejas y reclamaciones ya que no se da ninguna expectativa de respuesta ni resolución. Ni siquiera se </w:t>
            </w:r>
            <w:r w:rsidR="00827125">
              <w:rPr>
                <w:rFonts w:ascii="Arial" w:hAnsi="Arial" w:cs="Arial"/>
                <w:sz w:val="21"/>
                <w:szCs w:val="21"/>
                <w:lang w:val="es-ES"/>
              </w:rPr>
              <w:t xml:space="preserve">tiene que </w:t>
            </w:r>
            <w:r w:rsidRPr="00122FF9">
              <w:rPr>
                <w:rFonts w:ascii="Arial" w:hAnsi="Arial" w:cs="Arial"/>
                <w:sz w:val="21"/>
                <w:szCs w:val="21"/>
                <w:lang w:val="es-ES"/>
              </w:rPr>
              <w:t>comunicar que se recoge. Sólo se trata de recopilar situaciones susceptibles de llevar a cabo procesos internos de mejora con cada uno de los organismos afectados.</w:t>
            </w:r>
          </w:p>
        </w:tc>
      </w:tr>
      <w:tr w:rsidR="007C40B9" w:rsidRPr="00122FF9" w14:paraId="2AEB264E" w14:textId="77777777" w:rsidTr="007C40B9">
        <w:trPr>
          <w:jc w:val="center"/>
        </w:trPr>
        <w:tc>
          <w:tcPr>
            <w:tcW w:w="1661"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DF66579"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Recogida de quejas y sugerencias de la ciudadanía</w:t>
            </w:r>
          </w:p>
        </w:tc>
        <w:tc>
          <w:tcPr>
            <w:tcW w:w="6839"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09FBB8F" w14:textId="0C3771DF" w:rsidR="007C40B9" w:rsidRPr="00122FF9" w:rsidRDefault="00E97BB3" w:rsidP="00827125">
            <w:pPr>
              <w:pStyle w:val="NormalWeb"/>
              <w:spacing w:before="0" w:beforeAutospacing="0" w:after="120" w:afterAutospacing="0" w:line="231" w:lineRule="atLeast"/>
              <w:rPr>
                <w:sz w:val="21"/>
                <w:szCs w:val="21"/>
                <w:lang w:val="es-ES"/>
              </w:rPr>
            </w:pPr>
            <w:r>
              <w:rPr>
                <w:rFonts w:ascii="Arial" w:hAnsi="Arial" w:cs="Arial"/>
                <w:sz w:val="21"/>
                <w:szCs w:val="21"/>
                <w:lang w:val="es-ES"/>
              </w:rPr>
              <w:t xml:space="preserve">Los agentes </w:t>
            </w:r>
            <w:r w:rsidR="00827125">
              <w:rPr>
                <w:rFonts w:ascii="Arial" w:hAnsi="Arial" w:cs="Arial"/>
                <w:sz w:val="21"/>
                <w:szCs w:val="21"/>
                <w:lang w:val="es-ES"/>
              </w:rPr>
              <w:t>tienen que</w:t>
            </w:r>
            <w:r w:rsidR="007C40B9" w:rsidRPr="00122FF9">
              <w:rPr>
                <w:rFonts w:ascii="Arial" w:hAnsi="Arial" w:cs="Arial"/>
                <w:sz w:val="21"/>
                <w:szCs w:val="21"/>
                <w:lang w:val="es-ES"/>
              </w:rPr>
              <w:t xml:space="preserve"> recoger las quejas y sugerencias que puedan manifestar las personas que llamen al 012. Tanto las del propio servicio como las de cualquier otro servicio públic</w:t>
            </w:r>
            <w:r>
              <w:rPr>
                <w:rFonts w:ascii="Arial" w:hAnsi="Arial" w:cs="Arial"/>
                <w:sz w:val="21"/>
                <w:szCs w:val="21"/>
                <w:lang w:val="es-ES"/>
              </w:rPr>
              <w:t>o</w:t>
            </w:r>
            <w:r w:rsidR="007C40B9" w:rsidRPr="00122FF9">
              <w:rPr>
                <w:rFonts w:ascii="Arial" w:hAnsi="Arial" w:cs="Arial"/>
                <w:sz w:val="21"/>
                <w:szCs w:val="21"/>
                <w:lang w:val="es-ES"/>
              </w:rPr>
              <w:t>. Por norma general se hace a través del Gestor de contactos (CQS) o los sistemas que se determinen. La DGAC facilitará los procedimientos correspondientes.</w:t>
            </w:r>
          </w:p>
        </w:tc>
      </w:tr>
      <w:tr w:rsidR="007C40B9" w:rsidRPr="00122FF9" w14:paraId="3A7C30F0" w14:textId="77777777" w:rsidTr="007C40B9">
        <w:trPr>
          <w:jc w:val="center"/>
        </w:trPr>
        <w:tc>
          <w:tcPr>
            <w:tcW w:w="1661"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A295182"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Escuchas de supervisión y / o coordinación</w:t>
            </w:r>
          </w:p>
        </w:tc>
        <w:tc>
          <w:tcPr>
            <w:tcW w:w="6839"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E28B388" w14:textId="1419E5BE" w:rsidR="007C40B9" w:rsidRPr="00122FF9" w:rsidRDefault="007C40B9" w:rsidP="00827125">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 xml:space="preserve">El proveedor </w:t>
            </w:r>
            <w:r w:rsidR="00827125">
              <w:rPr>
                <w:rFonts w:ascii="Arial" w:hAnsi="Arial" w:cs="Arial"/>
                <w:sz w:val="21"/>
                <w:szCs w:val="21"/>
                <w:lang w:val="es-ES"/>
              </w:rPr>
              <w:t xml:space="preserve">debe </w:t>
            </w:r>
            <w:r w:rsidRPr="00122FF9">
              <w:rPr>
                <w:rFonts w:ascii="Arial" w:hAnsi="Arial" w:cs="Arial"/>
                <w:sz w:val="21"/>
                <w:szCs w:val="21"/>
                <w:lang w:val="es-ES"/>
              </w:rPr>
              <w:t xml:space="preserve">hacer regularmente un promedio de 3 escuchas telefónicas mensuales </w:t>
            </w:r>
            <w:r w:rsidR="00E97BB3">
              <w:rPr>
                <w:rFonts w:ascii="Arial" w:hAnsi="Arial" w:cs="Arial"/>
                <w:sz w:val="21"/>
                <w:szCs w:val="21"/>
                <w:lang w:val="es-ES"/>
              </w:rPr>
              <w:t>a todos sus agentes. El método</w:t>
            </w:r>
            <w:r w:rsidRPr="00122FF9">
              <w:rPr>
                <w:rFonts w:ascii="Arial" w:hAnsi="Arial" w:cs="Arial"/>
                <w:sz w:val="21"/>
                <w:szCs w:val="21"/>
                <w:lang w:val="es-ES"/>
              </w:rPr>
              <w:t xml:space="preserve"> de evaluación e indicadores han estar alineados con la DGAC.</w:t>
            </w:r>
          </w:p>
        </w:tc>
      </w:tr>
      <w:tr w:rsidR="007C40B9" w:rsidRPr="00122FF9" w14:paraId="226C5FFE" w14:textId="77777777" w:rsidTr="007C40B9">
        <w:trPr>
          <w:jc w:val="center"/>
        </w:trPr>
        <w:tc>
          <w:tcPr>
            <w:tcW w:w="1661"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96E3A6F" w14:textId="155E05E0" w:rsidR="007C40B9" w:rsidRPr="00122FF9" w:rsidRDefault="00E97BB3">
            <w:pPr>
              <w:pStyle w:val="NormalWeb"/>
              <w:spacing w:before="0" w:beforeAutospacing="0" w:after="120" w:afterAutospacing="0" w:line="231" w:lineRule="atLeast"/>
              <w:rPr>
                <w:sz w:val="21"/>
                <w:szCs w:val="21"/>
                <w:lang w:val="es-ES"/>
              </w:rPr>
            </w:pPr>
            <w:r>
              <w:rPr>
                <w:rFonts w:ascii="Arial" w:hAnsi="Arial" w:cs="Arial"/>
                <w:sz w:val="21"/>
                <w:szCs w:val="21"/>
                <w:lang w:val="es-ES"/>
              </w:rPr>
              <w:lastRenderedPageBreak/>
              <w:t>O</w:t>
            </w:r>
            <w:r w:rsidR="007C40B9" w:rsidRPr="00122FF9">
              <w:rPr>
                <w:rFonts w:ascii="Arial" w:hAnsi="Arial" w:cs="Arial"/>
                <w:sz w:val="21"/>
                <w:szCs w:val="21"/>
                <w:lang w:val="es-ES"/>
              </w:rPr>
              <w:t>tros</w:t>
            </w:r>
          </w:p>
        </w:tc>
        <w:tc>
          <w:tcPr>
            <w:tcW w:w="6839"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4C48699"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El proveedor podrá ofrecer otros sistemas de evaluación de la calidad que se considerarán en función de su idoneidad, eficacia y oportunidad de aplicación.</w:t>
            </w:r>
          </w:p>
        </w:tc>
      </w:tr>
    </w:tbl>
    <w:p w14:paraId="32AB66E5"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74972DF0" w14:textId="35978C49" w:rsidR="007C40B9" w:rsidRPr="00122FF9" w:rsidRDefault="007C40B9" w:rsidP="007C40B9">
      <w:pPr>
        <w:pStyle w:val="NormalWeb"/>
        <w:shd w:val="clear" w:color="auto" w:fill="D9D9D9"/>
        <w:spacing w:before="0" w:beforeAutospacing="0" w:after="0" w:afterAutospacing="0" w:line="231" w:lineRule="atLeast"/>
        <w:ind w:left="510"/>
        <w:rPr>
          <w:color w:val="000000"/>
          <w:sz w:val="21"/>
          <w:szCs w:val="21"/>
          <w:lang w:val="es-ES"/>
        </w:rPr>
      </w:pPr>
      <w:r w:rsidRPr="00122FF9">
        <w:rPr>
          <w:rFonts w:ascii="Arial" w:hAnsi="Arial" w:cs="Arial"/>
          <w:b/>
          <w:bCs/>
          <w:color w:val="000000"/>
          <w:sz w:val="21"/>
          <w:szCs w:val="21"/>
          <w:lang w:val="es-ES"/>
        </w:rPr>
        <w:t>QNT. 034: </w:t>
      </w:r>
      <w:r w:rsidRPr="00122FF9">
        <w:rPr>
          <w:rFonts w:ascii="Arial" w:hAnsi="Arial" w:cs="Arial"/>
          <w:color w:val="000000"/>
          <w:sz w:val="21"/>
          <w:szCs w:val="21"/>
          <w:lang w:val="es-ES"/>
        </w:rPr>
        <w:t>Se valorará el compromiso de escuchas por agente, a partir de 3 mensuales.</w:t>
      </w:r>
    </w:p>
    <w:p w14:paraId="66CA4CB7" w14:textId="77777777" w:rsidR="007C40B9" w:rsidRPr="00122FF9" w:rsidRDefault="007C40B9" w:rsidP="007C40B9">
      <w:pPr>
        <w:pStyle w:val="NormalWeb"/>
        <w:spacing w:before="0" w:beforeAutospacing="0" w:after="0" w:afterAutospacing="0" w:line="231" w:lineRule="atLeast"/>
        <w:ind w:left="510"/>
        <w:rPr>
          <w:color w:val="000000"/>
          <w:sz w:val="21"/>
          <w:szCs w:val="21"/>
          <w:lang w:val="es-ES"/>
        </w:rPr>
      </w:pPr>
      <w:r w:rsidRPr="00122FF9">
        <w:rPr>
          <w:rFonts w:ascii="Arial" w:hAnsi="Arial" w:cs="Arial"/>
          <w:color w:val="000000"/>
          <w:sz w:val="21"/>
          <w:szCs w:val="21"/>
          <w:lang w:val="es-ES"/>
        </w:rPr>
        <w:t> </w:t>
      </w:r>
    </w:p>
    <w:p w14:paraId="79EE047C" w14:textId="66C63034" w:rsidR="007C40B9" w:rsidRPr="00122FF9" w:rsidRDefault="007C40B9" w:rsidP="007C40B9">
      <w:pPr>
        <w:pStyle w:val="NormalWeb"/>
        <w:shd w:val="clear" w:color="auto" w:fill="D9D9D9"/>
        <w:spacing w:before="0" w:beforeAutospacing="0" w:after="0" w:afterAutospacing="0" w:line="231" w:lineRule="atLeast"/>
        <w:ind w:left="510"/>
        <w:rPr>
          <w:color w:val="000000"/>
          <w:sz w:val="21"/>
          <w:szCs w:val="21"/>
          <w:lang w:val="es-ES"/>
        </w:rPr>
      </w:pPr>
      <w:r w:rsidRPr="00122FF9">
        <w:rPr>
          <w:rFonts w:ascii="Arial" w:hAnsi="Arial" w:cs="Arial"/>
          <w:b/>
          <w:bCs/>
          <w:color w:val="000000"/>
          <w:sz w:val="21"/>
          <w:szCs w:val="21"/>
          <w:lang w:val="es-ES"/>
        </w:rPr>
        <w:t>QLT. 030: </w:t>
      </w:r>
      <w:r w:rsidRPr="00122FF9">
        <w:rPr>
          <w:rFonts w:ascii="Arial" w:hAnsi="Arial" w:cs="Arial"/>
          <w:color w:val="000000"/>
          <w:sz w:val="21"/>
          <w:szCs w:val="21"/>
          <w:lang w:val="es-ES"/>
        </w:rPr>
        <w:t>Se valorarán otros sistemas de evaluación de la calidad en función de su idoneidad, eficacia y oportunidad de aplicación.</w:t>
      </w:r>
    </w:p>
    <w:p w14:paraId="3B2EFA7D"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144C678D" w14:textId="77777777" w:rsidR="007C40B9" w:rsidRPr="001F349E" w:rsidRDefault="007C40B9" w:rsidP="001F349E">
      <w:pPr>
        <w:pStyle w:val="Ttol3"/>
        <w:ind w:left="1702"/>
      </w:pPr>
      <w:bookmarkStart w:id="185" w:name="_Toc61985516"/>
      <w:r w:rsidRPr="001F349E">
        <w:t xml:space="preserve">14.5.3 Indicadores y </w:t>
      </w:r>
      <w:proofErr w:type="spellStart"/>
      <w:r w:rsidRPr="001F349E">
        <w:t>estándares</w:t>
      </w:r>
      <w:proofErr w:type="spellEnd"/>
      <w:r w:rsidRPr="001F349E">
        <w:t xml:space="preserve"> </w:t>
      </w:r>
      <w:proofErr w:type="spellStart"/>
      <w:r w:rsidRPr="001F349E">
        <w:t>básicos</w:t>
      </w:r>
      <w:proofErr w:type="spellEnd"/>
      <w:r w:rsidRPr="001F349E">
        <w:t xml:space="preserve"> de </w:t>
      </w:r>
      <w:proofErr w:type="spellStart"/>
      <w:r w:rsidRPr="001F349E">
        <w:t>atención</w:t>
      </w:r>
      <w:proofErr w:type="spellEnd"/>
      <w:r w:rsidRPr="001F349E">
        <w:t xml:space="preserve"> </w:t>
      </w:r>
      <w:proofErr w:type="spellStart"/>
      <w:r w:rsidRPr="001F349E">
        <w:t>telefónica</w:t>
      </w:r>
      <w:bookmarkEnd w:id="185"/>
      <w:proofErr w:type="spellEnd"/>
      <w:r w:rsidRPr="001F349E">
        <w:t>       </w:t>
      </w:r>
    </w:p>
    <w:tbl>
      <w:tblPr>
        <w:tblW w:w="0" w:type="auto"/>
        <w:tblInd w:w="444" w:type="dxa"/>
        <w:tblCellMar>
          <w:left w:w="0" w:type="dxa"/>
          <w:right w:w="0" w:type="dxa"/>
        </w:tblCellMar>
        <w:tblLook w:val="04A0" w:firstRow="1" w:lastRow="0" w:firstColumn="1" w:lastColumn="0" w:noHBand="0" w:noVBand="1"/>
      </w:tblPr>
      <w:tblGrid>
        <w:gridCol w:w="1349"/>
        <w:gridCol w:w="4394"/>
        <w:gridCol w:w="2835"/>
      </w:tblGrid>
      <w:tr w:rsidR="007C40B9" w:rsidRPr="00122FF9" w14:paraId="12C2B76D" w14:textId="77777777" w:rsidTr="007C40B9">
        <w:tc>
          <w:tcPr>
            <w:tcW w:w="1276" w:type="dxa"/>
            <w:tcBorders>
              <w:top w:val="single" w:sz="6" w:space="0" w:color="A5A5A5"/>
              <w:left w:val="single" w:sz="6" w:space="0" w:color="A5A5A5"/>
              <w:bottom w:val="single" w:sz="6" w:space="0" w:color="A5A5A5"/>
            </w:tcBorders>
            <w:shd w:val="clear" w:color="auto" w:fill="A5A5A5"/>
            <w:tcMar>
              <w:top w:w="0" w:type="dxa"/>
              <w:left w:w="108" w:type="dxa"/>
              <w:bottom w:w="0" w:type="dxa"/>
              <w:right w:w="108" w:type="dxa"/>
            </w:tcMar>
            <w:hideMark/>
          </w:tcPr>
          <w:p w14:paraId="522D5367" w14:textId="357DC636" w:rsidR="007C40B9" w:rsidRPr="00122FF9" w:rsidRDefault="00E97BB3">
            <w:pPr>
              <w:pStyle w:val="NormalWeb"/>
              <w:spacing w:before="0" w:beforeAutospacing="0" w:after="120" w:afterAutospacing="0" w:line="231" w:lineRule="atLeast"/>
              <w:rPr>
                <w:sz w:val="21"/>
                <w:szCs w:val="21"/>
                <w:lang w:val="es-ES"/>
              </w:rPr>
            </w:pPr>
            <w:r>
              <w:rPr>
                <w:rFonts w:ascii="Arial" w:hAnsi="Arial" w:cs="Arial"/>
                <w:color w:val="FFFFFF"/>
                <w:sz w:val="21"/>
                <w:szCs w:val="21"/>
                <w:lang w:val="es-ES"/>
              </w:rPr>
              <w:t>A</w:t>
            </w:r>
            <w:r w:rsidR="007C40B9" w:rsidRPr="00122FF9">
              <w:rPr>
                <w:rFonts w:ascii="Arial" w:hAnsi="Arial" w:cs="Arial"/>
                <w:color w:val="FFFFFF"/>
                <w:sz w:val="21"/>
                <w:szCs w:val="21"/>
                <w:lang w:val="es-ES"/>
              </w:rPr>
              <w:t>portado por</w:t>
            </w:r>
          </w:p>
        </w:tc>
        <w:tc>
          <w:tcPr>
            <w:tcW w:w="4394" w:type="dxa"/>
            <w:tcBorders>
              <w:top w:val="single" w:sz="6" w:space="0" w:color="A5A5A5"/>
              <w:bottom w:val="single" w:sz="6" w:space="0" w:color="A5A5A5"/>
            </w:tcBorders>
            <w:shd w:val="clear" w:color="auto" w:fill="A5A5A5"/>
            <w:tcMar>
              <w:top w:w="0" w:type="dxa"/>
              <w:left w:w="108" w:type="dxa"/>
              <w:bottom w:w="0" w:type="dxa"/>
              <w:right w:w="108" w:type="dxa"/>
            </w:tcMar>
            <w:hideMark/>
          </w:tcPr>
          <w:p w14:paraId="2FE585B0" w14:textId="5F45DA12" w:rsidR="007C40B9" w:rsidRPr="00122FF9" w:rsidRDefault="00E97BB3">
            <w:pPr>
              <w:pStyle w:val="NormalWeb"/>
              <w:spacing w:before="0" w:beforeAutospacing="0" w:after="120" w:afterAutospacing="0" w:line="231" w:lineRule="atLeast"/>
              <w:rPr>
                <w:sz w:val="21"/>
                <w:szCs w:val="21"/>
                <w:lang w:val="es-ES"/>
              </w:rPr>
            </w:pPr>
            <w:r>
              <w:rPr>
                <w:rFonts w:ascii="Arial" w:hAnsi="Arial" w:cs="Arial"/>
                <w:color w:val="FFFFFF"/>
                <w:sz w:val="21"/>
                <w:szCs w:val="21"/>
                <w:lang w:val="es-ES"/>
              </w:rPr>
              <w:t>I</w:t>
            </w:r>
            <w:r w:rsidR="007C40B9" w:rsidRPr="00122FF9">
              <w:rPr>
                <w:rFonts w:ascii="Arial" w:hAnsi="Arial" w:cs="Arial"/>
                <w:color w:val="FFFFFF"/>
                <w:sz w:val="21"/>
                <w:szCs w:val="21"/>
                <w:lang w:val="es-ES"/>
              </w:rPr>
              <w:t>ndicador</w:t>
            </w:r>
          </w:p>
        </w:tc>
        <w:tc>
          <w:tcPr>
            <w:tcW w:w="2835" w:type="dxa"/>
            <w:tcBorders>
              <w:top w:val="single" w:sz="6" w:space="0" w:color="A5A5A5"/>
              <w:bottom w:val="single" w:sz="6" w:space="0" w:color="A5A5A5"/>
              <w:right w:val="single" w:sz="6" w:space="0" w:color="A5A5A5"/>
            </w:tcBorders>
            <w:shd w:val="clear" w:color="auto" w:fill="A5A5A5"/>
            <w:tcMar>
              <w:top w:w="0" w:type="dxa"/>
              <w:left w:w="108" w:type="dxa"/>
              <w:bottom w:w="0" w:type="dxa"/>
              <w:right w:w="108" w:type="dxa"/>
            </w:tcMar>
            <w:hideMark/>
          </w:tcPr>
          <w:p w14:paraId="134680AA"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color w:val="FFFFFF"/>
                <w:sz w:val="21"/>
                <w:szCs w:val="21"/>
                <w:lang w:val="es-ES"/>
              </w:rPr>
              <w:t>Estándar mínimo de calidad</w:t>
            </w:r>
          </w:p>
        </w:tc>
      </w:tr>
      <w:tr w:rsidR="007C40B9" w:rsidRPr="00122FF9" w14:paraId="2FE94ADE" w14:textId="77777777" w:rsidTr="007C40B9">
        <w:tc>
          <w:tcPr>
            <w:tcW w:w="1276" w:type="dxa"/>
            <w:vMerge w:val="restart"/>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30396E1" w14:textId="6B6D59D3" w:rsidR="007C40B9" w:rsidRPr="00122FF9" w:rsidRDefault="00E97BB3">
            <w:pPr>
              <w:pStyle w:val="NormalWeb"/>
              <w:spacing w:before="0" w:beforeAutospacing="0" w:after="120" w:afterAutospacing="0" w:line="231" w:lineRule="atLeast"/>
              <w:rPr>
                <w:sz w:val="21"/>
                <w:szCs w:val="21"/>
                <w:lang w:val="es-ES"/>
              </w:rPr>
            </w:pPr>
            <w:r>
              <w:rPr>
                <w:rFonts w:ascii="Arial" w:hAnsi="Arial" w:cs="Arial"/>
                <w:sz w:val="21"/>
                <w:szCs w:val="21"/>
                <w:lang w:val="es-ES"/>
              </w:rPr>
              <w:t>P</w:t>
            </w:r>
            <w:r w:rsidR="007C40B9" w:rsidRPr="00122FF9">
              <w:rPr>
                <w:rFonts w:ascii="Arial" w:hAnsi="Arial" w:cs="Arial"/>
                <w:sz w:val="21"/>
                <w:szCs w:val="21"/>
                <w:lang w:val="es-ES"/>
              </w:rPr>
              <w:t>roveedor</w:t>
            </w: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BC01E1D"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Niveles de atención de agente virtual</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450195A"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w:t>
            </w:r>
          </w:p>
        </w:tc>
      </w:tr>
      <w:tr w:rsidR="007C40B9" w:rsidRPr="00122FF9" w14:paraId="6BDA6BA9"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23E9F0D4"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0C8C81C"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Niveles de atención de agentes</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1B1C4DF"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95%</w:t>
            </w:r>
          </w:p>
        </w:tc>
      </w:tr>
      <w:tr w:rsidR="007C40B9" w:rsidRPr="00122FF9" w14:paraId="5A8971A9"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35612BA1"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BD3956E"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Niveles de atención ASV</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F1883EA"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98%</w:t>
            </w:r>
          </w:p>
        </w:tc>
      </w:tr>
      <w:tr w:rsidR="007C40B9" w:rsidRPr="00122FF9" w14:paraId="45BFE828"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65DA4F70"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3265CE0"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Niveles de cobertura de posiciones de atención</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1C5A10A"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90%</w:t>
            </w:r>
          </w:p>
        </w:tc>
      </w:tr>
      <w:tr w:rsidR="007C40B9" w:rsidRPr="00122FF9" w14:paraId="35A7CFD1"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6E3A2A1C"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86E5D5F"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Nivel de servicio de agente virtual</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D00E040"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 antes de 10 segundos</w:t>
            </w:r>
          </w:p>
        </w:tc>
      </w:tr>
      <w:tr w:rsidR="007C40B9" w:rsidRPr="00122FF9" w14:paraId="59280D34"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01DC533B"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C71AACA"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Niveles de servicio de agentes</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FB1F59B"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75% antes de 30 segundos</w:t>
            </w:r>
          </w:p>
        </w:tc>
      </w:tr>
      <w:tr w:rsidR="007C40B9" w:rsidRPr="00122FF9" w14:paraId="13B98F7B"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708F722F"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A1C5D4D"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Niveles de servicio ASV</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D341FED"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95% antes de 15 segundos</w:t>
            </w:r>
          </w:p>
        </w:tc>
      </w:tr>
      <w:tr w:rsidR="007C40B9" w:rsidRPr="00122FF9" w14:paraId="783D3DA8"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50C226FE"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35EB8C9"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Atención conocimiento el motivo de la llamada entrante por 012</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3E3E10C"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95%</w:t>
            </w:r>
          </w:p>
        </w:tc>
      </w:tr>
      <w:tr w:rsidR="007C40B9" w:rsidRPr="00122FF9" w14:paraId="3ABCBE5C"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60734DFD"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283DBC5"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Tiempo de atención efectiva vs. Tiempo de la llamada</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792EDE1"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62%</w:t>
            </w:r>
          </w:p>
        </w:tc>
      </w:tr>
      <w:tr w:rsidR="007C40B9" w:rsidRPr="00122FF9" w14:paraId="4F5E16D0"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75DF9F4B"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EEEF237"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Tiempo de espera en silencio</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FCEE618"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0 segundos</w:t>
            </w:r>
          </w:p>
        </w:tc>
      </w:tr>
      <w:tr w:rsidR="007C40B9" w:rsidRPr="00122FF9" w14:paraId="30462909"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679DF936"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26E69AE"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Activación de música en espera</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0D9029D"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20 segundos</w:t>
            </w:r>
          </w:p>
        </w:tc>
      </w:tr>
      <w:tr w:rsidR="007C40B9" w:rsidRPr="00122FF9" w14:paraId="6F1F604F"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0EA11C9C"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55D33415"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Tiempo máximo de espera con música, sin reanudación</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281F84D"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45 segundos</w:t>
            </w:r>
          </w:p>
        </w:tc>
      </w:tr>
      <w:tr w:rsidR="007C40B9" w:rsidRPr="00122FF9" w14:paraId="538ABCFB"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21BEBBB3"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D338564"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Satisfacción al final de la llamada (valoración entre 1 y 5)</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C910C1F"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4,3</w:t>
            </w:r>
          </w:p>
        </w:tc>
      </w:tr>
      <w:tr w:rsidR="007C40B9" w:rsidRPr="00122FF9" w14:paraId="2A867297" w14:textId="77777777" w:rsidTr="007C40B9">
        <w:tc>
          <w:tcPr>
            <w:tcW w:w="1276" w:type="dxa"/>
            <w:vMerge w:val="restart"/>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C80BA1C"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DGAC</w:t>
            </w: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1707E3E" w14:textId="6376E45D"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 xml:space="preserve">Encuesta externa </w:t>
            </w:r>
            <w:r w:rsidR="00E97BB3">
              <w:rPr>
                <w:rFonts w:ascii="Arial" w:hAnsi="Arial" w:cs="Arial"/>
                <w:sz w:val="21"/>
                <w:szCs w:val="21"/>
                <w:lang w:val="es-ES"/>
              </w:rPr>
              <w:t>de satisfacción global con el s</w:t>
            </w:r>
            <w:r w:rsidRPr="00122FF9">
              <w:rPr>
                <w:rFonts w:ascii="Arial" w:hAnsi="Arial" w:cs="Arial"/>
                <w:sz w:val="21"/>
                <w:szCs w:val="21"/>
                <w:lang w:val="es-ES"/>
              </w:rPr>
              <w:t>ervicio</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3A7E199"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8,4 sobre 10</w:t>
            </w:r>
          </w:p>
        </w:tc>
      </w:tr>
      <w:tr w:rsidR="007C40B9" w:rsidRPr="00122FF9" w14:paraId="3165BC21"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02E6D3B1"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C53CFB1"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Encuesta externa de la amabilidad de los agentes</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653A174"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8,5 sobre 10</w:t>
            </w:r>
          </w:p>
        </w:tc>
      </w:tr>
      <w:tr w:rsidR="007C40B9" w:rsidRPr="00122FF9" w14:paraId="1D10A61E"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26EF016D"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A16785B"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Encuesta externa sobre la rapidez</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B141906"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8,0 sobre 10</w:t>
            </w:r>
          </w:p>
        </w:tc>
      </w:tr>
      <w:tr w:rsidR="007C40B9" w:rsidRPr="00122FF9" w14:paraId="069895F1"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22C18373"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4DC8F3E"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Encuesta externa sobre la resolución de la consulta</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C702DC4"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95%</w:t>
            </w:r>
          </w:p>
        </w:tc>
      </w:tr>
      <w:tr w:rsidR="007C40B9" w:rsidRPr="00122FF9" w14:paraId="0D31B5DF"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26BCFAF2"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AF3D8D3" w14:textId="787E68E7" w:rsidR="007C40B9" w:rsidRPr="00122FF9" w:rsidRDefault="007C40B9" w:rsidP="00E97BB3">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Encuesta externa sobre la recomendación del servicio</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7D1F85C"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95%</w:t>
            </w:r>
          </w:p>
        </w:tc>
      </w:tr>
      <w:tr w:rsidR="007C40B9" w:rsidRPr="00122FF9" w14:paraId="5CE992D4"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471AD453"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B504359" w14:textId="30AF904E" w:rsidR="007C40B9" w:rsidRPr="00122FF9" w:rsidRDefault="00E97BB3">
            <w:pPr>
              <w:pStyle w:val="NormalWeb"/>
              <w:spacing w:before="0" w:beforeAutospacing="0" w:after="120" w:afterAutospacing="0" w:line="231" w:lineRule="atLeast"/>
              <w:rPr>
                <w:sz w:val="21"/>
                <w:szCs w:val="21"/>
                <w:lang w:val="es-ES"/>
              </w:rPr>
            </w:pPr>
            <w:r>
              <w:rPr>
                <w:rFonts w:ascii="Arial" w:hAnsi="Arial" w:cs="Arial"/>
                <w:sz w:val="21"/>
                <w:szCs w:val="21"/>
                <w:lang w:val="es-ES"/>
              </w:rPr>
              <w:t>% d</w:t>
            </w:r>
            <w:r w:rsidR="007C40B9" w:rsidRPr="00122FF9">
              <w:rPr>
                <w:rFonts w:ascii="Arial" w:hAnsi="Arial" w:cs="Arial"/>
                <w:sz w:val="21"/>
                <w:szCs w:val="21"/>
                <w:lang w:val="es-ES"/>
              </w:rPr>
              <w:t>e quejas del 012 en relación a las llamadas atendidas</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0134AD50"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0,005%</w:t>
            </w:r>
          </w:p>
        </w:tc>
      </w:tr>
      <w:tr w:rsidR="007C40B9" w:rsidRPr="00122FF9" w14:paraId="7591B976" w14:textId="77777777" w:rsidTr="007C40B9">
        <w:tc>
          <w:tcPr>
            <w:tcW w:w="1276" w:type="dxa"/>
            <w:vMerge w:val="restart"/>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7B2B4C6"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Proveedor y DGAC</w:t>
            </w: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DCDC221"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Inicio de la conversación con la frase protocolizada y el nombre del agente</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99D60A8"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98%</w:t>
            </w:r>
          </w:p>
        </w:tc>
      </w:tr>
      <w:tr w:rsidR="007C40B9" w:rsidRPr="00122FF9" w14:paraId="52FA9217"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7284D90D"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D87CB38"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Aviso al llamante en caso de transferencia</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0D8C1B28"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98%</w:t>
            </w:r>
          </w:p>
        </w:tc>
      </w:tr>
      <w:tr w:rsidR="007C40B9" w:rsidRPr="00122FF9" w14:paraId="61421F68"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71C35DE9"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EF6A083"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Identificación del agente en cada transferencia</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678BEF3"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98%</w:t>
            </w:r>
          </w:p>
        </w:tc>
      </w:tr>
      <w:tr w:rsidR="007C40B9" w:rsidRPr="00122FF9" w14:paraId="13E55B04"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40BBBC49"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D331EBF"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Adaptación al idioma de conversación de la persona que llama</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D2F8A9C"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98%</w:t>
            </w:r>
          </w:p>
        </w:tc>
      </w:tr>
      <w:tr w:rsidR="007C40B9" w:rsidRPr="00122FF9" w14:paraId="3C1CB745"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60E161D9"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173A0EB"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Atención conocimiento el motivo de la llamada transferida de otro agente</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BF11E1B"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98%</w:t>
            </w:r>
          </w:p>
        </w:tc>
      </w:tr>
      <w:tr w:rsidR="007C40B9" w:rsidRPr="00122FF9" w14:paraId="16A186DB"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34AF9427"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ED37DF3"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Tratamiento de usted durante toda la llamada</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293AEB1"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98%</w:t>
            </w:r>
          </w:p>
        </w:tc>
      </w:tr>
      <w:tr w:rsidR="007C40B9" w:rsidRPr="00122FF9" w14:paraId="0BFCBED1"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4DBF4F22"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F4BA172"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Despedida con la frase protocolizada</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537D60F0"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98%</w:t>
            </w:r>
          </w:p>
        </w:tc>
      </w:tr>
      <w:tr w:rsidR="007C40B9" w:rsidRPr="00122FF9" w14:paraId="24D8522E"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7A31136A"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7C2D240"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Gestión atención generalista. Idoneidad de las respuestas</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1808CE20"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95%</w:t>
            </w:r>
          </w:p>
        </w:tc>
      </w:tr>
      <w:tr w:rsidR="007C40B9" w:rsidRPr="00122FF9" w14:paraId="5CEE6F88"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19D57D2A"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E2F6E8E"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Gestión atención especialista. Idoneidad de las respuestas</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CB0FD33"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98%</w:t>
            </w:r>
          </w:p>
        </w:tc>
      </w:tr>
      <w:tr w:rsidR="007C40B9" w:rsidRPr="00122FF9" w14:paraId="27C937AA"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4239A4B9"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87131C3"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Gestión de la realización de trámites</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98ED689"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w:t>
            </w:r>
          </w:p>
        </w:tc>
      </w:tr>
      <w:tr w:rsidR="007C40B9" w:rsidRPr="00122FF9" w14:paraId="3872AE52"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6D692BD4"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6C35142"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Idoneidad del procedimiento</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E114AE3"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98%</w:t>
            </w:r>
          </w:p>
        </w:tc>
      </w:tr>
      <w:tr w:rsidR="007C40B9" w:rsidRPr="00122FF9" w14:paraId="2B58C7D2" w14:textId="77777777" w:rsidTr="007C40B9">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2296610C" w14:textId="77777777" w:rsidR="007C40B9" w:rsidRPr="00122FF9" w:rsidRDefault="007C40B9">
            <w:pPr>
              <w:rPr>
                <w:sz w:val="21"/>
                <w:szCs w:val="21"/>
                <w:lang w:val="es-ES"/>
              </w:rPr>
            </w:pPr>
          </w:p>
        </w:tc>
        <w:tc>
          <w:tcPr>
            <w:tcW w:w="439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E15DA5A"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Idoneidad en todos los aspectos: agentes, contenidos y procedimientos</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766BC76"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95%</w:t>
            </w:r>
          </w:p>
        </w:tc>
      </w:tr>
    </w:tbl>
    <w:p w14:paraId="07F68BAC"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18590ACC" w14:textId="77777777" w:rsidR="007C40B9" w:rsidRPr="001F349E" w:rsidRDefault="007C40B9" w:rsidP="001F349E">
      <w:pPr>
        <w:pStyle w:val="Ttol3"/>
        <w:ind w:left="1702"/>
      </w:pPr>
      <w:bookmarkStart w:id="186" w:name="_Toc61985517"/>
      <w:r w:rsidRPr="001F349E">
        <w:t xml:space="preserve">14.5.4 Indicadores y </w:t>
      </w:r>
      <w:proofErr w:type="spellStart"/>
      <w:r w:rsidRPr="001F349E">
        <w:t>estándares</w:t>
      </w:r>
      <w:proofErr w:type="spellEnd"/>
      <w:r w:rsidRPr="001F349E">
        <w:t xml:space="preserve"> generales de </w:t>
      </w:r>
      <w:proofErr w:type="spellStart"/>
      <w:r w:rsidRPr="001F349E">
        <w:t>mensajería</w:t>
      </w:r>
      <w:proofErr w:type="spellEnd"/>
      <w:r w:rsidRPr="001F349E">
        <w:t xml:space="preserve"> </w:t>
      </w:r>
      <w:proofErr w:type="spellStart"/>
      <w:r w:rsidRPr="001F349E">
        <w:t>instantánea</w:t>
      </w:r>
      <w:proofErr w:type="spellEnd"/>
      <w:r w:rsidRPr="001F349E">
        <w:t xml:space="preserve"> y </w:t>
      </w:r>
      <w:proofErr w:type="spellStart"/>
      <w:r w:rsidRPr="001F349E">
        <w:t>redes</w:t>
      </w:r>
      <w:proofErr w:type="spellEnd"/>
      <w:r w:rsidRPr="001F349E">
        <w:t xml:space="preserve"> </w:t>
      </w:r>
      <w:proofErr w:type="spellStart"/>
      <w:r w:rsidRPr="001F349E">
        <w:t>sociales</w:t>
      </w:r>
      <w:bookmarkEnd w:id="186"/>
      <w:proofErr w:type="spellEnd"/>
      <w:r w:rsidRPr="001F349E">
        <w:t>       </w:t>
      </w:r>
    </w:p>
    <w:p w14:paraId="2AFFE843" w14:textId="77777777" w:rsidR="007C40B9" w:rsidRPr="00122FF9" w:rsidRDefault="007C40B9" w:rsidP="007C40B9">
      <w:pPr>
        <w:pStyle w:val="NormalWeb"/>
        <w:spacing w:before="0" w:beforeAutospacing="0" w:after="120" w:afterAutospacing="0" w:line="231" w:lineRule="atLeast"/>
        <w:ind w:firstLine="510"/>
        <w:rPr>
          <w:color w:val="000000"/>
          <w:sz w:val="21"/>
          <w:szCs w:val="21"/>
          <w:lang w:val="es-ES"/>
        </w:rPr>
      </w:pPr>
      <w:r w:rsidRPr="00122FF9">
        <w:rPr>
          <w:rFonts w:ascii="Arial" w:hAnsi="Arial" w:cs="Arial"/>
          <w:color w:val="000000"/>
          <w:sz w:val="21"/>
          <w:szCs w:val="21"/>
          <w:lang w:val="es-ES"/>
        </w:rPr>
        <w:t>La calidad general de este servicio se evaluará a través de varios indicadores. Los básicos son:</w:t>
      </w:r>
    </w:p>
    <w:tbl>
      <w:tblPr>
        <w:tblW w:w="0" w:type="auto"/>
        <w:tblInd w:w="444" w:type="dxa"/>
        <w:tblCellMar>
          <w:left w:w="0" w:type="dxa"/>
          <w:right w:w="0" w:type="dxa"/>
        </w:tblCellMar>
        <w:tblLook w:val="04A0" w:firstRow="1" w:lastRow="0" w:firstColumn="1" w:lastColumn="0" w:noHBand="0" w:noVBand="1"/>
      </w:tblPr>
      <w:tblGrid>
        <w:gridCol w:w="5670"/>
        <w:gridCol w:w="2835"/>
      </w:tblGrid>
      <w:tr w:rsidR="007C40B9" w:rsidRPr="00122FF9" w14:paraId="206AC35B" w14:textId="77777777" w:rsidTr="007C40B9">
        <w:trPr>
          <w:trHeight w:val="254"/>
        </w:trPr>
        <w:tc>
          <w:tcPr>
            <w:tcW w:w="5670" w:type="dxa"/>
            <w:tcBorders>
              <w:top w:val="single" w:sz="6" w:space="0" w:color="A5A5A5"/>
              <w:left w:val="single" w:sz="6" w:space="0" w:color="A5A5A5"/>
              <w:bottom w:val="single" w:sz="6" w:space="0" w:color="A5A5A5"/>
            </w:tcBorders>
            <w:shd w:val="clear" w:color="auto" w:fill="A5A5A5"/>
            <w:tcMar>
              <w:top w:w="0" w:type="dxa"/>
              <w:left w:w="108" w:type="dxa"/>
              <w:bottom w:w="0" w:type="dxa"/>
              <w:right w:w="108" w:type="dxa"/>
            </w:tcMar>
            <w:hideMark/>
          </w:tcPr>
          <w:p w14:paraId="367E1600" w14:textId="39D7423F" w:rsidR="007C40B9" w:rsidRPr="00122FF9" w:rsidRDefault="008E6788">
            <w:pPr>
              <w:pStyle w:val="NormalWeb"/>
              <w:spacing w:before="0" w:beforeAutospacing="0" w:after="120" w:afterAutospacing="0" w:line="231" w:lineRule="atLeast"/>
              <w:rPr>
                <w:sz w:val="21"/>
                <w:szCs w:val="21"/>
                <w:lang w:val="es-ES"/>
              </w:rPr>
            </w:pPr>
            <w:r>
              <w:rPr>
                <w:rFonts w:ascii="Arial" w:hAnsi="Arial" w:cs="Arial"/>
                <w:color w:val="FFFFFF"/>
                <w:sz w:val="21"/>
                <w:szCs w:val="21"/>
                <w:lang w:val="es-ES"/>
              </w:rPr>
              <w:t>I</w:t>
            </w:r>
            <w:r w:rsidR="007C40B9" w:rsidRPr="00122FF9">
              <w:rPr>
                <w:rFonts w:ascii="Arial" w:hAnsi="Arial" w:cs="Arial"/>
                <w:color w:val="FFFFFF"/>
                <w:sz w:val="21"/>
                <w:szCs w:val="21"/>
                <w:lang w:val="es-ES"/>
              </w:rPr>
              <w:t>ndicador</w:t>
            </w:r>
          </w:p>
        </w:tc>
        <w:tc>
          <w:tcPr>
            <w:tcW w:w="2835" w:type="dxa"/>
            <w:tcBorders>
              <w:top w:val="single" w:sz="6" w:space="0" w:color="A5A5A5"/>
              <w:bottom w:val="single" w:sz="6" w:space="0" w:color="A5A5A5"/>
              <w:right w:val="single" w:sz="6" w:space="0" w:color="A5A5A5"/>
            </w:tcBorders>
            <w:shd w:val="clear" w:color="auto" w:fill="A5A5A5"/>
            <w:tcMar>
              <w:top w:w="0" w:type="dxa"/>
              <w:left w:w="108" w:type="dxa"/>
              <w:bottom w:w="0" w:type="dxa"/>
              <w:right w:w="108" w:type="dxa"/>
            </w:tcMar>
            <w:hideMark/>
          </w:tcPr>
          <w:p w14:paraId="1E1ED8AA"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color w:val="FFFFFF"/>
                <w:sz w:val="21"/>
                <w:szCs w:val="21"/>
                <w:lang w:val="es-ES"/>
              </w:rPr>
              <w:t>Estándar mínimo de calidad</w:t>
            </w:r>
          </w:p>
        </w:tc>
      </w:tr>
      <w:tr w:rsidR="007C40B9" w:rsidRPr="00122FF9" w14:paraId="77A34748" w14:textId="77777777" w:rsidTr="007C40B9">
        <w:trPr>
          <w:trHeight w:val="254"/>
        </w:trPr>
        <w:tc>
          <w:tcPr>
            <w:tcW w:w="5670"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AD54C7B"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Tiempo de respuesta del primer contacto de un agente</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3E3DD08"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20 minutos</w:t>
            </w:r>
          </w:p>
        </w:tc>
      </w:tr>
      <w:tr w:rsidR="007C40B9" w:rsidRPr="00122FF9" w14:paraId="6B428911" w14:textId="77777777" w:rsidTr="007C40B9">
        <w:trPr>
          <w:trHeight w:val="267"/>
        </w:trPr>
        <w:tc>
          <w:tcPr>
            <w:tcW w:w="5670"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DF28B05"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Tiempo de respuesta de resolución</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CCC0E03"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2 horas</w:t>
            </w:r>
          </w:p>
        </w:tc>
      </w:tr>
      <w:tr w:rsidR="007C40B9" w:rsidRPr="00122FF9" w14:paraId="0CAB7168" w14:textId="77777777" w:rsidTr="007C40B9">
        <w:trPr>
          <w:trHeight w:val="254"/>
        </w:trPr>
        <w:tc>
          <w:tcPr>
            <w:tcW w:w="5670"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291344E"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Gestión de las consultas. Idoneidad de los contenidos</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7907A2A"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w:t>
            </w:r>
          </w:p>
        </w:tc>
      </w:tr>
      <w:tr w:rsidR="007C40B9" w:rsidRPr="00122FF9" w14:paraId="658547AD" w14:textId="77777777" w:rsidTr="007C40B9">
        <w:trPr>
          <w:trHeight w:val="254"/>
        </w:trPr>
        <w:tc>
          <w:tcPr>
            <w:tcW w:w="5670"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82A5596"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Gestión de las consultas. Idoneidad de los procedimientos</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B2214CF"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w:t>
            </w:r>
          </w:p>
        </w:tc>
      </w:tr>
      <w:tr w:rsidR="007C40B9" w:rsidRPr="00122FF9" w14:paraId="7B29EDF2" w14:textId="77777777" w:rsidTr="007C40B9">
        <w:trPr>
          <w:trHeight w:val="254"/>
        </w:trPr>
        <w:tc>
          <w:tcPr>
            <w:tcW w:w="5670"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51BA910" w14:textId="6D1CD2EB" w:rsidR="007C40B9" w:rsidRPr="00122FF9" w:rsidRDefault="008E6788">
            <w:pPr>
              <w:pStyle w:val="NormalWeb"/>
              <w:spacing w:before="0" w:beforeAutospacing="0" w:after="120" w:afterAutospacing="0" w:line="231" w:lineRule="atLeast"/>
              <w:rPr>
                <w:sz w:val="21"/>
                <w:szCs w:val="21"/>
                <w:lang w:val="es-ES"/>
              </w:rPr>
            </w:pPr>
            <w:r>
              <w:rPr>
                <w:rFonts w:ascii="Arial" w:hAnsi="Arial" w:cs="Arial"/>
                <w:sz w:val="21"/>
                <w:szCs w:val="21"/>
                <w:lang w:val="es-ES"/>
              </w:rPr>
              <w:t>Gestión de las consultas. C</w:t>
            </w:r>
            <w:r w:rsidR="007C40B9" w:rsidRPr="00122FF9">
              <w:rPr>
                <w:rFonts w:ascii="Arial" w:hAnsi="Arial" w:cs="Arial"/>
                <w:sz w:val="21"/>
                <w:szCs w:val="21"/>
                <w:lang w:val="es-ES"/>
              </w:rPr>
              <w:t>oncreción</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131B642"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w:t>
            </w:r>
          </w:p>
        </w:tc>
      </w:tr>
      <w:tr w:rsidR="007C40B9" w:rsidRPr="00122FF9" w14:paraId="09209FC1" w14:textId="77777777" w:rsidTr="007C40B9">
        <w:trPr>
          <w:trHeight w:val="254"/>
        </w:trPr>
        <w:tc>
          <w:tcPr>
            <w:tcW w:w="5670"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29A534E" w14:textId="162FDC7D"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G</w:t>
            </w:r>
            <w:r w:rsidR="008E6788">
              <w:rPr>
                <w:rFonts w:ascii="Arial" w:hAnsi="Arial" w:cs="Arial"/>
                <w:sz w:val="21"/>
                <w:szCs w:val="21"/>
                <w:lang w:val="es-ES"/>
              </w:rPr>
              <w:t>estión de las consultas. O</w:t>
            </w:r>
            <w:r w:rsidRPr="00122FF9">
              <w:rPr>
                <w:rFonts w:ascii="Arial" w:hAnsi="Arial" w:cs="Arial"/>
                <w:sz w:val="21"/>
                <w:szCs w:val="21"/>
                <w:lang w:val="es-ES"/>
              </w:rPr>
              <w:t>rtografía</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57A8A83"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w:t>
            </w:r>
          </w:p>
        </w:tc>
      </w:tr>
      <w:tr w:rsidR="007C40B9" w:rsidRPr="00122FF9" w14:paraId="4EB5F509" w14:textId="77777777" w:rsidTr="007C40B9">
        <w:trPr>
          <w:trHeight w:val="254"/>
        </w:trPr>
        <w:tc>
          <w:tcPr>
            <w:tcW w:w="5670"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39D72A0" w14:textId="143FFC50" w:rsidR="007C40B9" w:rsidRPr="00122FF9" w:rsidRDefault="008E6788">
            <w:pPr>
              <w:pStyle w:val="NormalWeb"/>
              <w:spacing w:before="0" w:beforeAutospacing="0" w:after="120" w:afterAutospacing="0" w:line="231" w:lineRule="atLeast"/>
              <w:rPr>
                <w:sz w:val="21"/>
                <w:szCs w:val="21"/>
                <w:lang w:val="es-ES"/>
              </w:rPr>
            </w:pPr>
            <w:r>
              <w:rPr>
                <w:rFonts w:ascii="Arial" w:hAnsi="Arial" w:cs="Arial"/>
                <w:sz w:val="21"/>
                <w:szCs w:val="21"/>
                <w:lang w:val="es-ES"/>
              </w:rPr>
              <w:t>Gestión de las consultas. S</w:t>
            </w:r>
            <w:r w:rsidR="007C40B9" w:rsidRPr="00122FF9">
              <w:rPr>
                <w:rFonts w:ascii="Arial" w:hAnsi="Arial" w:cs="Arial"/>
                <w:sz w:val="21"/>
                <w:szCs w:val="21"/>
                <w:lang w:val="es-ES"/>
              </w:rPr>
              <w:t>intaxis</w:t>
            </w:r>
          </w:p>
        </w:tc>
        <w:tc>
          <w:tcPr>
            <w:tcW w:w="28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0A4330DB"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w:t>
            </w:r>
          </w:p>
        </w:tc>
      </w:tr>
      <w:tr w:rsidR="007C40B9" w:rsidRPr="00122FF9" w14:paraId="69950CC6" w14:textId="77777777" w:rsidTr="007C40B9">
        <w:trPr>
          <w:trHeight w:val="522"/>
        </w:trPr>
        <w:tc>
          <w:tcPr>
            <w:tcW w:w="5670"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5862BF1"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Porcentaje de quejas del servicio de mensajería y redes sociales en relación a las consultas atendidas</w:t>
            </w:r>
          </w:p>
        </w:tc>
        <w:tc>
          <w:tcPr>
            <w:tcW w:w="28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75095F0"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0,01%</w:t>
            </w:r>
          </w:p>
        </w:tc>
      </w:tr>
    </w:tbl>
    <w:p w14:paraId="1617FA0C"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30E06A57" w14:textId="77777777" w:rsidR="007C40B9" w:rsidRPr="001F349E" w:rsidRDefault="007C40B9" w:rsidP="001F349E">
      <w:pPr>
        <w:pStyle w:val="Ttol3"/>
        <w:ind w:left="1702"/>
      </w:pPr>
      <w:bookmarkStart w:id="187" w:name="_Toc61985518"/>
      <w:r w:rsidRPr="001F349E">
        <w:t xml:space="preserve">14.5.5 Indicadores y </w:t>
      </w:r>
      <w:proofErr w:type="spellStart"/>
      <w:r w:rsidRPr="001F349E">
        <w:t>estándar</w:t>
      </w:r>
      <w:proofErr w:type="spellEnd"/>
      <w:r w:rsidRPr="001F349E">
        <w:t xml:space="preserve"> generales de infraestructura </w:t>
      </w:r>
      <w:proofErr w:type="spellStart"/>
      <w:r w:rsidRPr="001F349E">
        <w:t>técnica</w:t>
      </w:r>
      <w:bookmarkEnd w:id="187"/>
      <w:proofErr w:type="spellEnd"/>
      <w:r w:rsidRPr="001F349E">
        <w:t>       </w:t>
      </w:r>
    </w:p>
    <w:tbl>
      <w:tblPr>
        <w:tblW w:w="0" w:type="auto"/>
        <w:tblInd w:w="444" w:type="dxa"/>
        <w:tblCellMar>
          <w:left w:w="0" w:type="dxa"/>
          <w:right w:w="0" w:type="dxa"/>
        </w:tblCellMar>
        <w:tblLook w:val="04A0" w:firstRow="1" w:lastRow="0" w:firstColumn="1" w:lastColumn="0" w:noHBand="0" w:noVBand="1"/>
      </w:tblPr>
      <w:tblGrid>
        <w:gridCol w:w="5858"/>
        <w:gridCol w:w="2584"/>
      </w:tblGrid>
      <w:tr w:rsidR="007C40B9" w:rsidRPr="00122FF9" w14:paraId="3C5A7716" w14:textId="77777777" w:rsidTr="007C40B9">
        <w:trPr>
          <w:trHeight w:val="254"/>
        </w:trPr>
        <w:tc>
          <w:tcPr>
            <w:tcW w:w="5858" w:type="dxa"/>
            <w:tcBorders>
              <w:top w:val="single" w:sz="6" w:space="0" w:color="A5A5A5"/>
              <w:left w:val="single" w:sz="6" w:space="0" w:color="A5A5A5"/>
              <w:bottom w:val="single" w:sz="6" w:space="0" w:color="A5A5A5"/>
            </w:tcBorders>
            <w:shd w:val="clear" w:color="auto" w:fill="A5A5A5"/>
            <w:tcMar>
              <w:top w:w="0" w:type="dxa"/>
              <w:left w:w="108" w:type="dxa"/>
              <w:bottom w:w="0" w:type="dxa"/>
              <w:right w:w="108" w:type="dxa"/>
            </w:tcMar>
            <w:hideMark/>
          </w:tcPr>
          <w:p w14:paraId="2C5C4620" w14:textId="6A477AD5" w:rsidR="007C40B9" w:rsidRPr="00122FF9" w:rsidRDefault="00CC37A7">
            <w:pPr>
              <w:pStyle w:val="NormalWeb"/>
              <w:spacing w:before="0" w:beforeAutospacing="0" w:after="120" w:afterAutospacing="0" w:line="231" w:lineRule="atLeast"/>
              <w:rPr>
                <w:sz w:val="21"/>
                <w:szCs w:val="21"/>
                <w:lang w:val="es-ES"/>
              </w:rPr>
            </w:pPr>
            <w:r>
              <w:rPr>
                <w:rFonts w:ascii="Arial" w:hAnsi="Arial" w:cs="Arial"/>
                <w:color w:val="FFFFFF"/>
                <w:sz w:val="21"/>
                <w:szCs w:val="21"/>
                <w:lang w:val="es-ES"/>
              </w:rPr>
              <w:t>I</w:t>
            </w:r>
            <w:r w:rsidR="007C40B9" w:rsidRPr="00122FF9">
              <w:rPr>
                <w:rFonts w:ascii="Arial" w:hAnsi="Arial" w:cs="Arial"/>
                <w:color w:val="FFFFFF"/>
                <w:sz w:val="21"/>
                <w:szCs w:val="21"/>
                <w:lang w:val="es-ES"/>
              </w:rPr>
              <w:t>ndicador</w:t>
            </w:r>
          </w:p>
        </w:tc>
        <w:tc>
          <w:tcPr>
            <w:tcW w:w="2584" w:type="dxa"/>
            <w:tcBorders>
              <w:top w:val="single" w:sz="6" w:space="0" w:color="A5A5A5"/>
              <w:bottom w:val="single" w:sz="6" w:space="0" w:color="A5A5A5"/>
              <w:right w:val="single" w:sz="6" w:space="0" w:color="A5A5A5"/>
            </w:tcBorders>
            <w:shd w:val="clear" w:color="auto" w:fill="A5A5A5"/>
            <w:tcMar>
              <w:top w:w="0" w:type="dxa"/>
              <w:left w:w="108" w:type="dxa"/>
              <w:bottom w:w="0" w:type="dxa"/>
              <w:right w:w="108" w:type="dxa"/>
            </w:tcMar>
            <w:hideMark/>
          </w:tcPr>
          <w:p w14:paraId="6AFB0E24"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color w:val="FFFFFF"/>
                <w:sz w:val="21"/>
                <w:szCs w:val="21"/>
                <w:lang w:val="es-ES"/>
              </w:rPr>
              <w:t>Estándar mínimo de calidad</w:t>
            </w:r>
          </w:p>
        </w:tc>
      </w:tr>
      <w:tr w:rsidR="007C40B9" w:rsidRPr="00122FF9" w14:paraId="662EC2B1" w14:textId="77777777" w:rsidTr="007C40B9">
        <w:trPr>
          <w:trHeight w:val="254"/>
        </w:trPr>
        <w:tc>
          <w:tcPr>
            <w:tcW w:w="5858"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5975224"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Disponibilidad del servicio de conectividad WAN (SLA)</w:t>
            </w:r>
          </w:p>
        </w:tc>
        <w:tc>
          <w:tcPr>
            <w:tcW w:w="258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9373666"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99,99%</w:t>
            </w:r>
          </w:p>
        </w:tc>
      </w:tr>
      <w:tr w:rsidR="007C40B9" w:rsidRPr="00122FF9" w14:paraId="63B06CF0" w14:textId="77777777" w:rsidTr="007C40B9">
        <w:trPr>
          <w:trHeight w:val="254"/>
        </w:trPr>
        <w:tc>
          <w:tcPr>
            <w:tcW w:w="5858"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AEFDFC3"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Disponibilidad del servicio de conectividad LAN y VPN (SLA)</w:t>
            </w:r>
          </w:p>
        </w:tc>
        <w:tc>
          <w:tcPr>
            <w:tcW w:w="258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F67FF0D"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99,99%</w:t>
            </w:r>
          </w:p>
        </w:tc>
      </w:tr>
      <w:tr w:rsidR="007C40B9" w:rsidRPr="00122FF9" w14:paraId="6008F251" w14:textId="77777777" w:rsidTr="007C40B9">
        <w:trPr>
          <w:trHeight w:val="254"/>
        </w:trPr>
        <w:tc>
          <w:tcPr>
            <w:tcW w:w="5858"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02501D84"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Disponibilidad del servicio de la ACD / PBX (SLA)</w:t>
            </w:r>
          </w:p>
        </w:tc>
        <w:tc>
          <w:tcPr>
            <w:tcW w:w="258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688FAC3"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99,99%</w:t>
            </w:r>
          </w:p>
        </w:tc>
      </w:tr>
      <w:tr w:rsidR="007C40B9" w:rsidRPr="00122FF9" w14:paraId="631DA455" w14:textId="77777777" w:rsidTr="007C40B9">
        <w:trPr>
          <w:trHeight w:val="254"/>
        </w:trPr>
        <w:tc>
          <w:tcPr>
            <w:tcW w:w="5858"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5244F859"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Disponibilidad del servicio de la CTI (SLA)</w:t>
            </w:r>
          </w:p>
        </w:tc>
        <w:tc>
          <w:tcPr>
            <w:tcW w:w="258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AF84FE4"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99,99%</w:t>
            </w:r>
          </w:p>
        </w:tc>
      </w:tr>
      <w:tr w:rsidR="007C40B9" w:rsidRPr="00122FF9" w14:paraId="104795A2" w14:textId="77777777" w:rsidTr="007C40B9">
        <w:trPr>
          <w:trHeight w:val="522"/>
        </w:trPr>
        <w:tc>
          <w:tcPr>
            <w:tcW w:w="5858"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03364E2A"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Disponibilidad del servicio de la IVR (SLA)</w:t>
            </w:r>
          </w:p>
        </w:tc>
        <w:tc>
          <w:tcPr>
            <w:tcW w:w="258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5614958"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99,99%</w:t>
            </w:r>
          </w:p>
        </w:tc>
      </w:tr>
    </w:tbl>
    <w:p w14:paraId="2544181B" w14:textId="77777777" w:rsidR="007C40B9" w:rsidRPr="00122FF9" w:rsidRDefault="007C40B9" w:rsidP="007C40B9">
      <w:pPr>
        <w:pStyle w:val="NormalWeb"/>
        <w:spacing w:before="0" w:beforeAutospacing="0" w:after="120" w:afterAutospacing="0"/>
        <w:jc w:val="both"/>
        <w:rPr>
          <w:color w:val="000000"/>
          <w:sz w:val="27"/>
          <w:szCs w:val="27"/>
          <w:lang w:val="es-ES"/>
        </w:rPr>
      </w:pPr>
      <w:r w:rsidRPr="00122FF9">
        <w:rPr>
          <w:rFonts w:ascii="Arial" w:hAnsi="Arial" w:cs="Arial"/>
          <w:color w:val="000000"/>
          <w:sz w:val="21"/>
          <w:szCs w:val="21"/>
          <w:lang w:val="es-ES"/>
        </w:rPr>
        <w:lastRenderedPageBreak/>
        <w:t> </w:t>
      </w:r>
    </w:p>
    <w:p w14:paraId="405D9CC0" w14:textId="77777777" w:rsidR="007C40B9" w:rsidRPr="001F349E" w:rsidRDefault="007C40B9" w:rsidP="001F349E">
      <w:pPr>
        <w:pStyle w:val="Ttol3"/>
        <w:ind w:left="1702"/>
      </w:pPr>
      <w:bookmarkStart w:id="188" w:name="_Toc61985519"/>
      <w:r w:rsidRPr="001F349E">
        <w:t xml:space="preserve">14.5.6 Informes </w:t>
      </w:r>
      <w:proofErr w:type="spellStart"/>
      <w:r w:rsidRPr="001F349E">
        <w:t>mensuales</w:t>
      </w:r>
      <w:bookmarkEnd w:id="188"/>
      <w:proofErr w:type="spellEnd"/>
      <w:r w:rsidRPr="001F349E">
        <w:t>       </w:t>
      </w:r>
    </w:p>
    <w:p w14:paraId="62533C87" w14:textId="77777777" w:rsidR="007C40B9" w:rsidRPr="00122FF9" w:rsidRDefault="007C40B9" w:rsidP="007C40B9">
      <w:pPr>
        <w:pStyle w:val="NormalWeb"/>
        <w:spacing w:before="0" w:beforeAutospacing="0" w:after="120" w:afterAutospacing="0" w:line="231" w:lineRule="atLeast"/>
        <w:ind w:left="567"/>
        <w:rPr>
          <w:color w:val="000000"/>
          <w:sz w:val="21"/>
          <w:szCs w:val="21"/>
          <w:lang w:val="es-ES"/>
        </w:rPr>
      </w:pPr>
      <w:r w:rsidRPr="00122FF9">
        <w:rPr>
          <w:rFonts w:ascii="Arial" w:hAnsi="Arial" w:cs="Arial"/>
          <w:color w:val="000000"/>
          <w:sz w:val="21"/>
          <w:szCs w:val="21"/>
          <w:lang w:val="es-ES"/>
        </w:rPr>
        <w:t>El proveedor debe presentar un informe ejecutivo mensual, en los 5 primeros días hábiles de cada mes.</w:t>
      </w:r>
    </w:p>
    <w:p w14:paraId="2E45EB86" w14:textId="69DC0A9C" w:rsidR="007C40B9" w:rsidRPr="00122FF9" w:rsidRDefault="007C40B9" w:rsidP="007C40B9">
      <w:pPr>
        <w:pStyle w:val="NormalWeb"/>
        <w:spacing w:before="0" w:beforeAutospacing="0" w:after="120" w:afterAutospacing="0" w:line="231" w:lineRule="atLeast"/>
        <w:ind w:left="567"/>
        <w:rPr>
          <w:color w:val="000000"/>
          <w:sz w:val="21"/>
          <w:szCs w:val="21"/>
          <w:lang w:val="es-ES"/>
        </w:rPr>
      </w:pPr>
      <w:r w:rsidRPr="00122FF9">
        <w:rPr>
          <w:rFonts w:ascii="Arial" w:hAnsi="Arial" w:cs="Arial"/>
          <w:color w:val="000000"/>
          <w:sz w:val="21"/>
          <w:szCs w:val="21"/>
          <w:lang w:val="es-ES"/>
        </w:rPr>
        <w:t>El formato y c</w:t>
      </w:r>
      <w:r w:rsidR="00CC37A7">
        <w:rPr>
          <w:rFonts w:ascii="Arial" w:hAnsi="Arial" w:cs="Arial"/>
          <w:color w:val="000000"/>
          <w:sz w:val="21"/>
          <w:szCs w:val="21"/>
          <w:lang w:val="es-ES"/>
        </w:rPr>
        <w:t>ontenido</w:t>
      </w:r>
      <w:r w:rsidRPr="00122FF9">
        <w:rPr>
          <w:rFonts w:ascii="Arial" w:hAnsi="Arial" w:cs="Arial"/>
          <w:color w:val="000000"/>
          <w:sz w:val="21"/>
          <w:szCs w:val="21"/>
          <w:lang w:val="es-ES"/>
        </w:rPr>
        <w:t xml:space="preserve"> se pacta con la DGAC y ha de contener como mínimo datos referentes a:</w:t>
      </w:r>
    </w:p>
    <w:tbl>
      <w:tblPr>
        <w:tblW w:w="8526" w:type="dxa"/>
        <w:tblInd w:w="444" w:type="dxa"/>
        <w:tblCellMar>
          <w:left w:w="0" w:type="dxa"/>
          <w:right w:w="0" w:type="dxa"/>
        </w:tblCellMar>
        <w:tblLook w:val="04A0" w:firstRow="1" w:lastRow="0" w:firstColumn="1" w:lastColumn="0" w:noHBand="0" w:noVBand="1"/>
      </w:tblPr>
      <w:tblGrid>
        <w:gridCol w:w="1843"/>
        <w:gridCol w:w="6683"/>
      </w:tblGrid>
      <w:tr w:rsidR="007C40B9" w:rsidRPr="00122FF9" w14:paraId="1BD5ACCF" w14:textId="77777777" w:rsidTr="007C40B9">
        <w:trPr>
          <w:trHeight w:val="233"/>
        </w:trPr>
        <w:tc>
          <w:tcPr>
            <w:tcW w:w="1843" w:type="dxa"/>
            <w:tcBorders>
              <w:top w:val="single" w:sz="6" w:space="0" w:color="A5A5A5"/>
              <w:left w:val="single" w:sz="6" w:space="0" w:color="A5A5A5"/>
              <w:bottom w:val="single" w:sz="6" w:space="0" w:color="A5A5A5"/>
            </w:tcBorders>
            <w:shd w:val="clear" w:color="auto" w:fill="A5A5A5"/>
            <w:tcMar>
              <w:top w:w="0" w:type="dxa"/>
              <w:left w:w="108" w:type="dxa"/>
              <w:bottom w:w="0" w:type="dxa"/>
              <w:right w:w="108" w:type="dxa"/>
            </w:tcMar>
            <w:hideMark/>
          </w:tcPr>
          <w:p w14:paraId="4B693D69" w14:textId="1BD388CF" w:rsidR="007C40B9" w:rsidRPr="00122FF9" w:rsidRDefault="00CC37A7">
            <w:pPr>
              <w:pStyle w:val="NormalWeb"/>
              <w:spacing w:before="0" w:beforeAutospacing="0" w:after="120" w:afterAutospacing="0" w:line="231" w:lineRule="atLeast"/>
              <w:rPr>
                <w:sz w:val="21"/>
                <w:szCs w:val="21"/>
                <w:lang w:val="es-ES"/>
              </w:rPr>
            </w:pPr>
            <w:r w:rsidRPr="00122FF9">
              <w:rPr>
                <w:rFonts w:ascii="Arial" w:hAnsi="Arial" w:cs="Arial"/>
                <w:color w:val="FFFFFF"/>
                <w:sz w:val="21"/>
                <w:szCs w:val="21"/>
                <w:lang w:val="es-ES"/>
              </w:rPr>
              <w:t>Á</w:t>
            </w:r>
            <w:r w:rsidR="007C40B9" w:rsidRPr="00122FF9">
              <w:rPr>
                <w:rFonts w:ascii="Arial" w:hAnsi="Arial" w:cs="Arial"/>
                <w:color w:val="FFFFFF"/>
                <w:sz w:val="21"/>
                <w:szCs w:val="21"/>
                <w:lang w:val="es-ES"/>
              </w:rPr>
              <w:t>mbito</w:t>
            </w:r>
          </w:p>
        </w:tc>
        <w:tc>
          <w:tcPr>
            <w:tcW w:w="6683" w:type="dxa"/>
            <w:tcBorders>
              <w:top w:val="single" w:sz="6" w:space="0" w:color="A5A5A5"/>
              <w:bottom w:val="single" w:sz="6" w:space="0" w:color="A5A5A5"/>
              <w:right w:val="single" w:sz="6" w:space="0" w:color="A5A5A5"/>
            </w:tcBorders>
            <w:shd w:val="clear" w:color="auto" w:fill="A5A5A5"/>
            <w:tcMar>
              <w:top w:w="0" w:type="dxa"/>
              <w:left w:w="108" w:type="dxa"/>
              <w:bottom w:w="0" w:type="dxa"/>
              <w:right w:w="108" w:type="dxa"/>
            </w:tcMar>
            <w:hideMark/>
          </w:tcPr>
          <w:p w14:paraId="1F65B4CC" w14:textId="3A147026" w:rsidR="007C40B9" w:rsidRPr="00122FF9" w:rsidRDefault="00CC37A7">
            <w:pPr>
              <w:pStyle w:val="NormalWeb"/>
              <w:spacing w:before="0" w:beforeAutospacing="0" w:after="120" w:afterAutospacing="0" w:line="231" w:lineRule="atLeast"/>
              <w:rPr>
                <w:sz w:val="21"/>
                <w:szCs w:val="21"/>
                <w:lang w:val="es-ES"/>
              </w:rPr>
            </w:pPr>
            <w:r>
              <w:rPr>
                <w:rFonts w:ascii="Arial" w:hAnsi="Arial" w:cs="Arial"/>
                <w:color w:val="FFFFFF"/>
                <w:sz w:val="21"/>
                <w:szCs w:val="21"/>
                <w:lang w:val="es-ES"/>
              </w:rPr>
              <w:t>I</w:t>
            </w:r>
            <w:r w:rsidR="007C40B9" w:rsidRPr="00122FF9">
              <w:rPr>
                <w:rFonts w:ascii="Arial" w:hAnsi="Arial" w:cs="Arial"/>
                <w:color w:val="FFFFFF"/>
                <w:sz w:val="21"/>
                <w:szCs w:val="21"/>
                <w:lang w:val="es-ES"/>
              </w:rPr>
              <w:t>ndicador</w:t>
            </w:r>
          </w:p>
        </w:tc>
      </w:tr>
      <w:tr w:rsidR="007C40B9" w:rsidRPr="00122FF9" w14:paraId="2A4A3440" w14:textId="77777777" w:rsidTr="007C40B9">
        <w:trPr>
          <w:trHeight w:val="233"/>
        </w:trPr>
        <w:tc>
          <w:tcPr>
            <w:tcW w:w="1843" w:type="dxa"/>
            <w:vMerge w:val="restart"/>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F534B9A"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Actividad y operativa</w:t>
            </w: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9883AF2"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Actividad de acuerdo con los requerimientos iniciales (10.3.2)</w:t>
            </w:r>
          </w:p>
        </w:tc>
      </w:tr>
      <w:tr w:rsidR="007C40B9" w:rsidRPr="00122FF9" w14:paraId="4CE4BE9C"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7BC34906"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DD559DA" w14:textId="408F6D32" w:rsidR="007C40B9" w:rsidRPr="00122FF9" w:rsidRDefault="00BA0FB4">
            <w:pPr>
              <w:pStyle w:val="NormalWeb"/>
              <w:spacing w:before="0" w:beforeAutospacing="0" w:after="120" w:afterAutospacing="0" w:line="231" w:lineRule="atLeast"/>
              <w:rPr>
                <w:sz w:val="21"/>
                <w:szCs w:val="21"/>
                <w:lang w:val="es-ES"/>
              </w:rPr>
            </w:pPr>
            <w:r>
              <w:rPr>
                <w:rFonts w:ascii="Arial" w:hAnsi="Arial" w:cs="Arial"/>
                <w:sz w:val="21"/>
                <w:szCs w:val="21"/>
                <w:lang w:val="es-ES"/>
              </w:rPr>
              <w:t>E</w:t>
            </w:r>
            <w:r w:rsidR="007C40B9" w:rsidRPr="00122FF9">
              <w:rPr>
                <w:rFonts w:ascii="Arial" w:hAnsi="Arial" w:cs="Arial"/>
                <w:sz w:val="21"/>
                <w:szCs w:val="21"/>
                <w:lang w:val="es-ES"/>
              </w:rPr>
              <w:t>scucha activa</w:t>
            </w:r>
          </w:p>
        </w:tc>
      </w:tr>
      <w:tr w:rsidR="007C40B9" w:rsidRPr="00122FF9" w14:paraId="0B4CDBA4"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7E714C45"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B87FEF5"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Alta o ampliación de nuevos servicios, fijos, cíclicos o eventuales</w:t>
            </w:r>
          </w:p>
        </w:tc>
      </w:tr>
      <w:tr w:rsidR="007C40B9" w:rsidRPr="00122FF9" w14:paraId="1DA23ACC"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1E92E5DE"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4892D79"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Baja de servicios</w:t>
            </w:r>
          </w:p>
        </w:tc>
      </w:tr>
      <w:tr w:rsidR="007C40B9" w:rsidRPr="00122FF9" w14:paraId="384B8D60"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73B674A8"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9A634FC"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Cambios de operativa</w:t>
            </w:r>
          </w:p>
        </w:tc>
      </w:tr>
      <w:tr w:rsidR="007C40B9" w:rsidRPr="00122FF9" w14:paraId="45073AFA"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457B6FF2"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B82691D"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Datos referentes a la cobertura de posiciones de atención (por número de agentes en atención telefónica y digital por tramo horario y especialidad)</w:t>
            </w:r>
          </w:p>
        </w:tc>
      </w:tr>
      <w:tr w:rsidR="007C40B9" w:rsidRPr="00122FF9" w14:paraId="0DBA33A1"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416E6090"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27B42B0"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Necesidades detectadas (contenidos, operativas, formativas ...)</w:t>
            </w:r>
          </w:p>
        </w:tc>
      </w:tr>
      <w:tr w:rsidR="007C40B9" w:rsidRPr="00122FF9" w14:paraId="0DB01616"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3B5B6B39"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D2D4B57"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Porcentaje de personal en modo de teletrabajo</w:t>
            </w:r>
          </w:p>
        </w:tc>
      </w:tr>
      <w:tr w:rsidR="007C40B9" w:rsidRPr="00122FF9" w14:paraId="514D465F"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374BF66D"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839826B" w14:textId="4E233EF6" w:rsidR="007C40B9" w:rsidRPr="00122FF9" w:rsidRDefault="007C40B9" w:rsidP="00BA0FB4">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 xml:space="preserve">Datos de seguimiento y </w:t>
            </w:r>
            <w:proofErr w:type="spellStart"/>
            <w:r w:rsidRPr="00122FF9">
              <w:rPr>
                <w:rFonts w:ascii="Arial" w:hAnsi="Arial" w:cs="Arial"/>
                <w:sz w:val="21"/>
                <w:szCs w:val="21"/>
                <w:lang w:val="es-ES"/>
              </w:rPr>
              <w:t>reporting</w:t>
            </w:r>
            <w:proofErr w:type="spellEnd"/>
            <w:r w:rsidRPr="00122FF9">
              <w:rPr>
                <w:rFonts w:ascii="Arial" w:hAnsi="Arial" w:cs="Arial"/>
                <w:sz w:val="21"/>
                <w:szCs w:val="21"/>
                <w:lang w:val="es-ES"/>
              </w:rPr>
              <w:t xml:space="preserve"> fijando objetivos de los equipos que </w:t>
            </w:r>
            <w:proofErr w:type="spellStart"/>
            <w:r w:rsidRPr="00122FF9">
              <w:rPr>
                <w:rFonts w:ascii="Arial" w:hAnsi="Arial" w:cs="Arial"/>
                <w:sz w:val="21"/>
                <w:szCs w:val="21"/>
                <w:lang w:val="es-ES"/>
              </w:rPr>
              <w:t>teletrabajen</w:t>
            </w:r>
            <w:proofErr w:type="spellEnd"/>
          </w:p>
        </w:tc>
      </w:tr>
      <w:tr w:rsidR="007C40B9" w:rsidRPr="00122FF9" w14:paraId="752395C8"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1C917BF6"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44D50DB"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Incidencias técnicas relacionadas con el funcionamiento de las infraestructuras</w:t>
            </w:r>
          </w:p>
        </w:tc>
      </w:tr>
      <w:tr w:rsidR="007C40B9" w:rsidRPr="00122FF9" w14:paraId="4FB44EE1" w14:textId="77777777" w:rsidTr="007C40B9">
        <w:trPr>
          <w:trHeight w:val="482"/>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71360AA5"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14358D9"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Indicadores de seguimiento de la implementación de los proyectos y pilotos aprobados en el Comité de Innovación y Calidad</w:t>
            </w:r>
          </w:p>
        </w:tc>
      </w:tr>
      <w:tr w:rsidR="007C40B9" w:rsidRPr="00122FF9" w14:paraId="712CB7DE" w14:textId="77777777" w:rsidTr="007C40B9">
        <w:trPr>
          <w:trHeight w:val="482"/>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5342E39B"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822914B"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Cualquier otra cuestión ajena a la prestación del servicio (cambios de espacios, visitas, prensa, filmaciones, etc.)</w:t>
            </w:r>
          </w:p>
        </w:tc>
      </w:tr>
      <w:tr w:rsidR="007C40B9" w:rsidRPr="00122FF9" w14:paraId="11CC0EDA" w14:textId="77777777" w:rsidTr="007C40B9">
        <w:trPr>
          <w:trHeight w:val="482"/>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5B96C6BE"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253540B"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Otros informes sistemáticos que se puedan requerir a lo largo del contrato</w:t>
            </w:r>
          </w:p>
        </w:tc>
      </w:tr>
      <w:tr w:rsidR="007C40B9" w:rsidRPr="00122FF9" w14:paraId="285C8C97" w14:textId="77777777" w:rsidTr="007C40B9">
        <w:trPr>
          <w:trHeight w:val="233"/>
        </w:trPr>
        <w:tc>
          <w:tcPr>
            <w:tcW w:w="1843" w:type="dxa"/>
            <w:vMerge w:val="restart"/>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5C628767" w14:textId="68EDFE09" w:rsidR="007C40B9" w:rsidRPr="00122FF9" w:rsidRDefault="00BA0FB4">
            <w:pPr>
              <w:pStyle w:val="NormalWeb"/>
              <w:spacing w:before="0" w:beforeAutospacing="0" w:after="120" w:afterAutospacing="0" w:line="231" w:lineRule="atLeast"/>
              <w:rPr>
                <w:sz w:val="21"/>
                <w:szCs w:val="21"/>
                <w:lang w:val="es-ES"/>
              </w:rPr>
            </w:pPr>
            <w:r>
              <w:rPr>
                <w:rFonts w:ascii="Arial" w:hAnsi="Arial" w:cs="Arial"/>
                <w:sz w:val="21"/>
                <w:szCs w:val="21"/>
                <w:lang w:val="es-ES"/>
              </w:rPr>
              <w:t>I</w:t>
            </w:r>
            <w:r w:rsidR="007C40B9" w:rsidRPr="00122FF9">
              <w:rPr>
                <w:rFonts w:ascii="Arial" w:hAnsi="Arial" w:cs="Arial"/>
                <w:sz w:val="21"/>
                <w:szCs w:val="21"/>
                <w:lang w:val="es-ES"/>
              </w:rPr>
              <w:t>ncidencias</w:t>
            </w: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AF15BD3" w14:textId="2EEB061A" w:rsidR="007C40B9" w:rsidRPr="00122FF9" w:rsidRDefault="00BA0FB4">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V</w:t>
            </w:r>
            <w:r w:rsidR="007C40B9" w:rsidRPr="00122FF9">
              <w:rPr>
                <w:rFonts w:ascii="Arial" w:hAnsi="Arial" w:cs="Arial"/>
                <w:sz w:val="21"/>
                <w:szCs w:val="21"/>
                <w:lang w:val="es-ES"/>
              </w:rPr>
              <w:t>olumen</w:t>
            </w:r>
          </w:p>
        </w:tc>
      </w:tr>
      <w:tr w:rsidR="007C40B9" w:rsidRPr="00122FF9" w14:paraId="5EF59ED9"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018A35A8"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E39155F" w14:textId="745317ED" w:rsidR="007C40B9" w:rsidRPr="00122FF9" w:rsidRDefault="00BA0FB4">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T</w:t>
            </w:r>
            <w:r w:rsidR="007C40B9" w:rsidRPr="00122FF9">
              <w:rPr>
                <w:rFonts w:ascii="Arial" w:hAnsi="Arial" w:cs="Arial"/>
                <w:sz w:val="21"/>
                <w:szCs w:val="21"/>
                <w:lang w:val="es-ES"/>
              </w:rPr>
              <w:t>ipo</w:t>
            </w:r>
          </w:p>
        </w:tc>
      </w:tr>
      <w:tr w:rsidR="007C40B9" w:rsidRPr="00122FF9" w14:paraId="68259C34"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0FDBDF29"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10CEE7B" w14:textId="2BF6DCB7" w:rsidR="007C40B9" w:rsidRPr="00122FF9" w:rsidRDefault="00BA0FB4">
            <w:pPr>
              <w:pStyle w:val="NormalWeb"/>
              <w:spacing w:before="0" w:beforeAutospacing="0" w:after="120" w:afterAutospacing="0" w:line="231" w:lineRule="atLeast"/>
              <w:rPr>
                <w:sz w:val="21"/>
                <w:szCs w:val="21"/>
                <w:lang w:val="es-ES"/>
              </w:rPr>
            </w:pPr>
            <w:r>
              <w:rPr>
                <w:rFonts w:ascii="Arial" w:hAnsi="Arial" w:cs="Arial"/>
                <w:sz w:val="21"/>
                <w:szCs w:val="21"/>
                <w:lang w:val="es-ES"/>
              </w:rPr>
              <w:t>C</w:t>
            </w:r>
            <w:r w:rsidR="007C40B9" w:rsidRPr="00122FF9">
              <w:rPr>
                <w:rFonts w:ascii="Arial" w:hAnsi="Arial" w:cs="Arial"/>
                <w:sz w:val="21"/>
                <w:szCs w:val="21"/>
                <w:lang w:val="es-ES"/>
              </w:rPr>
              <w:t>ausas</w:t>
            </w:r>
          </w:p>
        </w:tc>
      </w:tr>
      <w:tr w:rsidR="007C40B9" w:rsidRPr="00122FF9" w14:paraId="4764F390"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05E66796"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320AB9F" w14:textId="5B2F6AD7" w:rsidR="007C40B9" w:rsidRPr="00122FF9" w:rsidRDefault="00BA0FB4">
            <w:pPr>
              <w:pStyle w:val="NormalWeb"/>
              <w:spacing w:before="0" w:beforeAutospacing="0" w:after="120" w:afterAutospacing="0" w:line="231" w:lineRule="atLeast"/>
              <w:rPr>
                <w:sz w:val="21"/>
                <w:szCs w:val="21"/>
                <w:lang w:val="es-ES"/>
              </w:rPr>
            </w:pPr>
            <w:r>
              <w:rPr>
                <w:rFonts w:ascii="Arial" w:hAnsi="Arial" w:cs="Arial"/>
                <w:sz w:val="21"/>
                <w:szCs w:val="21"/>
                <w:lang w:val="es-ES"/>
              </w:rPr>
              <w:t>D</w:t>
            </w:r>
            <w:r w:rsidR="007C40B9" w:rsidRPr="00122FF9">
              <w:rPr>
                <w:rFonts w:ascii="Arial" w:hAnsi="Arial" w:cs="Arial"/>
                <w:sz w:val="21"/>
                <w:szCs w:val="21"/>
                <w:lang w:val="es-ES"/>
              </w:rPr>
              <w:t>uración</w:t>
            </w:r>
          </w:p>
        </w:tc>
      </w:tr>
      <w:tr w:rsidR="007C40B9" w:rsidRPr="00122FF9" w14:paraId="7734DDEF"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06E0BE72"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6F6DACD" w14:textId="36B1F053" w:rsidR="007C40B9" w:rsidRPr="00122FF9" w:rsidRDefault="00BA0FB4">
            <w:pPr>
              <w:pStyle w:val="NormalWeb"/>
              <w:spacing w:before="0" w:beforeAutospacing="0" w:after="120" w:afterAutospacing="0" w:line="231" w:lineRule="atLeast"/>
              <w:rPr>
                <w:sz w:val="21"/>
                <w:szCs w:val="21"/>
                <w:lang w:val="es-ES"/>
              </w:rPr>
            </w:pPr>
            <w:r>
              <w:rPr>
                <w:rFonts w:ascii="Arial" w:hAnsi="Arial" w:cs="Arial"/>
                <w:sz w:val="21"/>
                <w:szCs w:val="21"/>
                <w:lang w:val="es-ES"/>
              </w:rPr>
              <w:t>F</w:t>
            </w:r>
            <w:r w:rsidR="007C40B9" w:rsidRPr="00122FF9">
              <w:rPr>
                <w:rFonts w:ascii="Arial" w:hAnsi="Arial" w:cs="Arial"/>
                <w:sz w:val="21"/>
                <w:szCs w:val="21"/>
                <w:lang w:val="es-ES"/>
              </w:rPr>
              <w:t>recuencia</w:t>
            </w:r>
          </w:p>
        </w:tc>
      </w:tr>
      <w:tr w:rsidR="007C40B9" w:rsidRPr="00122FF9" w14:paraId="47C00045"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42331694"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CF6163D"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Niveles de afectación</w:t>
            </w:r>
          </w:p>
        </w:tc>
      </w:tr>
      <w:tr w:rsidR="007C40B9" w:rsidRPr="00122FF9" w14:paraId="29CB0329"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2BD7364D"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A4AFCA3" w14:textId="7CEE3FBD" w:rsidR="007C40B9" w:rsidRPr="00122FF9" w:rsidRDefault="00BA0FB4">
            <w:pPr>
              <w:pStyle w:val="NormalWeb"/>
              <w:spacing w:before="0" w:beforeAutospacing="0" w:after="120" w:afterAutospacing="0" w:line="231" w:lineRule="atLeast"/>
              <w:rPr>
                <w:sz w:val="21"/>
                <w:szCs w:val="21"/>
                <w:lang w:val="es-ES"/>
              </w:rPr>
            </w:pPr>
            <w:r>
              <w:rPr>
                <w:rFonts w:ascii="Arial" w:hAnsi="Arial" w:cs="Arial"/>
                <w:sz w:val="21"/>
                <w:szCs w:val="21"/>
                <w:lang w:val="es-ES"/>
              </w:rPr>
              <w:t>A</w:t>
            </w:r>
            <w:r w:rsidR="007C40B9" w:rsidRPr="00122FF9">
              <w:rPr>
                <w:rFonts w:ascii="Arial" w:hAnsi="Arial" w:cs="Arial"/>
                <w:sz w:val="21"/>
                <w:szCs w:val="21"/>
                <w:lang w:val="es-ES"/>
              </w:rPr>
              <w:t>cciones realizadas</w:t>
            </w:r>
          </w:p>
        </w:tc>
      </w:tr>
      <w:tr w:rsidR="007C40B9" w:rsidRPr="00122FF9" w14:paraId="6C37D6F0"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6C44FECE"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2DF0068B" w14:textId="1FCE0CF4" w:rsidR="007C40B9" w:rsidRPr="00122FF9" w:rsidRDefault="00BA0FB4">
            <w:pPr>
              <w:pStyle w:val="NormalWeb"/>
              <w:spacing w:before="0" w:beforeAutospacing="0" w:after="120" w:afterAutospacing="0" w:line="231" w:lineRule="atLeast"/>
              <w:rPr>
                <w:sz w:val="21"/>
                <w:szCs w:val="21"/>
                <w:lang w:val="es-ES"/>
              </w:rPr>
            </w:pPr>
            <w:r>
              <w:rPr>
                <w:rFonts w:ascii="Arial" w:hAnsi="Arial" w:cs="Arial"/>
                <w:sz w:val="21"/>
                <w:szCs w:val="21"/>
                <w:lang w:val="es-ES"/>
              </w:rPr>
              <w:t>R</w:t>
            </w:r>
            <w:r w:rsidR="007C40B9" w:rsidRPr="00122FF9">
              <w:rPr>
                <w:rFonts w:ascii="Arial" w:hAnsi="Arial" w:cs="Arial"/>
                <w:sz w:val="21"/>
                <w:szCs w:val="21"/>
                <w:lang w:val="es-ES"/>
              </w:rPr>
              <w:t>esolución</w:t>
            </w:r>
          </w:p>
        </w:tc>
      </w:tr>
      <w:tr w:rsidR="007C40B9" w:rsidRPr="00122FF9" w14:paraId="4CD8EA6C" w14:textId="77777777" w:rsidTr="007C40B9">
        <w:trPr>
          <w:trHeight w:val="467"/>
        </w:trPr>
        <w:tc>
          <w:tcPr>
            <w:tcW w:w="1843" w:type="dxa"/>
            <w:vMerge w:val="restart"/>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53DAA3A" w14:textId="091FF94B" w:rsidR="007C40B9" w:rsidRPr="00122FF9" w:rsidRDefault="00BA0FB4">
            <w:pPr>
              <w:pStyle w:val="NormalWeb"/>
              <w:spacing w:before="0" w:beforeAutospacing="0" w:after="120" w:afterAutospacing="0" w:line="231" w:lineRule="atLeast"/>
              <w:rPr>
                <w:sz w:val="21"/>
                <w:szCs w:val="21"/>
                <w:lang w:val="es-ES"/>
              </w:rPr>
            </w:pPr>
            <w:r>
              <w:rPr>
                <w:rFonts w:ascii="Arial" w:hAnsi="Arial" w:cs="Arial"/>
                <w:sz w:val="21"/>
                <w:szCs w:val="21"/>
                <w:lang w:val="es-ES"/>
              </w:rPr>
              <w:t>C</w:t>
            </w:r>
            <w:r w:rsidR="007C40B9" w:rsidRPr="00122FF9">
              <w:rPr>
                <w:rFonts w:ascii="Arial" w:hAnsi="Arial" w:cs="Arial"/>
                <w:sz w:val="21"/>
                <w:szCs w:val="21"/>
                <w:lang w:val="es-ES"/>
              </w:rPr>
              <w:t>alidad</w:t>
            </w:r>
            <w:bookmarkStart w:id="189" w:name="_ftnref7"/>
            <w:bookmarkEnd w:id="189"/>
            <w:r w:rsidR="007C40B9" w:rsidRPr="00122FF9">
              <w:rPr>
                <w:sz w:val="21"/>
                <w:szCs w:val="21"/>
                <w:lang w:val="es-ES"/>
              </w:rPr>
              <w:fldChar w:fldCharType="begin"/>
            </w:r>
            <w:r w:rsidR="007C40B9" w:rsidRPr="00122FF9">
              <w:rPr>
                <w:sz w:val="21"/>
                <w:szCs w:val="21"/>
                <w:lang w:val="es-ES"/>
              </w:rPr>
              <w:instrText xml:space="preserve"> HYPERLINK "https://translate.googleusercontent.com/translate_f" \l "_ftn7" </w:instrText>
            </w:r>
            <w:r w:rsidR="007C40B9" w:rsidRPr="00122FF9">
              <w:rPr>
                <w:sz w:val="21"/>
                <w:szCs w:val="21"/>
                <w:lang w:val="es-ES"/>
              </w:rPr>
              <w:fldChar w:fldCharType="separate"/>
            </w:r>
            <w:r w:rsidR="007C40B9" w:rsidRPr="00122FF9">
              <w:rPr>
                <w:rStyle w:val="Enlla"/>
                <w:sz w:val="21"/>
                <w:szCs w:val="21"/>
                <w:lang w:val="es-ES"/>
              </w:rPr>
              <w:t>[7]</w:t>
            </w:r>
            <w:r w:rsidR="007C40B9" w:rsidRPr="00122FF9">
              <w:rPr>
                <w:sz w:val="21"/>
                <w:szCs w:val="21"/>
                <w:lang w:val="es-ES"/>
              </w:rPr>
              <w:fldChar w:fldCharType="end"/>
            </w: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9B8426C" w14:textId="30FAE81A" w:rsidR="007C40B9" w:rsidRPr="00122FF9" w:rsidRDefault="00BA0FB4">
            <w:pPr>
              <w:pStyle w:val="NormalWeb"/>
              <w:spacing w:before="0" w:beforeAutospacing="0" w:after="120" w:afterAutospacing="0" w:line="231" w:lineRule="atLeast"/>
              <w:rPr>
                <w:sz w:val="21"/>
                <w:szCs w:val="21"/>
                <w:lang w:val="es-ES"/>
              </w:rPr>
            </w:pPr>
            <w:r>
              <w:rPr>
                <w:rFonts w:ascii="Arial" w:hAnsi="Arial" w:cs="Arial"/>
                <w:sz w:val="21"/>
                <w:szCs w:val="21"/>
                <w:lang w:val="es-ES"/>
              </w:rPr>
              <w:t>E</w:t>
            </w:r>
            <w:r w:rsidR="007C40B9" w:rsidRPr="00122FF9">
              <w:rPr>
                <w:rFonts w:ascii="Arial" w:hAnsi="Arial" w:cs="Arial"/>
                <w:sz w:val="21"/>
                <w:szCs w:val="21"/>
                <w:lang w:val="es-ES"/>
              </w:rPr>
              <w:t>valuaciones realizadas</w:t>
            </w:r>
          </w:p>
        </w:tc>
      </w:tr>
      <w:tr w:rsidR="007C40B9" w:rsidRPr="00122FF9" w14:paraId="10671044"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38A60C20"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52BE7C3"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Resultados obtenidos con cualquier sistema de evaluación</w:t>
            </w:r>
          </w:p>
        </w:tc>
      </w:tr>
      <w:tr w:rsidR="007C40B9" w:rsidRPr="00122FF9" w14:paraId="0EB7D24A"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5CE7ADCF"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3F03C560"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Acciones de mejora, si se han hecho</w:t>
            </w:r>
          </w:p>
        </w:tc>
      </w:tr>
      <w:tr w:rsidR="007C40B9" w:rsidRPr="00122FF9" w14:paraId="237F548C"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3D0B0F44"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C5567E3"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Resultados después de las acciones de mejora</w:t>
            </w:r>
          </w:p>
        </w:tc>
      </w:tr>
      <w:tr w:rsidR="007C40B9" w:rsidRPr="00122FF9" w14:paraId="6936026D" w14:textId="77777777" w:rsidTr="007C40B9">
        <w:trPr>
          <w:trHeight w:val="248"/>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66DB33AF"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25A9C97"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Idoneidad del procedimiento</w:t>
            </w:r>
          </w:p>
        </w:tc>
      </w:tr>
      <w:tr w:rsidR="007C40B9" w:rsidRPr="00122FF9" w14:paraId="3657E33C" w14:textId="77777777" w:rsidTr="007C40B9">
        <w:trPr>
          <w:trHeight w:val="482"/>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58080AEE"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7983C8E"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Idoneidad en todos los aspectos: agentes, contenidos y procedimientos</w:t>
            </w:r>
          </w:p>
        </w:tc>
      </w:tr>
      <w:tr w:rsidR="007C40B9" w:rsidRPr="00122FF9" w14:paraId="3DECB309" w14:textId="77777777" w:rsidTr="007C40B9">
        <w:trPr>
          <w:trHeight w:val="482"/>
        </w:trPr>
        <w:tc>
          <w:tcPr>
            <w:tcW w:w="1843" w:type="dxa"/>
            <w:vMerge w:val="restart"/>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4B551DB" w14:textId="12CE080F" w:rsidR="007C40B9" w:rsidRPr="00122FF9" w:rsidRDefault="00BA0FB4">
            <w:pPr>
              <w:pStyle w:val="NormalWeb"/>
              <w:spacing w:before="0" w:beforeAutospacing="0" w:after="120" w:afterAutospacing="0" w:line="231" w:lineRule="atLeast"/>
              <w:rPr>
                <w:sz w:val="21"/>
                <w:szCs w:val="21"/>
                <w:lang w:val="es-ES"/>
              </w:rPr>
            </w:pPr>
            <w:r>
              <w:rPr>
                <w:rFonts w:ascii="Arial" w:hAnsi="Arial" w:cs="Arial"/>
                <w:sz w:val="21"/>
                <w:szCs w:val="21"/>
                <w:lang w:val="es-ES"/>
              </w:rPr>
              <w:t>F</w:t>
            </w:r>
            <w:r w:rsidR="007C40B9" w:rsidRPr="00122FF9">
              <w:rPr>
                <w:rFonts w:ascii="Arial" w:hAnsi="Arial" w:cs="Arial"/>
                <w:sz w:val="21"/>
                <w:szCs w:val="21"/>
                <w:lang w:val="es-ES"/>
              </w:rPr>
              <w:t>ormación</w:t>
            </w:r>
            <w:bookmarkStart w:id="190" w:name="_ftnref8"/>
            <w:bookmarkEnd w:id="190"/>
            <w:r w:rsidR="007C40B9" w:rsidRPr="00122FF9">
              <w:rPr>
                <w:sz w:val="21"/>
                <w:szCs w:val="21"/>
                <w:lang w:val="es-ES"/>
              </w:rPr>
              <w:fldChar w:fldCharType="begin"/>
            </w:r>
            <w:r w:rsidR="007C40B9" w:rsidRPr="00122FF9">
              <w:rPr>
                <w:sz w:val="21"/>
                <w:szCs w:val="21"/>
                <w:lang w:val="es-ES"/>
              </w:rPr>
              <w:instrText xml:space="preserve"> HYPERLINK "https://translate.googleusercontent.com/translate_f" \l "_ftn8" </w:instrText>
            </w:r>
            <w:r w:rsidR="007C40B9" w:rsidRPr="00122FF9">
              <w:rPr>
                <w:sz w:val="21"/>
                <w:szCs w:val="21"/>
                <w:lang w:val="es-ES"/>
              </w:rPr>
              <w:fldChar w:fldCharType="separate"/>
            </w:r>
            <w:r w:rsidR="007C40B9" w:rsidRPr="00122FF9">
              <w:rPr>
                <w:rStyle w:val="Enlla"/>
                <w:sz w:val="21"/>
                <w:szCs w:val="21"/>
                <w:lang w:val="es-ES"/>
              </w:rPr>
              <w:t>[8]</w:t>
            </w:r>
            <w:r w:rsidR="007C40B9" w:rsidRPr="00122FF9">
              <w:rPr>
                <w:sz w:val="21"/>
                <w:szCs w:val="21"/>
                <w:lang w:val="es-ES"/>
              </w:rPr>
              <w:fldChar w:fldCharType="end"/>
            </w: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B122F54"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Horas de formación realizadas:</w:t>
            </w:r>
          </w:p>
          <w:p w14:paraId="23AE6B28"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 Por tipo de formación (nuevos servicios, reciclajes ...)</w:t>
            </w:r>
          </w:p>
          <w:p w14:paraId="75519580"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 Por especialidad</w:t>
            </w:r>
          </w:p>
          <w:p w14:paraId="55E143A3"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 Para agente (media)</w:t>
            </w:r>
          </w:p>
        </w:tc>
      </w:tr>
      <w:tr w:rsidR="007C40B9" w:rsidRPr="00122FF9" w14:paraId="7048FAA5" w14:textId="77777777" w:rsidTr="007C40B9">
        <w:trPr>
          <w:trHeight w:val="482"/>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3C9D2C8C"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4C2CD40" w14:textId="77777777" w:rsidR="007C40B9" w:rsidRPr="00122FF9" w:rsidRDefault="007C40B9">
            <w:pPr>
              <w:pStyle w:val="NormalWeb"/>
              <w:spacing w:before="0" w:beforeAutospacing="0" w:after="120" w:afterAutospacing="0" w:line="231" w:lineRule="atLeast"/>
              <w:rPr>
                <w:sz w:val="21"/>
                <w:szCs w:val="21"/>
                <w:lang w:val="es-ES"/>
              </w:rPr>
            </w:pPr>
            <w:proofErr w:type="gramStart"/>
            <w:r w:rsidRPr="00122FF9">
              <w:rPr>
                <w:rFonts w:ascii="Arial" w:hAnsi="Arial" w:cs="Arial"/>
                <w:sz w:val="21"/>
                <w:szCs w:val="21"/>
                <w:lang w:val="es-ES"/>
              </w:rPr>
              <w:t>Total</w:t>
            </w:r>
            <w:proofErr w:type="gramEnd"/>
            <w:r w:rsidRPr="00122FF9">
              <w:rPr>
                <w:rFonts w:ascii="Arial" w:hAnsi="Arial" w:cs="Arial"/>
                <w:sz w:val="21"/>
                <w:szCs w:val="21"/>
                <w:lang w:val="es-ES"/>
              </w:rPr>
              <w:t xml:space="preserve"> de agentes formados de cada especialidad. No el número de asistentes a las formaciones, sino el total de agentes que tienen conocimientos para atender aquella materia.</w:t>
            </w:r>
          </w:p>
        </w:tc>
      </w:tr>
      <w:tr w:rsidR="007C40B9" w:rsidRPr="00122FF9" w14:paraId="5C54E2BB" w14:textId="77777777" w:rsidTr="007C40B9">
        <w:trPr>
          <w:trHeight w:val="482"/>
        </w:trPr>
        <w:tc>
          <w:tcPr>
            <w:tcW w:w="0" w:type="auto"/>
            <w:vMerge/>
            <w:tcBorders>
              <w:top w:val="single" w:sz="6" w:space="0" w:color="C9C9C9"/>
              <w:left w:val="single" w:sz="6" w:space="0" w:color="C9C9C9"/>
              <w:bottom w:val="single" w:sz="6" w:space="0" w:color="C9C9C9"/>
              <w:right w:val="single" w:sz="6" w:space="0" w:color="C9C9C9"/>
            </w:tcBorders>
            <w:vAlign w:val="center"/>
            <w:hideMark/>
          </w:tcPr>
          <w:p w14:paraId="3AC48972" w14:textId="77777777" w:rsidR="007C40B9" w:rsidRPr="00122FF9" w:rsidRDefault="007C40B9">
            <w:pPr>
              <w:rPr>
                <w:sz w:val="21"/>
                <w:szCs w:val="21"/>
                <w:lang w:val="es-ES"/>
              </w:rPr>
            </w:pPr>
          </w:p>
        </w:tc>
        <w:tc>
          <w:tcPr>
            <w:tcW w:w="6683"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0D9BDD9"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Copia de las firmas de asistencia (véase "Acreditación de las formaciones")</w:t>
            </w:r>
          </w:p>
        </w:tc>
      </w:tr>
    </w:tbl>
    <w:p w14:paraId="3F8B02EA"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b/>
          <w:bCs/>
          <w:color w:val="000000"/>
          <w:sz w:val="21"/>
          <w:szCs w:val="21"/>
          <w:lang w:val="es-ES"/>
        </w:rPr>
        <w:t> </w:t>
      </w:r>
    </w:p>
    <w:p w14:paraId="52FBA2D3" w14:textId="1A9C6F37" w:rsidR="007C40B9" w:rsidRPr="001F349E" w:rsidRDefault="007C40B9" w:rsidP="001F349E">
      <w:pPr>
        <w:pStyle w:val="Ttol2"/>
        <w:ind w:left="635" w:hanging="493"/>
        <w:rPr>
          <w:b/>
          <w:i w:val="0"/>
          <w:sz w:val="21"/>
          <w:lang w:val="ca-ES"/>
        </w:rPr>
      </w:pPr>
      <w:bookmarkStart w:id="191" w:name="_Toc61985520"/>
      <w:r w:rsidRPr="001F349E">
        <w:rPr>
          <w:b/>
          <w:i w:val="0"/>
          <w:sz w:val="21"/>
          <w:lang w:val="ca-ES"/>
        </w:rPr>
        <w:t>14.6      </w:t>
      </w:r>
      <w:r w:rsidR="00BA0FB4" w:rsidRPr="001F349E">
        <w:rPr>
          <w:b/>
          <w:i w:val="0"/>
          <w:sz w:val="21"/>
          <w:lang w:val="ca-ES"/>
        </w:rPr>
        <w:t>I</w:t>
      </w:r>
      <w:r w:rsidRPr="001F349E">
        <w:rPr>
          <w:b/>
          <w:i w:val="0"/>
          <w:sz w:val="21"/>
          <w:lang w:val="ca-ES"/>
        </w:rPr>
        <w:t xml:space="preserve">nformes </w:t>
      </w:r>
      <w:proofErr w:type="spellStart"/>
      <w:r w:rsidRPr="001F349E">
        <w:rPr>
          <w:b/>
          <w:i w:val="0"/>
          <w:sz w:val="21"/>
          <w:lang w:val="ca-ES"/>
        </w:rPr>
        <w:t>anuales</w:t>
      </w:r>
      <w:bookmarkEnd w:id="191"/>
      <w:proofErr w:type="spellEnd"/>
    </w:p>
    <w:p w14:paraId="1AA24E00"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proveedor debe presentar una memoria anual antes del 1 de marzo del año siguiente. Si fuera año de finalización de contrato debe presentarse en un máximo de 30 días, a partir de la fecha de finalización de la relación contractual.</w:t>
      </w:r>
    </w:p>
    <w:p w14:paraId="5F970534" w14:textId="5C3DC633"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proveedor debe hacer una propuesta de memoria que validará la DGAC.</w:t>
      </w:r>
    </w:p>
    <w:p w14:paraId="3FAF865D" w14:textId="77777777" w:rsidR="007C40B9" w:rsidRPr="00122FF9" w:rsidRDefault="007C40B9" w:rsidP="002F52C0">
      <w:pPr>
        <w:numPr>
          <w:ilvl w:val="0"/>
          <w:numId w:val="130"/>
        </w:numPr>
        <w:spacing w:line="231" w:lineRule="atLeast"/>
        <w:ind w:left="795" w:firstLine="0"/>
        <w:jc w:val="left"/>
        <w:rPr>
          <w:color w:val="000000"/>
          <w:sz w:val="21"/>
          <w:szCs w:val="21"/>
          <w:lang w:val="es-ES"/>
        </w:rPr>
      </w:pPr>
      <w:r w:rsidRPr="00122FF9">
        <w:rPr>
          <w:rFonts w:cs="Arial"/>
          <w:color w:val="000000"/>
          <w:sz w:val="21"/>
          <w:szCs w:val="21"/>
          <w:lang w:val="es-ES"/>
        </w:rPr>
        <w:t>Resumen de los informes mensuales</w:t>
      </w:r>
    </w:p>
    <w:p w14:paraId="4BC27BE5" w14:textId="2938D7D1" w:rsidR="007C40B9" w:rsidRPr="00122FF9" w:rsidRDefault="00BA0FB4" w:rsidP="002F52C0">
      <w:pPr>
        <w:numPr>
          <w:ilvl w:val="0"/>
          <w:numId w:val="130"/>
        </w:numPr>
        <w:spacing w:line="231" w:lineRule="atLeast"/>
        <w:ind w:left="795" w:firstLine="0"/>
        <w:jc w:val="left"/>
        <w:rPr>
          <w:color w:val="000000"/>
          <w:sz w:val="21"/>
          <w:szCs w:val="21"/>
          <w:lang w:val="es-ES"/>
        </w:rPr>
      </w:pPr>
      <w:r>
        <w:rPr>
          <w:rFonts w:cs="Arial"/>
          <w:color w:val="000000"/>
          <w:sz w:val="21"/>
          <w:szCs w:val="21"/>
          <w:lang w:val="es-ES"/>
        </w:rPr>
        <w:t>D</w:t>
      </w:r>
      <w:r w:rsidR="007C40B9" w:rsidRPr="00122FF9">
        <w:rPr>
          <w:rFonts w:cs="Arial"/>
          <w:color w:val="000000"/>
          <w:sz w:val="21"/>
          <w:szCs w:val="21"/>
          <w:lang w:val="es-ES"/>
        </w:rPr>
        <w:t>iagrama funcional</w:t>
      </w:r>
    </w:p>
    <w:p w14:paraId="7F17DF6C" w14:textId="6B148912" w:rsidR="007C40B9" w:rsidRPr="00122FF9" w:rsidRDefault="00BA0FB4" w:rsidP="002F52C0">
      <w:pPr>
        <w:numPr>
          <w:ilvl w:val="0"/>
          <w:numId w:val="130"/>
        </w:numPr>
        <w:spacing w:line="231" w:lineRule="atLeast"/>
        <w:ind w:left="795" w:firstLine="0"/>
        <w:jc w:val="left"/>
        <w:rPr>
          <w:color w:val="000000"/>
          <w:sz w:val="21"/>
          <w:szCs w:val="21"/>
          <w:lang w:val="es-ES"/>
        </w:rPr>
      </w:pPr>
      <w:r>
        <w:rPr>
          <w:rFonts w:cs="Arial"/>
          <w:color w:val="000000"/>
          <w:sz w:val="21"/>
          <w:szCs w:val="21"/>
          <w:lang w:val="es-ES"/>
        </w:rPr>
        <w:t xml:space="preserve">Diagrama de </w:t>
      </w:r>
      <w:proofErr w:type="spellStart"/>
      <w:r>
        <w:rPr>
          <w:rFonts w:cs="Arial"/>
          <w:color w:val="000000"/>
          <w:sz w:val="21"/>
          <w:szCs w:val="21"/>
          <w:lang w:val="es-ES"/>
        </w:rPr>
        <w:t>vectori</w:t>
      </w:r>
      <w:r w:rsidR="007C40B9" w:rsidRPr="00122FF9">
        <w:rPr>
          <w:rFonts w:cs="Arial"/>
          <w:color w:val="000000"/>
          <w:sz w:val="21"/>
          <w:szCs w:val="21"/>
          <w:lang w:val="es-ES"/>
        </w:rPr>
        <w:t>zacion</w:t>
      </w:r>
      <w:r>
        <w:rPr>
          <w:rFonts w:cs="Arial"/>
          <w:color w:val="000000"/>
          <w:sz w:val="21"/>
          <w:szCs w:val="21"/>
          <w:lang w:val="es-ES"/>
        </w:rPr>
        <w:t>e</w:t>
      </w:r>
      <w:r w:rsidR="007C40B9" w:rsidRPr="00122FF9">
        <w:rPr>
          <w:rFonts w:cs="Arial"/>
          <w:color w:val="000000"/>
          <w:sz w:val="21"/>
          <w:szCs w:val="21"/>
          <w:lang w:val="es-ES"/>
        </w:rPr>
        <w:t>s</w:t>
      </w:r>
      <w:proofErr w:type="spellEnd"/>
    </w:p>
    <w:p w14:paraId="51E32D44" w14:textId="19AC1C5C" w:rsidR="007C40B9" w:rsidRPr="00122FF9" w:rsidRDefault="00BA0FB4" w:rsidP="002F52C0">
      <w:pPr>
        <w:numPr>
          <w:ilvl w:val="0"/>
          <w:numId w:val="130"/>
        </w:numPr>
        <w:spacing w:line="231" w:lineRule="atLeast"/>
        <w:ind w:left="795" w:firstLine="0"/>
        <w:jc w:val="left"/>
        <w:rPr>
          <w:color w:val="000000"/>
          <w:sz w:val="21"/>
          <w:szCs w:val="21"/>
          <w:lang w:val="es-ES"/>
        </w:rPr>
      </w:pPr>
      <w:r>
        <w:rPr>
          <w:rFonts w:cs="Arial"/>
          <w:color w:val="000000"/>
          <w:sz w:val="21"/>
          <w:szCs w:val="21"/>
          <w:lang w:val="es-ES"/>
        </w:rPr>
        <w:t>M</w:t>
      </w:r>
      <w:r w:rsidR="007C40B9" w:rsidRPr="00122FF9">
        <w:rPr>
          <w:rFonts w:cs="Arial"/>
          <w:color w:val="000000"/>
          <w:sz w:val="21"/>
          <w:szCs w:val="21"/>
          <w:lang w:val="es-ES"/>
        </w:rPr>
        <w:t>emoria operativa</w:t>
      </w:r>
    </w:p>
    <w:p w14:paraId="134C6D70" w14:textId="721B4C5C" w:rsidR="007C40B9" w:rsidRPr="00122FF9" w:rsidRDefault="0053701A" w:rsidP="002F52C0">
      <w:pPr>
        <w:numPr>
          <w:ilvl w:val="0"/>
          <w:numId w:val="130"/>
        </w:numPr>
        <w:spacing w:line="231" w:lineRule="atLeast"/>
        <w:ind w:left="795" w:firstLine="0"/>
        <w:jc w:val="left"/>
        <w:rPr>
          <w:color w:val="000000"/>
          <w:sz w:val="21"/>
          <w:szCs w:val="21"/>
          <w:lang w:val="es-ES"/>
        </w:rPr>
      </w:pPr>
      <w:r>
        <w:rPr>
          <w:rFonts w:cs="Arial"/>
          <w:color w:val="000000"/>
          <w:sz w:val="21"/>
          <w:szCs w:val="21"/>
          <w:lang w:val="es-ES"/>
        </w:rPr>
        <w:t>M</w:t>
      </w:r>
      <w:r w:rsidR="007C40B9" w:rsidRPr="00122FF9">
        <w:rPr>
          <w:rFonts w:cs="Arial"/>
          <w:color w:val="000000"/>
          <w:sz w:val="21"/>
          <w:szCs w:val="21"/>
          <w:lang w:val="es-ES"/>
        </w:rPr>
        <w:t>emoria técnica</w:t>
      </w:r>
    </w:p>
    <w:p w14:paraId="3A4FED94" w14:textId="49EF50EE" w:rsidR="007C40B9" w:rsidRPr="0053701A" w:rsidRDefault="007C40B9" w:rsidP="002F52C0">
      <w:pPr>
        <w:numPr>
          <w:ilvl w:val="0"/>
          <w:numId w:val="130"/>
        </w:numPr>
        <w:spacing w:line="231" w:lineRule="atLeast"/>
        <w:ind w:left="795" w:firstLine="0"/>
        <w:jc w:val="left"/>
        <w:rPr>
          <w:color w:val="000000"/>
          <w:sz w:val="27"/>
          <w:szCs w:val="27"/>
          <w:lang w:val="es-ES"/>
        </w:rPr>
      </w:pPr>
      <w:r w:rsidRPr="0053701A">
        <w:rPr>
          <w:rFonts w:cs="Arial"/>
          <w:color w:val="000000"/>
          <w:sz w:val="21"/>
          <w:szCs w:val="21"/>
          <w:lang w:val="es-ES"/>
        </w:rPr>
        <w:t>Inventario de documentos del servicio (manuales, procedimientos, memorias, informes, etc.)</w:t>
      </w:r>
      <w:r w:rsidRPr="0053701A">
        <w:rPr>
          <w:color w:val="000000"/>
          <w:sz w:val="27"/>
          <w:szCs w:val="27"/>
          <w:lang w:val="es-ES"/>
        </w:rPr>
        <w:br w:type="textWrapping" w:clear="all"/>
      </w:r>
    </w:p>
    <w:p w14:paraId="275A2028" w14:textId="1B6DA6A5" w:rsidR="007C40B9" w:rsidRPr="0091162E" w:rsidRDefault="00E95402" w:rsidP="0091162E">
      <w:pPr>
        <w:pStyle w:val="Estil1"/>
      </w:pPr>
      <w:bookmarkStart w:id="192" w:name="_Toc61985521"/>
      <w:r w:rsidRPr="0091162E">
        <w:t>S</w:t>
      </w:r>
      <w:r w:rsidR="007C40B9" w:rsidRPr="0091162E">
        <w:t>eguridad</w:t>
      </w:r>
      <w:bookmarkEnd w:id="192"/>
    </w:p>
    <w:p w14:paraId="47906CC2" w14:textId="77777777" w:rsidR="007C40B9" w:rsidRPr="001F349E" w:rsidRDefault="007C40B9" w:rsidP="001F349E">
      <w:pPr>
        <w:pStyle w:val="Ttol2"/>
        <w:ind w:left="635" w:hanging="493"/>
        <w:rPr>
          <w:b/>
          <w:i w:val="0"/>
          <w:sz w:val="21"/>
          <w:lang w:val="ca-ES"/>
        </w:rPr>
      </w:pPr>
      <w:bookmarkStart w:id="193" w:name="_Toc61985522"/>
      <w:r w:rsidRPr="001F349E">
        <w:rPr>
          <w:b/>
          <w:i w:val="0"/>
          <w:sz w:val="21"/>
          <w:lang w:val="ca-ES"/>
        </w:rPr>
        <w:t>15.1      </w:t>
      </w:r>
      <w:proofErr w:type="spellStart"/>
      <w:r w:rsidRPr="001F349E">
        <w:rPr>
          <w:b/>
          <w:i w:val="0"/>
          <w:sz w:val="21"/>
          <w:lang w:val="ca-ES"/>
        </w:rPr>
        <w:t>Gestión</w:t>
      </w:r>
      <w:proofErr w:type="spellEnd"/>
      <w:r w:rsidRPr="001F349E">
        <w:rPr>
          <w:b/>
          <w:i w:val="0"/>
          <w:sz w:val="21"/>
          <w:lang w:val="ca-ES"/>
        </w:rPr>
        <w:t xml:space="preserve"> del </w:t>
      </w:r>
      <w:proofErr w:type="spellStart"/>
      <w:r w:rsidRPr="001F349E">
        <w:rPr>
          <w:b/>
          <w:i w:val="0"/>
          <w:sz w:val="21"/>
          <w:lang w:val="ca-ES"/>
        </w:rPr>
        <w:t>conocimiento</w:t>
      </w:r>
      <w:bookmarkEnd w:id="193"/>
      <w:proofErr w:type="spellEnd"/>
    </w:p>
    <w:p w14:paraId="0AA91A3C" w14:textId="2F4A3F8B"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Todos los desarrollos a cargo de la DGAC </w:t>
      </w:r>
      <w:r w:rsidR="00827125">
        <w:rPr>
          <w:rFonts w:ascii="Arial" w:hAnsi="Arial" w:cs="Arial"/>
          <w:color w:val="000000"/>
          <w:sz w:val="21"/>
          <w:szCs w:val="21"/>
          <w:lang w:val="es-ES"/>
        </w:rPr>
        <w:t>deben</w:t>
      </w:r>
      <w:r w:rsidR="00E95402">
        <w:rPr>
          <w:rFonts w:ascii="Arial" w:hAnsi="Arial" w:cs="Arial"/>
          <w:color w:val="000000"/>
          <w:sz w:val="21"/>
          <w:szCs w:val="21"/>
          <w:lang w:val="es-ES"/>
        </w:rPr>
        <w:t xml:space="preserve"> </w:t>
      </w:r>
      <w:r w:rsidRPr="00122FF9">
        <w:rPr>
          <w:rFonts w:ascii="Arial" w:hAnsi="Arial" w:cs="Arial"/>
          <w:color w:val="000000"/>
          <w:sz w:val="21"/>
          <w:szCs w:val="21"/>
          <w:lang w:val="es-ES"/>
        </w:rPr>
        <w:t>documentar</w:t>
      </w:r>
      <w:r w:rsidR="00827125">
        <w:rPr>
          <w:rFonts w:ascii="Arial" w:hAnsi="Arial" w:cs="Arial"/>
          <w:color w:val="000000"/>
          <w:sz w:val="21"/>
          <w:szCs w:val="21"/>
          <w:lang w:val="es-ES"/>
        </w:rPr>
        <w:t>se</w:t>
      </w:r>
      <w:r w:rsidRPr="00122FF9">
        <w:rPr>
          <w:rFonts w:ascii="Arial" w:hAnsi="Arial" w:cs="Arial"/>
          <w:color w:val="000000"/>
          <w:sz w:val="21"/>
          <w:szCs w:val="21"/>
          <w:lang w:val="es-ES"/>
        </w:rPr>
        <w:t xml:space="preserve"> detalladamente y entregar la documentación relacionada (análisis funcional, diseño técnico, arquitectura, planes de pruebas, manuales de usuario, etc</w:t>
      </w:r>
      <w:r w:rsidR="00E95402">
        <w:rPr>
          <w:rFonts w:ascii="Arial" w:hAnsi="Arial" w:cs="Arial"/>
          <w:color w:val="000000"/>
          <w:sz w:val="21"/>
          <w:szCs w:val="21"/>
          <w:lang w:val="es-ES"/>
        </w:rPr>
        <w:t>.</w:t>
      </w:r>
      <w:r w:rsidRPr="00122FF9">
        <w:rPr>
          <w:rFonts w:ascii="Arial" w:hAnsi="Arial" w:cs="Arial"/>
          <w:color w:val="000000"/>
          <w:sz w:val="21"/>
          <w:szCs w:val="21"/>
          <w:lang w:val="es-ES"/>
        </w:rPr>
        <w:t xml:space="preserve">) así como el código fuente, si la DGAC </w:t>
      </w:r>
      <w:r w:rsidR="00E95402">
        <w:rPr>
          <w:rFonts w:ascii="Arial" w:hAnsi="Arial" w:cs="Arial"/>
          <w:color w:val="000000"/>
          <w:sz w:val="21"/>
          <w:szCs w:val="21"/>
          <w:lang w:val="es-ES"/>
        </w:rPr>
        <w:t>lo</w:t>
      </w:r>
      <w:r w:rsidRPr="00122FF9">
        <w:rPr>
          <w:rFonts w:ascii="Arial" w:hAnsi="Arial" w:cs="Arial"/>
          <w:color w:val="000000"/>
          <w:sz w:val="21"/>
          <w:szCs w:val="21"/>
          <w:lang w:val="es-ES"/>
        </w:rPr>
        <w:t xml:space="preserve"> requiere.</w:t>
      </w:r>
    </w:p>
    <w:p w14:paraId="1460156A" w14:textId="5B0055A5"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Los desarrollos a cargo de la DGAC no se pueden utilizar en otros servicios. En caso </w:t>
      </w:r>
      <w:r w:rsidR="00E95402">
        <w:rPr>
          <w:rFonts w:ascii="Arial" w:hAnsi="Arial" w:cs="Arial"/>
          <w:color w:val="000000"/>
          <w:sz w:val="21"/>
          <w:szCs w:val="21"/>
          <w:lang w:val="es-ES"/>
        </w:rPr>
        <w:t>de que así se requiera, se debe</w:t>
      </w:r>
      <w:r w:rsidRPr="00122FF9">
        <w:rPr>
          <w:rFonts w:ascii="Arial" w:hAnsi="Arial" w:cs="Arial"/>
          <w:color w:val="000000"/>
          <w:sz w:val="21"/>
          <w:szCs w:val="21"/>
          <w:lang w:val="es-ES"/>
        </w:rPr>
        <w:t>:</w:t>
      </w:r>
    </w:p>
    <w:p w14:paraId="45223E07" w14:textId="77777777" w:rsidR="007C40B9" w:rsidRPr="00122FF9" w:rsidRDefault="007C40B9" w:rsidP="002F52C0">
      <w:pPr>
        <w:numPr>
          <w:ilvl w:val="3"/>
          <w:numId w:val="131"/>
        </w:numPr>
        <w:tabs>
          <w:tab w:val="left" w:pos="1418"/>
        </w:tabs>
        <w:spacing w:after="60" w:line="231" w:lineRule="atLeast"/>
        <w:ind w:left="1185" w:firstLine="0"/>
        <w:jc w:val="left"/>
        <w:rPr>
          <w:color w:val="000000"/>
          <w:sz w:val="21"/>
          <w:szCs w:val="21"/>
          <w:lang w:val="es-ES"/>
        </w:rPr>
      </w:pPr>
      <w:r w:rsidRPr="00122FF9">
        <w:rPr>
          <w:rFonts w:cs="Arial"/>
          <w:color w:val="000000"/>
          <w:sz w:val="21"/>
          <w:szCs w:val="21"/>
          <w:lang w:val="es-ES"/>
        </w:rPr>
        <w:t>Pedir autorización expresa</w:t>
      </w:r>
    </w:p>
    <w:p w14:paraId="4DB26710" w14:textId="77777777" w:rsidR="007C40B9" w:rsidRPr="00122FF9" w:rsidRDefault="007C40B9" w:rsidP="002F52C0">
      <w:pPr>
        <w:numPr>
          <w:ilvl w:val="3"/>
          <w:numId w:val="131"/>
        </w:numPr>
        <w:tabs>
          <w:tab w:val="left" w:pos="1418"/>
        </w:tabs>
        <w:spacing w:after="60" w:line="231" w:lineRule="atLeast"/>
        <w:ind w:left="1185" w:firstLine="0"/>
        <w:jc w:val="left"/>
        <w:rPr>
          <w:color w:val="000000"/>
          <w:sz w:val="21"/>
          <w:szCs w:val="21"/>
          <w:lang w:val="es-ES"/>
        </w:rPr>
      </w:pPr>
      <w:r w:rsidRPr="00122FF9">
        <w:rPr>
          <w:rFonts w:cs="Arial"/>
          <w:color w:val="000000"/>
          <w:sz w:val="21"/>
          <w:szCs w:val="21"/>
          <w:lang w:val="es-ES"/>
        </w:rPr>
        <w:t>Abonar la parte proporcional de los costes</w:t>
      </w:r>
    </w:p>
    <w:p w14:paraId="5028A674" w14:textId="77777777" w:rsidR="007C40B9" w:rsidRPr="00122FF9" w:rsidRDefault="007C40B9" w:rsidP="007C40B9">
      <w:pPr>
        <w:pStyle w:val="NormalWeb"/>
        <w:spacing w:before="0" w:beforeAutospacing="0" w:after="120" w:afterAutospacing="0" w:line="231" w:lineRule="atLeast"/>
        <w:ind w:left="993"/>
        <w:rPr>
          <w:color w:val="000000"/>
          <w:sz w:val="21"/>
          <w:szCs w:val="21"/>
          <w:lang w:val="es-ES"/>
        </w:rPr>
      </w:pPr>
      <w:r w:rsidRPr="00122FF9">
        <w:rPr>
          <w:rFonts w:ascii="Arial" w:hAnsi="Arial" w:cs="Arial"/>
          <w:color w:val="000000"/>
          <w:sz w:val="21"/>
          <w:szCs w:val="21"/>
          <w:lang w:val="es-ES"/>
        </w:rPr>
        <w:t> </w:t>
      </w:r>
    </w:p>
    <w:p w14:paraId="4286A195" w14:textId="77777777" w:rsidR="007C40B9" w:rsidRPr="001F349E" w:rsidRDefault="007C40B9" w:rsidP="001F349E">
      <w:pPr>
        <w:pStyle w:val="Ttol2"/>
        <w:ind w:left="635" w:hanging="493"/>
        <w:rPr>
          <w:b/>
          <w:i w:val="0"/>
          <w:sz w:val="21"/>
          <w:lang w:val="ca-ES"/>
        </w:rPr>
      </w:pPr>
      <w:bookmarkStart w:id="194" w:name="_Toc61985523"/>
      <w:r w:rsidRPr="001F349E">
        <w:rPr>
          <w:b/>
          <w:i w:val="0"/>
          <w:sz w:val="21"/>
          <w:lang w:val="ca-ES"/>
        </w:rPr>
        <w:t xml:space="preserve">15.2      Seguridad de los </w:t>
      </w:r>
      <w:proofErr w:type="spellStart"/>
      <w:r w:rsidRPr="001F349E">
        <w:rPr>
          <w:b/>
          <w:i w:val="0"/>
          <w:sz w:val="21"/>
          <w:lang w:val="ca-ES"/>
        </w:rPr>
        <w:t>datos</w:t>
      </w:r>
      <w:bookmarkEnd w:id="194"/>
      <w:proofErr w:type="spellEnd"/>
    </w:p>
    <w:p w14:paraId="41F1AB1E"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u w:val="single"/>
          <w:lang w:val="es-ES"/>
        </w:rPr>
        <w:t>Deber de discreción, confidencialidad y protección de datos de carácter personal.</w:t>
      </w:r>
    </w:p>
    <w:p w14:paraId="6F3E7D81"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Para la ejecución de este cometido, la DGAC, órgano responsable de los ficheros y del tratamiento, pone a disposición, en calidad de encargada del tratamiento, los siguientes archivos:</w:t>
      </w:r>
    </w:p>
    <w:p w14:paraId="4B61B560" w14:textId="77777777" w:rsidR="007C40B9" w:rsidRPr="00122FF9" w:rsidRDefault="007C40B9" w:rsidP="002F52C0">
      <w:pPr>
        <w:numPr>
          <w:ilvl w:val="0"/>
          <w:numId w:val="132"/>
        </w:numPr>
        <w:spacing w:after="120" w:line="231" w:lineRule="atLeast"/>
        <w:ind w:left="794" w:firstLine="0"/>
        <w:jc w:val="left"/>
        <w:rPr>
          <w:color w:val="000000"/>
          <w:sz w:val="21"/>
          <w:szCs w:val="21"/>
          <w:lang w:val="es-ES"/>
        </w:rPr>
      </w:pPr>
      <w:r w:rsidRPr="00122FF9">
        <w:rPr>
          <w:rFonts w:cs="Arial"/>
          <w:color w:val="000000"/>
          <w:sz w:val="21"/>
          <w:szCs w:val="21"/>
          <w:lang w:val="es-ES"/>
        </w:rPr>
        <w:t>Servicio de atención telefónica 012, que contiene datos de carácter personal, con un nivel de seguridad medio</w:t>
      </w:r>
    </w:p>
    <w:p w14:paraId="7E77F2EC" w14:textId="77777777" w:rsidR="007C40B9" w:rsidRPr="00122FF9" w:rsidRDefault="007C40B9" w:rsidP="002F52C0">
      <w:pPr>
        <w:numPr>
          <w:ilvl w:val="0"/>
          <w:numId w:val="132"/>
        </w:numPr>
        <w:spacing w:after="120" w:line="231" w:lineRule="atLeast"/>
        <w:ind w:left="794" w:firstLine="0"/>
        <w:jc w:val="left"/>
        <w:rPr>
          <w:color w:val="000000"/>
          <w:sz w:val="21"/>
          <w:szCs w:val="21"/>
          <w:lang w:val="es-ES"/>
        </w:rPr>
      </w:pPr>
      <w:r w:rsidRPr="00122FF9">
        <w:rPr>
          <w:rFonts w:cs="Arial"/>
          <w:color w:val="000000"/>
          <w:sz w:val="21"/>
          <w:szCs w:val="21"/>
          <w:lang w:val="es-ES"/>
        </w:rPr>
        <w:t xml:space="preserve">Servicios y trámites </w:t>
      </w:r>
      <w:proofErr w:type="spellStart"/>
      <w:r w:rsidRPr="00122FF9">
        <w:rPr>
          <w:rFonts w:cs="Arial"/>
          <w:color w:val="000000"/>
          <w:sz w:val="21"/>
          <w:szCs w:val="21"/>
          <w:lang w:val="es-ES"/>
        </w:rPr>
        <w:t>gencat</w:t>
      </w:r>
      <w:proofErr w:type="spellEnd"/>
      <w:r w:rsidRPr="00122FF9">
        <w:rPr>
          <w:rFonts w:cs="Arial"/>
          <w:color w:val="000000"/>
          <w:sz w:val="21"/>
          <w:szCs w:val="21"/>
          <w:lang w:val="es-ES"/>
        </w:rPr>
        <w:t>, que contiene datos de carácter personal, con un nivel de seguridad alto</w:t>
      </w:r>
    </w:p>
    <w:p w14:paraId="5AAF39C6"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Con carácter general, se ha de cumplir lo siguiente:</w:t>
      </w:r>
    </w:p>
    <w:p w14:paraId="0F484C75" w14:textId="77777777" w:rsidR="007C40B9" w:rsidRPr="00122FF9" w:rsidRDefault="007C40B9" w:rsidP="002F52C0">
      <w:pPr>
        <w:numPr>
          <w:ilvl w:val="0"/>
          <w:numId w:val="133"/>
        </w:numPr>
        <w:spacing w:after="120" w:line="231" w:lineRule="atLeast"/>
        <w:ind w:left="795" w:firstLine="0"/>
        <w:jc w:val="left"/>
        <w:rPr>
          <w:color w:val="000000"/>
          <w:sz w:val="21"/>
          <w:szCs w:val="21"/>
          <w:lang w:val="es-ES"/>
        </w:rPr>
      </w:pPr>
      <w:r w:rsidRPr="00122FF9">
        <w:rPr>
          <w:rFonts w:cs="Arial"/>
          <w:color w:val="000000"/>
          <w:sz w:val="21"/>
          <w:szCs w:val="21"/>
          <w:lang w:val="es-ES"/>
        </w:rPr>
        <w:lastRenderedPageBreak/>
        <w:t>Cumplir lo establecido en la Ley Orgánica 15/1999, de 13 de diciembre, de protección de datos de carácter personal (LOPD) y el Real Decreto 1720/2007 de 21 de diciembre, por el que se aprueba el reglamento de desarrollo de la LOPD (RLOPD), en relación con los datos personales a los que tenga acceso.</w:t>
      </w:r>
    </w:p>
    <w:p w14:paraId="63A9CAB7" w14:textId="40326F9E" w:rsidR="007C40B9" w:rsidRPr="00122FF9" w:rsidRDefault="007C40B9" w:rsidP="002F52C0">
      <w:pPr>
        <w:numPr>
          <w:ilvl w:val="0"/>
          <w:numId w:val="133"/>
        </w:numPr>
        <w:spacing w:after="120" w:line="231" w:lineRule="atLeast"/>
        <w:ind w:left="795" w:firstLine="0"/>
        <w:jc w:val="left"/>
        <w:rPr>
          <w:color w:val="000000"/>
          <w:sz w:val="21"/>
          <w:szCs w:val="21"/>
          <w:lang w:val="es-ES"/>
        </w:rPr>
      </w:pPr>
      <w:r w:rsidRPr="00122FF9">
        <w:rPr>
          <w:rFonts w:cs="Arial"/>
          <w:color w:val="000000"/>
          <w:sz w:val="21"/>
          <w:szCs w:val="21"/>
          <w:lang w:val="es-ES"/>
        </w:rPr>
        <w:t>Cumplir con lo establecido en el Reglamento General de Protección de Datos (GRPD) y la Ley Orgánica 3/2018, de 5 de diciembre, de Protección de Datos Personales y garantía de los derechos</w:t>
      </w:r>
      <w:r w:rsidR="00E95402">
        <w:rPr>
          <w:rFonts w:cs="Arial"/>
          <w:color w:val="000000"/>
          <w:sz w:val="21"/>
          <w:szCs w:val="21"/>
          <w:lang w:val="es-ES"/>
        </w:rPr>
        <w:t xml:space="preserve"> digitales (LOPDGDD)</w:t>
      </w:r>
      <w:r w:rsidRPr="00122FF9">
        <w:rPr>
          <w:rFonts w:cs="Arial"/>
          <w:color w:val="000000"/>
          <w:sz w:val="21"/>
          <w:szCs w:val="21"/>
          <w:lang w:val="es-ES"/>
        </w:rPr>
        <w:t>, en relación con los datos personales a los que se tenga acceso durante la vigencia del servicio.</w:t>
      </w:r>
    </w:p>
    <w:p w14:paraId="03D2C0C0" w14:textId="773D0D62" w:rsidR="007C40B9" w:rsidRPr="00122FF9" w:rsidRDefault="007C40B9" w:rsidP="002F52C0">
      <w:pPr>
        <w:numPr>
          <w:ilvl w:val="0"/>
          <w:numId w:val="133"/>
        </w:numPr>
        <w:spacing w:after="120" w:line="231" w:lineRule="atLeast"/>
        <w:ind w:left="795" w:firstLine="0"/>
        <w:jc w:val="left"/>
        <w:rPr>
          <w:color w:val="000000"/>
          <w:sz w:val="21"/>
          <w:szCs w:val="21"/>
          <w:lang w:val="es-ES"/>
        </w:rPr>
      </w:pPr>
      <w:r w:rsidRPr="00122FF9">
        <w:rPr>
          <w:rFonts w:cs="Arial"/>
          <w:color w:val="000000"/>
          <w:sz w:val="21"/>
          <w:szCs w:val="21"/>
          <w:lang w:val="es-ES"/>
        </w:rPr>
        <w:t>Implantar las medidas de seguridad que corresponden al</w:t>
      </w:r>
      <w:r w:rsidR="00E95402">
        <w:rPr>
          <w:rFonts w:cs="Arial"/>
          <w:color w:val="000000"/>
          <w:sz w:val="21"/>
          <w:szCs w:val="21"/>
          <w:lang w:val="es-ES"/>
        </w:rPr>
        <w:t xml:space="preserve"> nivel medio, para el archivo s</w:t>
      </w:r>
      <w:r w:rsidRPr="00122FF9">
        <w:rPr>
          <w:rFonts w:cs="Arial"/>
          <w:color w:val="000000"/>
          <w:sz w:val="21"/>
          <w:szCs w:val="21"/>
          <w:lang w:val="es-ES"/>
        </w:rPr>
        <w:t>ervicio de atención telefónica 012 y, en el nivel alto,</w:t>
      </w:r>
      <w:r w:rsidR="00E95402">
        <w:rPr>
          <w:rFonts w:cs="Arial"/>
          <w:color w:val="000000"/>
          <w:sz w:val="21"/>
          <w:szCs w:val="21"/>
          <w:lang w:val="es-ES"/>
        </w:rPr>
        <w:t xml:space="preserve"> el archivo Servicios y trámite</w:t>
      </w:r>
      <w:r w:rsidRPr="00122FF9">
        <w:rPr>
          <w:rFonts w:cs="Arial"/>
          <w:color w:val="000000"/>
          <w:sz w:val="21"/>
          <w:szCs w:val="21"/>
          <w:lang w:val="es-ES"/>
        </w:rPr>
        <w:t xml:space="preserve">s </w:t>
      </w:r>
      <w:proofErr w:type="spellStart"/>
      <w:r w:rsidRPr="00122FF9">
        <w:rPr>
          <w:rFonts w:cs="Arial"/>
          <w:color w:val="000000"/>
          <w:sz w:val="21"/>
          <w:szCs w:val="21"/>
          <w:lang w:val="es-ES"/>
        </w:rPr>
        <w:t>gencat</w:t>
      </w:r>
      <w:proofErr w:type="spellEnd"/>
      <w:r w:rsidR="00E95402">
        <w:rPr>
          <w:rFonts w:cs="Arial"/>
          <w:color w:val="000000"/>
          <w:sz w:val="21"/>
          <w:szCs w:val="21"/>
          <w:lang w:val="es-ES"/>
        </w:rPr>
        <w:t>, según lo establece la LOPDGDD</w:t>
      </w:r>
      <w:r w:rsidRPr="00122FF9">
        <w:rPr>
          <w:rFonts w:cs="Arial"/>
          <w:color w:val="000000"/>
          <w:sz w:val="21"/>
          <w:szCs w:val="21"/>
          <w:lang w:val="es-ES"/>
        </w:rPr>
        <w:t>.</w:t>
      </w:r>
    </w:p>
    <w:p w14:paraId="4739394D" w14:textId="77777777" w:rsidR="007C40B9" w:rsidRPr="00122FF9" w:rsidRDefault="007C40B9" w:rsidP="002F52C0">
      <w:pPr>
        <w:numPr>
          <w:ilvl w:val="0"/>
          <w:numId w:val="133"/>
        </w:numPr>
        <w:spacing w:after="120" w:line="231" w:lineRule="atLeast"/>
        <w:ind w:left="795" w:firstLine="0"/>
        <w:jc w:val="left"/>
        <w:rPr>
          <w:color w:val="000000"/>
          <w:sz w:val="21"/>
          <w:szCs w:val="21"/>
          <w:lang w:val="es-ES"/>
        </w:rPr>
      </w:pPr>
      <w:r w:rsidRPr="00122FF9">
        <w:rPr>
          <w:rFonts w:cs="Arial"/>
          <w:color w:val="000000"/>
          <w:sz w:val="21"/>
          <w:szCs w:val="21"/>
          <w:lang w:val="es-ES"/>
        </w:rPr>
        <w:t>Comunicar de manera inmediata a la DGAC cualquier incidencia de seguridad que pudiera afectar a la integridad o confidencialidad de los datos tratados.</w:t>
      </w:r>
    </w:p>
    <w:p w14:paraId="7958179C" w14:textId="77777777" w:rsidR="007C40B9" w:rsidRPr="00122FF9" w:rsidRDefault="007C40B9" w:rsidP="002F52C0">
      <w:pPr>
        <w:numPr>
          <w:ilvl w:val="0"/>
          <w:numId w:val="133"/>
        </w:numPr>
        <w:spacing w:after="120" w:line="231" w:lineRule="atLeast"/>
        <w:ind w:left="795" w:firstLine="0"/>
        <w:jc w:val="left"/>
        <w:rPr>
          <w:color w:val="000000"/>
          <w:sz w:val="21"/>
          <w:szCs w:val="21"/>
          <w:lang w:val="es-ES"/>
        </w:rPr>
      </w:pPr>
      <w:r w:rsidRPr="00122FF9">
        <w:rPr>
          <w:rFonts w:cs="Arial"/>
          <w:color w:val="000000"/>
          <w:sz w:val="21"/>
          <w:szCs w:val="21"/>
          <w:lang w:val="es-ES"/>
        </w:rPr>
        <w:t>Someter los controles y auditorías que el responsable del fichero considere oportunos para comprobar el cumplimiento del ordenamiento jurídico.</w:t>
      </w:r>
    </w:p>
    <w:p w14:paraId="438EB74E" w14:textId="39193BEA" w:rsidR="007C40B9" w:rsidRPr="00122FF9" w:rsidRDefault="007C40B9" w:rsidP="002F52C0">
      <w:pPr>
        <w:numPr>
          <w:ilvl w:val="0"/>
          <w:numId w:val="133"/>
        </w:numPr>
        <w:spacing w:after="120" w:line="231" w:lineRule="atLeast"/>
        <w:ind w:left="795" w:firstLine="0"/>
        <w:jc w:val="left"/>
        <w:rPr>
          <w:color w:val="000000"/>
          <w:sz w:val="21"/>
          <w:szCs w:val="21"/>
          <w:lang w:val="es-ES"/>
        </w:rPr>
      </w:pPr>
      <w:r w:rsidRPr="00122FF9">
        <w:rPr>
          <w:rFonts w:cs="Arial"/>
          <w:color w:val="000000"/>
          <w:sz w:val="21"/>
          <w:szCs w:val="21"/>
          <w:lang w:val="es-ES"/>
        </w:rPr>
        <w:t>Asegurar el conocimiento adecuado y el cumplimiento de las obligaciones que corresponden a sus trabajadores que intervengan en la prestación del servicio.</w:t>
      </w:r>
    </w:p>
    <w:p w14:paraId="551AFA16" w14:textId="77777777" w:rsidR="007C40B9" w:rsidRPr="001F349E" w:rsidRDefault="007C40B9" w:rsidP="001F349E">
      <w:pPr>
        <w:pStyle w:val="Ttol2"/>
        <w:ind w:left="635" w:hanging="493"/>
        <w:rPr>
          <w:b/>
          <w:i w:val="0"/>
          <w:sz w:val="21"/>
          <w:lang w:val="ca-ES"/>
        </w:rPr>
      </w:pPr>
      <w:bookmarkStart w:id="195" w:name="_Toc61985524"/>
      <w:r w:rsidRPr="001F349E">
        <w:rPr>
          <w:b/>
          <w:i w:val="0"/>
          <w:sz w:val="21"/>
          <w:lang w:val="ca-ES"/>
        </w:rPr>
        <w:t xml:space="preserve">15.3      Seguridad de los </w:t>
      </w:r>
      <w:proofErr w:type="spellStart"/>
      <w:r w:rsidRPr="001F349E">
        <w:rPr>
          <w:b/>
          <w:i w:val="0"/>
          <w:sz w:val="21"/>
          <w:lang w:val="ca-ES"/>
        </w:rPr>
        <w:t>sistemas</w:t>
      </w:r>
      <w:bookmarkEnd w:id="195"/>
      <w:proofErr w:type="spellEnd"/>
    </w:p>
    <w:p w14:paraId="06F8F42A" w14:textId="7F49F379" w:rsidR="007C40B9" w:rsidRPr="001F349E" w:rsidRDefault="007C40B9" w:rsidP="001F349E">
      <w:pPr>
        <w:pStyle w:val="Ttol3"/>
        <w:ind w:left="1702"/>
      </w:pPr>
      <w:bookmarkStart w:id="196" w:name="_Toc61985525"/>
      <w:r w:rsidRPr="001F349E">
        <w:t>15.3.1        </w:t>
      </w:r>
      <w:proofErr w:type="spellStart"/>
      <w:r w:rsidRPr="001F349E">
        <w:t>Cláusula</w:t>
      </w:r>
      <w:proofErr w:type="spellEnd"/>
      <w:r w:rsidRPr="001F349E">
        <w:t xml:space="preserve"> de </w:t>
      </w:r>
      <w:proofErr w:type="spellStart"/>
      <w:r w:rsidRPr="001F349E">
        <w:t>seguridad</w:t>
      </w:r>
      <w:proofErr w:type="spellEnd"/>
      <w:r w:rsidRPr="001F349E">
        <w:t xml:space="preserve"> de los </w:t>
      </w:r>
      <w:proofErr w:type="spellStart"/>
      <w:r w:rsidRPr="001F349E">
        <w:t>equipos</w:t>
      </w:r>
      <w:proofErr w:type="spellEnd"/>
      <w:r w:rsidRPr="001F349E">
        <w:t xml:space="preserve">, </w:t>
      </w:r>
      <w:proofErr w:type="spellStart"/>
      <w:r w:rsidRPr="001F349E">
        <w:t>programas</w:t>
      </w:r>
      <w:proofErr w:type="spellEnd"/>
      <w:r w:rsidRPr="001F349E">
        <w:t xml:space="preserve"> e </w:t>
      </w:r>
      <w:proofErr w:type="spellStart"/>
      <w:r w:rsidRPr="001F349E">
        <w:t>información</w:t>
      </w:r>
      <w:bookmarkEnd w:id="196"/>
      <w:proofErr w:type="spellEnd"/>
    </w:p>
    <w:p w14:paraId="17BB9E64" w14:textId="7D1E8F55"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El proveedor debe velar por la seguridad de los equipos donde se encuentren instalados los programas, las bases de datos y la</w:t>
      </w:r>
      <w:r w:rsidR="00D67B6B">
        <w:rPr>
          <w:rFonts w:ascii="Arial" w:hAnsi="Arial" w:cs="Arial"/>
          <w:color w:val="000000"/>
          <w:sz w:val="21"/>
          <w:szCs w:val="21"/>
          <w:lang w:val="es-ES"/>
        </w:rPr>
        <w:t xml:space="preserve"> información de la Generalit</w:t>
      </w:r>
      <w:r w:rsidRPr="00122FF9">
        <w:rPr>
          <w:rFonts w:ascii="Arial" w:hAnsi="Arial" w:cs="Arial"/>
          <w:color w:val="000000"/>
          <w:sz w:val="21"/>
          <w:szCs w:val="21"/>
          <w:lang w:val="es-ES"/>
        </w:rPr>
        <w:t>a</w:t>
      </w:r>
      <w:r w:rsidR="00D67B6B">
        <w:rPr>
          <w:rFonts w:ascii="Arial" w:hAnsi="Arial" w:cs="Arial"/>
          <w:color w:val="000000"/>
          <w:sz w:val="21"/>
          <w:szCs w:val="21"/>
          <w:lang w:val="es-ES"/>
        </w:rPr>
        <w:t>t</w:t>
      </w:r>
      <w:r w:rsidRPr="00122FF9">
        <w:rPr>
          <w:rFonts w:ascii="Arial" w:hAnsi="Arial" w:cs="Arial"/>
          <w:color w:val="000000"/>
          <w:sz w:val="21"/>
          <w:szCs w:val="21"/>
          <w:lang w:val="es-ES"/>
        </w:rPr>
        <w:t xml:space="preserve"> de Catalu</w:t>
      </w:r>
      <w:r w:rsidR="00D67B6B">
        <w:rPr>
          <w:rFonts w:ascii="Arial" w:hAnsi="Arial" w:cs="Arial"/>
          <w:color w:val="000000"/>
          <w:sz w:val="21"/>
          <w:szCs w:val="21"/>
          <w:lang w:val="es-ES"/>
        </w:rPr>
        <w:t>ny</w:t>
      </w:r>
      <w:r w:rsidRPr="00122FF9">
        <w:rPr>
          <w:rFonts w:ascii="Arial" w:hAnsi="Arial" w:cs="Arial"/>
          <w:color w:val="000000"/>
          <w:sz w:val="21"/>
          <w:szCs w:val="21"/>
          <w:lang w:val="es-ES"/>
        </w:rPr>
        <w:t>a, así como p</w:t>
      </w:r>
      <w:r w:rsidR="00D67B6B">
        <w:rPr>
          <w:rFonts w:ascii="Arial" w:hAnsi="Arial" w:cs="Arial"/>
          <w:color w:val="000000"/>
          <w:sz w:val="21"/>
          <w:szCs w:val="21"/>
          <w:lang w:val="es-ES"/>
        </w:rPr>
        <w:t>or</w:t>
      </w:r>
      <w:r w:rsidRPr="00122FF9">
        <w:rPr>
          <w:rFonts w:ascii="Arial" w:hAnsi="Arial" w:cs="Arial"/>
          <w:color w:val="000000"/>
          <w:sz w:val="21"/>
          <w:szCs w:val="21"/>
          <w:lang w:val="es-ES"/>
        </w:rPr>
        <w:t xml:space="preserve"> la seguridad en los canales de comunicación empleados. Por lo tanto, debe prestar sus servicios guardando estrictamente las medidas de seguridad necesarias con el fin de evitar la pérdida de información, así como daños, pérdida o deterioro de los programas y bases de datos utilizados y que son propiedad de la Generali</w:t>
      </w:r>
      <w:r w:rsidR="00D67B6B">
        <w:rPr>
          <w:rFonts w:ascii="Arial" w:hAnsi="Arial" w:cs="Arial"/>
          <w:color w:val="000000"/>
          <w:sz w:val="21"/>
          <w:szCs w:val="21"/>
          <w:lang w:val="es-ES"/>
        </w:rPr>
        <w:t>t</w:t>
      </w:r>
      <w:r w:rsidRPr="00122FF9">
        <w:rPr>
          <w:rFonts w:ascii="Arial" w:hAnsi="Arial" w:cs="Arial"/>
          <w:color w:val="000000"/>
          <w:sz w:val="21"/>
          <w:szCs w:val="21"/>
          <w:lang w:val="es-ES"/>
        </w:rPr>
        <w:t>a</w:t>
      </w:r>
      <w:r w:rsidR="00D67B6B">
        <w:rPr>
          <w:rFonts w:ascii="Arial" w:hAnsi="Arial" w:cs="Arial"/>
          <w:color w:val="000000"/>
          <w:sz w:val="21"/>
          <w:szCs w:val="21"/>
          <w:lang w:val="es-ES"/>
        </w:rPr>
        <w:t>t</w:t>
      </w:r>
      <w:r w:rsidRPr="00122FF9">
        <w:rPr>
          <w:rFonts w:ascii="Arial" w:hAnsi="Arial" w:cs="Arial"/>
          <w:color w:val="000000"/>
          <w:sz w:val="21"/>
          <w:szCs w:val="21"/>
          <w:lang w:val="es-ES"/>
        </w:rPr>
        <w:t xml:space="preserve"> de Catalu</w:t>
      </w:r>
      <w:r w:rsidR="00D67B6B">
        <w:rPr>
          <w:rFonts w:ascii="Arial" w:hAnsi="Arial" w:cs="Arial"/>
          <w:color w:val="000000"/>
          <w:sz w:val="21"/>
          <w:szCs w:val="21"/>
          <w:lang w:val="es-ES"/>
        </w:rPr>
        <w:t>ny</w:t>
      </w:r>
      <w:r w:rsidRPr="00122FF9">
        <w:rPr>
          <w:rFonts w:ascii="Arial" w:hAnsi="Arial" w:cs="Arial"/>
          <w:color w:val="000000"/>
          <w:sz w:val="21"/>
          <w:szCs w:val="21"/>
          <w:lang w:val="es-ES"/>
        </w:rPr>
        <w:t>a.</w:t>
      </w:r>
    </w:p>
    <w:p w14:paraId="13B81F79"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 plataforma debe disponer de sistemas de auditoría de actividad y de monitorización en tiempo real de todos los componentes (lógicos y físicos) de la arquitectura, sean de hardware, software o enlaces de comunicaciones de voz y / o datos y que incluya programar alertas automáticas. El proveedor debe suministrar, si es requerido, informes sobre el resultado de las auditorías de actividad y de monitorización, en respuesta a demandas puntuales de la DGAC.</w:t>
      </w:r>
    </w:p>
    <w:p w14:paraId="199C20D4"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15A41D84" w14:textId="77777777" w:rsidR="007C40B9" w:rsidRPr="001F349E" w:rsidRDefault="007C40B9" w:rsidP="001F349E">
      <w:pPr>
        <w:pStyle w:val="Ttol3"/>
        <w:ind w:left="1702"/>
      </w:pPr>
      <w:bookmarkStart w:id="197" w:name="_Toc61985526"/>
      <w:r w:rsidRPr="001F349E">
        <w:t>15.3.2        </w:t>
      </w:r>
      <w:proofErr w:type="spellStart"/>
      <w:r w:rsidRPr="001F349E">
        <w:t>Plan</w:t>
      </w:r>
      <w:proofErr w:type="spellEnd"/>
      <w:r w:rsidRPr="001F349E">
        <w:t xml:space="preserve"> de </w:t>
      </w:r>
      <w:proofErr w:type="spellStart"/>
      <w:r w:rsidRPr="001F349E">
        <w:t>contingencia</w:t>
      </w:r>
      <w:bookmarkEnd w:id="197"/>
      <w:proofErr w:type="spellEnd"/>
    </w:p>
    <w:p w14:paraId="540D02C8" w14:textId="112E0AAC"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Se dispondrá </w:t>
      </w:r>
      <w:r w:rsidR="001A2311">
        <w:rPr>
          <w:rFonts w:ascii="Arial" w:hAnsi="Arial" w:cs="Arial"/>
          <w:color w:val="000000"/>
          <w:sz w:val="21"/>
          <w:szCs w:val="21"/>
          <w:lang w:val="es-ES"/>
        </w:rPr>
        <w:t>de un plan de contingencia del puesto</w:t>
      </w:r>
      <w:r w:rsidRPr="00122FF9">
        <w:rPr>
          <w:rFonts w:ascii="Arial" w:hAnsi="Arial" w:cs="Arial"/>
          <w:color w:val="000000"/>
          <w:sz w:val="21"/>
          <w:szCs w:val="21"/>
          <w:lang w:val="es-ES"/>
        </w:rPr>
        <w:t xml:space="preserve"> de agente y un SLA claro de vuelta a disponibilidad que se evaluará en los seguimientos correspondientes.</w:t>
      </w:r>
    </w:p>
    <w:p w14:paraId="1230847B" w14:textId="0483E35B"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El objetivo es asegurar que todos los sistemas informáticos, elementos de telecomunicaciones y las diferentes aplicaciones están operativas 24 horas al día, 7 días p</w:t>
      </w:r>
      <w:r w:rsidR="001A2311">
        <w:rPr>
          <w:rFonts w:ascii="Arial" w:hAnsi="Arial" w:cs="Arial"/>
          <w:color w:val="000000"/>
          <w:sz w:val="21"/>
          <w:szCs w:val="21"/>
          <w:lang w:val="es-ES"/>
        </w:rPr>
        <w:t>or</w:t>
      </w:r>
      <w:r w:rsidRPr="00122FF9">
        <w:rPr>
          <w:rFonts w:ascii="Arial" w:hAnsi="Arial" w:cs="Arial"/>
          <w:color w:val="000000"/>
          <w:sz w:val="21"/>
          <w:szCs w:val="21"/>
          <w:lang w:val="es-ES"/>
        </w:rPr>
        <w:t xml:space="preserve"> semana y hay que contemplar este requerimiento de disponibilidad en el diseño de la arquitectura de la infraestructu</w:t>
      </w:r>
      <w:r w:rsidR="001A2311">
        <w:rPr>
          <w:rFonts w:ascii="Arial" w:hAnsi="Arial" w:cs="Arial"/>
          <w:color w:val="000000"/>
          <w:sz w:val="21"/>
          <w:szCs w:val="21"/>
          <w:lang w:val="es-ES"/>
        </w:rPr>
        <w:t>ra tecnológica del servicio (véase</w:t>
      </w:r>
      <w:r w:rsidRPr="00122FF9">
        <w:rPr>
          <w:rFonts w:ascii="Arial" w:hAnsi="Arial" w:cs="Arial"/>
          <w:color w:val="000000"/>
          <w:sz w:val="21"/>
          <w:szCs w:val="21"/>
          <w:lang w:val="es-ES"/>
        </w:rPr>
        <w:t> punto 4.1). Todos los servici</w:t>
      </w:r>
      <w:r w:rsidR="001A2311">
        <w:rPr>
          <w:rFonts w:ascii="Arial" w:hAnsi="Arial" w:cs="Arial"/>
          <w:color w:val="000000"/>
          <w:sz w:val="21"/>
          <w:szCs w:val="21"/>
          <w:lang w:val="es-ES"/>
        </w:rPr>
        <w:t>os tecnológicos del servicio ha</w:t>
      </w:r>
      <w:r w:rsidRPr="00122FF9">
        <w:rPr>
          <w:rFonts w:ascii="Arial" w:hAnsi="Arial" w:cs="Arial"/>
          <w:color w:val="000000"/>
          <w:sz w:val="21"/>
          <w:szCs w:val="21"/>
          <w:lang w:val="es-ES"/>
        </w:rPr>
        <w:t>n estar en todo momento disponibles, con la excepción cuando, por requerimiento de mantenimiento o mejoras de software o hardware, se programen paradas de los recursos afectados.</w:t>
      </w:r>
    </w:p>
    <w:p w14:paraId="6A5723A5" w14:textId="369FEE65"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El proveedor debe redactar un pla</w:t>
      </w:r>
      <w:r w:rsidR="006D3B3D">
        <w:rPr>
          <w:rFonts w:ascii="Arial" w:hAnsi="Arial" w:cs="Arial"/>
          <w:color w:val="000000"/>
          <w:sz w:val="21"/>
          <w:szCs w:val="21"/>
          <w:lang w:val="es-ES"/>
        </w:rPr>
        <w:t>n</w:t>
      </w:r>
      <w:r w:rsidRPr="00122FF9">
        <w:rPr>
          <w:rFonts w:ascii="Arial" w:hAnsi="Arial" w:cs="Arial"/>
          <w:color w:val="000000"/>
          <w:sz w:val="21"/>
          <w:szCs w:val="21"/>
          <w:lang w:val="es-ES"/>
        </w:rPr>
        <w:t xml:space="preserve"> de contingencia que incorpore los requerimientos derivados de la implantación de la prestación del servicio en remoto y la no </w:t>
      </w:r>
      <w:proofErr w:type="spellStart"/>
      <w:r w:rsidRPr="00122FF9">
        <w:rPr>
          <w:rFonts w:ascii="Arial" w:hAnsi="Arial" w:cs="Arial"/>
          <w:color w:val="000000"/>
          <w:sz w:val="21"/>
          <w:szCs w:val="21"/>
          <w:lang w:val="es-ES"/>
        </w:rPr>
        <w:t>presencialidad</w:t>
      </w:r>
      <w:proofErr w:type="spellEnd"/>
      <w:r w:rsidRPr="00122FF9">
        <w:rPr>
          <w:rFonts w:ascii="Arial" w:hAnsi="Arial" w:cs="Arial"/>
          <w:color w:val="000000"/>
          <w:sz w:val="21"/>
          <w:szCs w:val="21"/>
          <w:lang w:val="es-ES"/>
        </w:rPr>
        <w:t xml:space="preserve"> como característica transversal del servicio. En términos de servicio, se espera que el trabajador en remoto no cuente con limitaciones derivadas de la deslocalización de su puesto de trabajo.</w:t>
      </w:r>
    </w:p>
    <w:p w14:paraId="2BFF5D4A"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xml:space="preserve">Se ha de presentar un plan de contingencia, en un máximo de 3 meses de la puesta en marcha del servicio, en relación a la inhabilitación parcial o total de sus sistemas, </w:t>
      </w:r>
      <w:r w:rsidRPr="00122FF9">
        <w:rPr>
          <w:rFonts w:ascii="Arial" w:hAnsi="Arial" w:cs="Arial"/>
          <w:color w:val="000000"/>
          <w:sz w:val="21"/>
          <w:szCs w:val="21"/>
          <w:lang w:val="es-ES"/>
        </w:rPr>
        <w:lastRenderedPageBreak/>
        <w:t>telecomunicaciones e instalaciones, considerando diferentes alternativas y actuaciones de acuerdo con la duración de la contingencia. Este plan ha de incorporar, como mínimo:</w:t>
      </w:r>
    </w:p>
    <w:p w14:paraId="7EAAAC62" w14:textId="77777777" w:rsidR="007C40B9" w:rsidRPr="00122FF9" w:rsidRDefault="007C40B9" w:rsidP="002F52C0">
      <w:pPr>
        <w:numPr>
          <w:ilvl w:val="3"/>
          <w:numId w:val="134"/>
        </w:numPr>
        <w:tabs>
          <w:tab w:val="clear" w:pos="2880"/>
          <w:tab w:val="num" w:pos="2127"/>
        </w:tabs>
        <w:spacing w:after="120" w:line="231" w:lineRule="atLeast"/>
        <w:ind w:left="1729" w:firstLine="0"/>
        <w:jc w:val="left"/>
        <w:rPr>
          <w:color w:val="000000"/>
          <w:sz w:val="21"/>
          <w:szCs w:val="21"/>
          <w:lang w:val="es-ES"/>
        </w:rPr>
      </w:pPr>
      <w:r w:rsidRPr="00122FF9">
        <w:rPr>
          <w:rFonts w:cs="Arial"/>
          <w:color w:val="000000"/>
          <w:sz w:val="21"/>
          <w:szCs w:val="21"/>
          <w:lang w:val="es-ES"/>
        </w:rPr>
        <w:t>La aplicación de sistemas de continuidad energética UPS</w:t>
      </w:r>
    </w:p>
    <w:p w14:paraId="74A416E5" w14:textId="77777777" w:rsidR="007C40B9" w:rsidRPr="00122FF9" w:rsidRDefault="007C40B9" w:rsidP="002F52C0">
      <w:pPr>
        <w:numPr>
          <w:ilvl w:val="3"/>
          <w:numId w:val="134"/>
        </w:numPr>
        <w:tabs>
          <w:tab w:val="clear" w:pos="2880"/>
          <w:tab w:val="num" w:pos="2127"/>
        </w:tabs>
        <w:spacing w:after="120" w:line="231" w:lineRule="atLeast"/>
        <w:ind w:left="1729" w:firstLine="0"/>
        <w:jc w:val="left"/>
        <w:rPr>
          <w:color w:val="000000"/>
          <w:sz w:val="21"/>
          <w:szCs w:val="21"/>
          <w:lang w:val="es-ES"/>
        </w:rPr>
      </w:pPr>
      <w:r w:rsidRPr="00122FF9">
        <w:rPr>
          <w:rFonts w:cs="Arial"/>
          <w:color w:val="000000"/>
          <w:sz w:val="21"/>
          <w:szCs w:val="21"/>
          <w:lang w:val="es-ES"/>
        </w:rPr>
        <w:t>Sistemas de alimentación ininterrumpida</w:t>
      </w:r>
    </w:p>
    <w:p w14:paraId="560F5397" w14:textId="61D7C044" w:rsidR="007C40B9" w:rsidRPr="00122FF9" w:rsidRDefault="006D3B3D" w:rsidP="002F52C0">
      <w:pPr>
        <w:numPr>
          <w:ilvl w:val="3"/>
          <w:numId w:val="134"/>
        </w:numPr>
        <w:tabs>
          <w:tab w:val="clear" w:pos="2880"/>
          <w:tab w:val="num" w:pos="2127"/>
        </w:tabs>
        <w:spacing w:after="120" w:line="231" w:lineRule="atLeast"/>
        <w:ind w:left="1729" w:firstLine="0"/>
        <w:jc w:val="left"/>
        <w:rPr>
          <w:color w:val="000000"/>
          <w:sz w:val="21"/>
          <w:szCs w:val="21"/>
          <w:lang w:val="es-ES"/>
        </w:rPr>
      </w:pPr>
      <w:r>
        <w:rPr>
          <w:rFonts w:cs="Arial"/>
          <w:color w:val="000000"/>
          <w:sz w:val="21"/>
          <w:szCs w:val="21"/>
          <w:lang w:val="es-ES"/>
        </w:rPr>
        <w:t>S</w:t>
      </w:r>
      <w:r w:rsidR="007C40B9" w:rsidRPr="00122FF9">
        <w:rPr>
          <w:rFonts w:cs="Arial"/>
          <w:color w:val="000000"/>
          <w:sz w:val="21"/>
          <w:szCs w:val="21"/>
          <w:lang w:val="es-ES"/>
        </w:rPr>
        <w:t>istemas antiincendios</w:t>
      </w:r>
    </w:p>
    <w:p w14:paraId="2506A033" w14:textId="61257697" w:rsidR="007C40B9" w:rsidRPr="00122FF9" w:rsidRDefault="007C40B9" w:rsidP="002F52C0">
      <w:pPr>
        <w:numPr>
          <w:ilvl w:val="3"/>
          <w:numId w:val="134"/>
        </w:numPr>
        <w:tabs>
          <w:tab w:val="clear" w:pos="2880"/>
          <w:tab w:val="num" w:pos="2127"/>
        </w:tabs>
        <w:spacing w:after="120" w:line="231" w:lineRule="atLeast"/>
        <w:ind w:left="1729" w:firstLine="0"/>
        <w:jc w:val="left"/>
        <w:rPr>
          <w:color w:val="000000"/>
          <w:sz w:val="21"/>
          <w:szCs w:val="21"/>
          <w:lang w:val="es-ES"/>
        </w:rPr>
      </w:pPr>
      <w:r w:rsidRPr="00122FF9">
        <w:rPr>
          <w:rFonts w:cs="Arial"/>
          <w:color w:val="000000"/>
          <w:sz w:val="21"/>
          <w:szCs w:val="21"/>
          <w:lang w:val="es-ES"/>
        </w:rPr>
        <w:t xml:space="preserve">Sistema de back-up y de recuperación por los diferentes sistemas críticos que conforman el Plan: ACD, </w:t>
      </w:r>
      <w:r w:rsidR="006D3B3D">
        <w:rPr>
          <w:rFonts w:cs="Arial"/>
          <w:color w:val="000000"/>
          <w:sz w:val="21"/>
          <w:szCs w:val="21"/>
          <w:lang w:val="es-ES"/>
        </w:rPr>
        <w:t>puesto</w:t>
      </w:r>
      <w:r w:rsidRPr="00122FF9">
        <w:rPr>
          <w:rFonts w:cs="Arial"/>
          <w:color w:val="000000"/>
          <w:sz w:val="21"/>
          <w:szCs w:val="21"/>
          <w:lang w:val="es-ES"/>
        </w:rPr>
        <w:t xml:space="preserve"> de trabajo del agente, CTI, grabación de llamadas, IVR, etc.</w:t>
      </w:r>
    </w:p>
    <w:p w14:paraId="0A3C7DED" w14:textId="6289DE41" w:rsidR="007C40B9" w:rsidRPr="00122FF9" w:rsidRDefault="007C40B9" w:rsidP="002F52C0">
      <w:pPr>
        <w:numPr>
          <w:ilvl w:val="3"/>
          <w:numId w:val="134"/>
        </w:numPr>
        <w:tabs>
          <w:tab w:val="clear" w:pos="2880"/>
          <w:tab w:val="num" w:pos="2127"/>
        </w:tabs>
        <w:spacing w:after="120" w:line="231" w:lineRule="atLeast"/>
        <w:ind w:left="1729" w:firstLine="0"/>
        <w:jc w:val="left"/>
        <w:rPr>
          <w:color w:val="000000"/>
          <w:sz w:val="21"/>
          <w:szCs w:val="21"/>
          <w:lang w:val="es-ES"/>
        </w:rPr>
      </w:pPr>
      <w:r w:rsidRPr="00122FF9">
        <w:rPr>
          <w:rFonts w:cs="Arial"/>
          <w:color w:val="000000"/>
          <w:sz w:val="21"/>
          <w:szCs w:val="21"/>
          <w:lang w:val="es-ES"/>
        </w:rPr>
        <w:t>Sistema propuesto de copias de seguridad y de recuperación de datos que gestiona el servicio.</w:t>
      </w:r>
    </w:p>
    <w:p w14:paraId="4DB7A5D1" w14:textId="77777777" w:rsidR="007C40B9" w:rsidRPr="00122FF9" w:rsidRDefault="007C40B9" w:rsidP="002F52C0">
      <w:pPr>
        <w:numPr>
          <w:ilvl w:val="3"/>
          <w:numId w:val="134"/>
        </w:numPr>
        <w:tabs>
          <w:tab w:val="clear" w:pos="2880"/>
          <w:tab w:val="num" w:pos="2127"/>
        </w:tabs>
        <w:spacing w:after="120" w:line="231" w:lineRule="atLeast"/>
        <w:ind w:left="1729" w:firstLine="0"/>
        <w:jc w:val="left"/>
        <w:rPr>
          <w:color w:val="000000"/>
          <w:sz w:val="21"/>
          <w:szCs w:val="21"/>
          <w:lang w:val="es-ES"/>
        </w:rPr>
      </w:pPr>
      <w:r w:rsidRPr="00122FF9">
        <w:rPr>
          <w:rFonts w:cs="Arial"/>
          <w:color w:val="000000"/>
          <w:sz w:val="21"/>
          <w:szCs w:val="21"/>
          <w:lang w:val="es-ES"/>
        </w:rPr>
        <w:t>Debe contemplar alternativas de contingencia físicas (centro de trabajo alternativo) o en teletrabajo que garanticen un dimensionamiento mínimo del 50% de las posiciones que conforman el servicio en horario completo.</w:t>
      </w:r>
    </w:p>
    <w:p w14:paraId="19613006" w14:textId="5126061D" w:rsidR="007C40B9" w:rsidRPr="00122FF9" w:rsidRDefault="00827125" w:rsidP="007C40B9">
      <w:pPr>
        <w:pStyle w:val="NormalWeb"/>
        <w:spacing w:before="0" w:beforeAutospacing="0" w:after="120" w:afterAutospacing="0" w:line="231" w:lineRule="atLeast"/>
        <w:ind w:left="1571"/>
        <w:rPr>
          <w:color w:val="000000"/>
          <w:sz w:val="21"/>
          <w:szCs w:val="21"/>
          <w:lang w:val="es-ES"/>
        </w:rPr>
      </w:pPr>
      <w:r>
        <w:rPr>
          <w:rFonts w:ascii="Arial" w:hAnsi="Arial" w:cs="Arial"/>
          <w:color w:val="000000"/>
          <w:sz w:val="21"/>
          <w:szCs w:val="21"/>
          <w:lang w:val="es-ES"/>
        </w:rPr>
        <w:t>Deben llevarse</w:t>
      </w:r>
      <w:r w:rsidR="007C40B9" w:rsidRPr="00122FF9">
        <w:rPr>
          <w:rFonts w:ascii="Arial" w:hAnsi="Arial" w:cs="Arial"/>
          <w:color w:val="000000"/>
          <w:sz w:val="21"/>
          <w:szCs w:val="21"/>
          <w:lang w:val="es-ES"/>
        </w:rPr>
        <w:t xml:space="preserve"> a cabo al menos dos veces al año pruebas de rendimiento, copia de seguridad y </w:t>
      </w:r>
      <w:proofErr w:type="spellStart"/>
      <w:r w:rsidR="007C40B9" w:rsidRPr="00122FF9">
        <w:rPr>
          <w:rFonts w:ascii="Arial" w:hAnsi="Arial" w:cs="Arial"/>
          <w:i/>
          <w:iCs/>
          <w:color w:val="000000"/>
          <w:sz w:val="21"/>
          <w:szCs w:val="21"/>
          <w:lang w:val="es-ES"/>
        </w:rPr>
        <w:t>restore</w:t>
      </w:r>
      <w:proofErr w:type="spellEnd"/>
      <w:r w:rsidR="007C40B9" w:rsidRPr="00122FF9">
        <w:rPr>
          <w:rFonts w:ascii="Arial" w:hAnsi="Arial" w:cs="Arial"/>
          <w:i/>
          <w:iCs/>
          <w:color w:val="000000"/>
          <w:sz w:val="21"/>
          <w:szCs w:val="21"/>
          <w:lang w:val="es-ES"/>
        </w:rPr>
        <w:t> </w:t>
      </w:r>
      <w:r w:rsidR="007C40B9" w:rsidRPr="00122FF9">
        <w:rPr>
          <w:rFonts w:ascii="Arial" w:hAnsi="Arial" w:cs="Arial"/>
          <w:color w:val="000000"/>
          <w:sz w:val="21"/>
          <w:szCs w:val="21"/>
          <w:lang w:val="es-ES"/>
        </w:rPr>
        <w:t xml:space="preserve">simulando una caída del sistema y una vez al año comprobar el funcionamiento del servicio en el centro de trabajo alternativo (si se propone esta opción como plan de contingencia). Esta prueba </w:t>
      </w:r>
      <w:r>
        <w:rPr>
          <w:rFonts w:ascii="Arial" w:hAnsi="Arial" w:cs="Arial"/>
          <w:color w:val="000000"/>
          <w:sz w:val="21"/>
          <w:szCs w:val="21"/>
          <w:lang w:val="es-ES"/>
        </w:rPr>
        <w:t xml:space="preserve">debe consensuarse </w:t>
      </w:r>
      <w:r w:rsidR="006D3B3D">
        <w:rPr>
          <w:rFonts w:ascii="Arial" w:hAnsi="Arial" w:cs="Arial"/>
          <w:color w:val="000000"/>
          <w:sz w:val="21"/>
          <w:szCs w:val="21"/>
          <w:lang w:val="es-ES"/>
        </w:rPr>
        <w:t>con la DGAC, a</w:t>
      </w:r>
      <w:r w:rsidR="007C40B9" w:rsidRPr="00122FF9">
        <w:rPr>
          <w:rFonts w:ascii="Arial" w:hAnsi="Arial" w:cs="Arial"/>
          <w:color w:val="000000"/>
          <w:sz w:val="21"/>
          <w:szCs w:val="21"/>
          <w:lang w:val="es-ES"/>
        </w:rPr>
        <w:t xml:space="preserve"> la que remitirá el informe de resultados</w:t>
      </w:r>
    </w:p>
    <w:p w14:paraId="407C1BA3"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La DGAC proporcionará criterios de actuación y contactos para las incidencias de sus sistemas y herramientas.</w:t>
      </w:r>
    </w:p>
    <w:p w14:paraId="743D24A9" w14:textId="77777777" w:rsidR="007C40B9" w:rsidRPr="00122FF9" w:rsidRDefault="007C40B9" w:rsidP="007C40B9">
      <w:pPr>
        <w:pStyle w:val="NormalWeb"/>
        <w:spacing w:before="0" w:beforeAutospacing="0" w:after="120" w:afterAutospacing="0" w:line="231" w:lineRule="atLeast"/>
        <w:ind w:left="1571"/>
        <w:rPr>
          <w:color w:val="000000"/>
          <w:sz w:val="21"/>
          <w:szCs w:val="21"/>
          <w:lang w:val="es-ES"/>
        </w:rPr>
      </w:pPr>
      <w:r w:rsidRPr="00122FF9">
        <w:rPr>
          <w:rFonts w:ascii="Arial" w:hAnsi="Arial" w:cs="Arial"/>
          <w:color w:val="000000"/>
          <w:sz w:val="21"/>
          <w:szCs w:val="21"/>
          <w:lang w:val="es-ES"/>
        </w:rPr>
        <w:t> </w:t>
      </w:r>
    </w:p>
    <w:p w14:paraId="68B46F89" w14:textId="04BC8835" w:rsidR="007C40B9" w:rsidRPr="00122FF9" w:rsidRDefault="006D3B3D" w:rsidP="007C40B9">
      <w:pPr>
        <w:pStyle w:val="NormalWeb"/>
        <w:shd w:val="clear" w:color="auto" w:fill="D9D9D9"/>
        <w:spacing w:before="0" w:beforeAutospacing="0" w:after="0" w:afterAutospacing="0" w:line="231" w:lineRule="atLeast"/>
        <w:ind w:left="1571"/>
        <w:rPr>
          <w:color w:val="000000"/>
          <w:sz w:val="21"/>
          <w:szCs w:val="21"/>
          <w:lang w:val="es-ES"/>
        </w:rPr>
      </w:pPr>
      <w:r>
        <w:rPr>
          <w:rFonts w:ascii="Arial" w:hAnsi="Arial" w:cs="Arial"/>
          <w:b/>
          <w:bCs/>
          <w:color w:val="000000"/>
          <w:sz w:val="21"/>
          <w:szCs w:val="21"/>
          <w:shd w:val="clear" w:color="auto" w:fill="C0C0C0"/>
          <w:lang w:val="es-ES"/>
        </w:rPr>
        <w:t>QNT.0</w:t>
      </w:r>
      <w:r w:rsidR="007C40B9" w:rsidRPr="00122FF9">
        <w:rPr>
          <w:rFonts w:ascii="Arial" w:hAnsi="Arial" w:cs="Arial"/>
          <w:b/>
          <w:bCs/>
          <w:color w:val="000000"/>
          <w:sz w:val="21"/>
          <w:szCs w:val="21"/>
          <w:shd w:val="clear" w:color="auto" w:fill="C0C0C0"/>
          <w:lang w:val="es-ES"/>
        </w:rPr>
        <w:t>35: </w:t>
      </w:r>
      <w:r w:rsidR="007C40B9" w:rsidRPr="00122FF9">
        <w:rPr>
          <w:rFonts w:ascii="Arial" w:hAnsi="Arial" w:cs="Arial"/>
          <w:color w:val="000000"/>
          <w:sz w:val="21"/>
          <w:szCs w:val="21"/>
          <w:shd w:val="clear" w:color="auto" w:fill="C0C0C0"/>
          <w:lang w:val="es-ES"/>
        </w:rPr>
        <w:t xml:space="preserve">Se valorará en el sistema de </w:t>
      </w:r>
      <w:proofErr w:type="spellStart"/>
      <w:r w:rsidR="007C40B9" w:rsidRPr="00122FF9">
        <w:rPr>
          <w:rFonts w:ascii="Arial" w:hAnsi="Arial" w:cs="Arial"/>
          <w:color w:val="000000"/>
          <w:sz w:val="21"/>
          <w:szCs w:val="21"/>
          <w:shd w:val="clear" w:color="auto" w:fill="C0C0C0"/>
          <w:lang w:val="es-ES"/>
        </w:rPr>
        <w:t>backup</w:t>
      </w:r>
      <w:proofErr w:type="spellEnd"/>
      <w:r w:rsidR="007C40B9" w:rsidRPr="00122FF9">
        <w:rPr>
          <w:rFonts w:ascii="Arial" w:hAnsi="Arial" w:cs="Arial"/>
          <w:color w:val="000000"/>
          <w:sz w:val="21"/>
          <w:szCs w:val="21"/>
          <w:shd w:val="clear" w:color="auto" w:fill="C0C0C0"/>
          <w:lang w:val="es-ES"/>
        </w:rPr>
        <w:t xml:space="preserve"> del Plan de contingencia, el compromiso de reducción del tiempo de puesta en marcha de puestos de trabajo operativos. Requerimiento, máximo 2 horas después de producirse la incidencia.</w:t>
      </w:r>
    </w:p>
    <w:p w14:paraId="6D27DC9E" w14:textId="77777777" w:rsidR="007C40B9" w:rsidRPr="00122FF9" w:rsidRDefault="007C40B9" w:rsidP="007C40B9">
      <w:pPr>
        <w:pStyle w:val="NormalWeb"/>
        <w:spacing w:before="0" w:beforeAutospacing="0" w:after="0" w:afterAutospacing="0" w:line="231" w:lineRule="atLeast"/>
        <w:ind w:left="1571"/>
        <w:rPr>
          <w:color w:val="000000"/>
          <w:sz w:val="21"/>
          <w:szCs w:val="21"/>
          <w:lang w:val="es-ES"/>
        </w:rPr>
      </w:pPr>
      <w:r w:rsidRPr="00122FF9">
        <w:rPr>
          <w:rFonts w:ascii="Arial" w:hAnsi="Arial" w:cs="Arial"/>
          <w:color w:val="000000"/>
          <w:sz w:val="21"/>
          <w:szCs w:val="21"/>
          <w:lang w:val="es-ES"/>
        </w:rPr>
        <w:t> </w:t>
      </w:r>
    </w:p>
    <w:p w14:paraId="2D479149" w14:textId="1397012F" w:rsidR="007C40B9" w:rsidRPr="00122FF9" w:rsidRDefault="007C40B9" w:rsidP="007C40B9">
      <w:pPr>
        <w:pStyle w:val="NormalWeb"/>
        <w:shd w:val="clear" w:color="auto" w:fill="D9D9D9"/>
        <w:spacing w:before="0" w:beforeAutospacing="0" w:after="0" w:afterAutospacing="0" w:line="231" w:lineRule="atLeast"/>
        <w:ind w:left="1571"/>
        <w:rPr>
          <w:color w:val="000000"/>
          <w:sz w:val="21"/>
          <w:szCs w:val="21"/>
          <w:lang w:val="es-ES"/>
        </w:rPr>
      </w:pPr>
      <w:r w:rsidRPr="00122FF9">
        <w:rPr>
          <w:rFonts w:ascii="Arial" w:hAnsi="Arial" w:cs="Arial"/>
          <w:b/>
          <w:bCs/>
          <w:color w:val="000000"/>
          <w:sz w:val="21"/>
          <w:szCs w:val="21"/>
          <w:shd w:val="clear" w:color="auto" w:fill="C0C0C0"/>
          <w:lang w:val="es-ES"/>
        </w:rPr>
        <w:t>QNT.036: </w:t>
      </w:r>
      <w:r w:rsidRPr="00122FF9">
        <w:rPr>
          <w:rFonts w:ascii="Arial" w:hAnsi="Arial" w:cs="Arial"/>
          <w:color w:val="000000"/>
          <w:sz w:val="21"/>
          <w:szCs w:val="21"/>
          <w:shd w:val="clear" w:color="auto" w:fill="C0C0C0"/>
          <w:lang w:val="es-ES"/>
        </w:rPr>
        <w:t xml:space="preserve">Se valorará en el sistema de </w:t>
      </w:r>
      <w:proofErr w:type="spellStart"/>
      <w:r w:rsidRPr="00122FF9">
        <w:rPr>
          <w:rFonts w:ascii="Arial" w:hAnsi="Arial" w:cs="Arial"/>
          <w:color w:val="000000"/>
          <w:sz w:val="21"/>
          <w:szCs w:val="21"/>
          <w:shd w:val="clear" w:color="auto" w:fill="C0C0C0"/>
          <w:lang w:val="es-ES"/>
        </w:rPr>
        <w:t>backup</w:t>
      </w:r>
      <w:proofErr w:type="spellEnd"/>
      <w:r w:rsidRPr="00122FF9">
        <w:rPr>
          <w:rFonts w:ascii="Arial" w:hAnsi="Arial" w:cs="Arial"/>
          <w:color w:val="000000"/>
          <w:sz w:val="21"/>
          <w:szCs w:val="21"/>
          <w:shd w:val="clear" w:color="auto" w:fill="C0C0C0"/>
          <w:lang w:val="es-ES"/>
        </w:rPr>
        <w:t xml:space="preserve"> del Plan de contingencia, el compromiso de dimensionamiento de los puestos de trabajo de los agentes a partir del 50% requerido, en las primeras 2 horas de la incidencia.</w:t>
      </w:r>
    </w:p>
    <w:p w14:paraId="2D9D68F9"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0AD0EEEE" w14:textId="77777777" w:rsidR="007C40B9" w:rsidRPr="001F349E" w:rsidRDefault="007C40B9" w:rsidP="001F349E">
      <w:pPr>
        <w:pStyle w:val="Ttol2"/>
        <w:ind w:left="635" w:hanging="493"/>
        <w:rPr>
          <w:b/>
          <w:i w:val="0"/>
          <w:sz w:val="21"/>
          <w:lang w:val="ca-ES"/>
        </w:rPr>
      </w:pPr>
      <w:bookmarkStart w:id="198" w:name="_Toc61985527"/>
      <w:r w:rsidRPr="001F349E">
        <w:rPr>
          <w:b/>
          <w:i w:val="0"/>
          <w:sz w:val="21"/>
          <w:lang w:val="ca-ES"/>
        </w:rPr>
        <w:t xml:space="preserve">15.4 Seguridad de las </w:t>
      </w:r>
      <w:proofErr w:type="spellStart"/>
      <w:r w:rsidRPr="001F349E">
        <w:rPr>
          <w:b/>
          <w:i w:val="0"/>
          <w:sz w:val="21"/>
          <w:lang w:val="ca-ES"/>
        </w:rPr>
        <w:t>instalaciones</w:t>
      </w:r>
      <w:bookmarkEnd w:id="198"/>
      <w:proofErr w:type="spellEnd"/>
      <w:r w:rsidRPr="001F349E">
        <w:rPr>
          <w:b/>
          <w:i w:val="0"/>
          <w:sz w:val="21"/>
          <w:lang w:val="ca-ES"/>
        </w:rPr>
        <w:t>     </w:t>
      </w:r>
    </w:p>
    <w:p w14:paraId="0C6AC51B" w14:textId="1A5F2637" w:rsidR="007C40B9" w:rsidRPr="00122FF9" w:rsidRDefault="00827125" w:rsidP="007C40B9">
      <w:pPr>
        <w:pStyle w:val="NormalWeb"/>
        <w:spacing w:before="0" w:beforeAutospacing="0" w:after="120" w:afterAutospacing="0" w:line="231" w:lineRule="atLeast"/>
        <w:ind w:left="637"/>
        <w:rPr>
          <w:color w:val="000000"/>
          <w:sz w:val="21"/>
          <w:szCs w:val="21"/>
          <w:lang w:val="es-ES"/>
        </w:rPr>
      </w:pPr>
      <w:r>
        <w:rPr>
          <w:rFonts w:ascii="Arial" w:hAnsi="Arial" w:cs="Arial"/>
          <w:color w:val="000000"/>
          <w:sz w:val="21"/>
          <w:szCs w:val="21"/>
          <w:lang w:val="es-ES"/>
        </w:rPr>
        <w:t xml:space="preserve">Debe contarse </w:t>
      </w:r>
      <w:r w:rsidR="007C40B9" w:rsidRPr="00122FF9">
        <w:rPr>
          <w:rFonts w:ascii="Arial" w:hAnsi="Arial" w:cs="Arial"/>
          <w:color w:val="000000"/>
          <w:sz w:val="21"/>
          <w:szCs w:val="21"/>
          <w:lang w:val="es-ES"/>
        </w:rPr>
        <w:t>con un Plan de emergencias de sus instalaciones, que cumpla todos los requerimientos legales. Debe hacer referencia a los datos acreditativos y ha de presentar un extracto donde conste</w:t>
      </w:r>
      <w:r w:rsidR="006D13D6">
        <w:rPr>
          <w:rFonts w:ascii="Arial" w:hAnsi="Arial" w:cs="Arial"/>
          <w:color w:val="000000"/>
          <w:sz w:val="21"/>
          <w:szCs w:val="21"/>
          <w:lang w:val="es-ES"/>
        </w:rPr>
        <w:t>n</w:t>
      </w:r>
      <w:r w:rsidR="007C40B9" w:rsidRPr="00122FF9">
        <w:rPr>
          <w:rFonts w:ascii="Arial" w:hAnsi="Arial" w:cs="Arial"/>
          <w:color w:val="000000"/>
          <w:sz w:val="21"/>
          <w:szCs w:val="21"/>
          <w:lang w:val="es-ES"/>
        </w:rPr>
        <w:t xml:space="preserve"> como mínimo, los sistemas de detección y extinción de incendios, sistemas de evacuación, planes, simulaciones y otros elementos que garanticen la seguridad de las personas que trabajan y acudan ocasionalmente. También debe informar de los sistemas de seguridad y control de accesos durante las 24 horas del día.</w:t>
      </w:r>
      <w:r w:rsidR="007C40B9" w:rsidRPr="00122FF9">
        <w:rPr>
          <w:color w:val="000000"/>
          <w:sz w:val="21"/>
          <w:szCs w:val="21"/>
          <w:lang w:val="es-ES"/>
        </w:rPr>
        <w:br w:type="textWrapping" w:clear="all"/>
      </w:r>
    </w:p>
    <w:p w14:paraId="77184976" w14:textId="77777777" w:rsidR="007C40B9" w:rsidRPr="0091162E" w:rsidRDefault="007C40B9" w:rsidP="0091162E">
      <w:pPr>
        <w:pStyle w:val="Estil1"/>
      </w:pPr>
      <w:bookmarkStart w:id="199" w:name="_Toc61985528"/>
      <w:proofErr w:type="spellStart"/>
      <w:r w:rsidRPr="0091162E">
        <w:t>Implantación</w:t>
      </w:r>
      <w:proofErr w:type="spellEnd"/>
      <w:r w:rsidRPr="0091162E">
        <w:t xml:space="preserve">, </w:t>
      </w:r>
      <w:proofErr w:type="spellStart"/>
      <w:r w:rsidRPr="0091162E">
        <w:t>transición</w:t>
      </w:r>
      <w:proofErr w:type="spellEnd"/>
      <w:r w:rsidRPr="0091162E">
        <w:t xml:space="preserve"> y </w:t>
      </w:r>
      <w:proofErr w:type="spellStart"/>
      <w:r w:rsidRPr="0091162E">
        <w:t>regreso</w:t>
      </w:r>
      <w:bookmarkEnd w:id="199"/>
      <w:proofErr w:type="spellEnd"/>
    </w:p>
    <w:p w14:paraId="79C73DF5" w14:textId="77777777" w:rsidR="007C40B9" w:rsidRPr="00122FF9" w:rsidRDefault="007C40B9" w:rsidP="007C40B9">
      <w:pPr>
        <w:pStyle w:val="NormalWeb"/>
        <w:spacing w:before="0" w:beforeAutospacing="0" w:after="120" w:afterAutospacing="0" w:line="231" w:lineRule="atLeast"/>
        <w:rPr>
          <w:rFonts w:ascii="Times New Roman" w:hAnsi="Times New Roman"/>
          <w:color w:val="000000"/>
          <w:sz w:val="21"/>
          <w:szCs w:val="21"/>
          <w:lang w:val="es-ES"/>
        </w:rPr>
      </w:pPr>
      <w:r w:rsidRPr="00122FF9">
        <w:rPr>
          <w:rFonts w:ascii="Arial" w:hAnsi="Arial" w:cs="Arial"/>
          <w:color w:val="000000"/>
          <w:sz w:val="21"/>
          <w:szCs w:val="21"/>
          <w:lang w:val="es-ES"/>
        </w:rPr>
        <w:t>La implantación, transición y regreso del servicio son procesos vinculados sólo al cambio de proveedor.</w:t>
      </w:r>
    </w:p>
    <w:p w14:paraId="6BA0D736" w14:textId="77777777" w:rsidR="007C40B9" w:rsidRPr="001F349E" w:rsidRDefault="007C40B9" w:rsidP="001F349E">
      <w:pPr>
        <w:pStyle w:val="Ttol2"/>
        <w:ind w:left="635" w:hanging="493"/>
        <w:rPr>
          <w:b/>
          <w:i w:val="0"/>
          <w:sz w:val="21"/>
          <w:lang w:val="ca-ES"/>
        </w:rPr>
      </w:pPr>
      <w:bookmarkStart w:id="200" w:name="_Toc61985529"/>
      <w:r w:rsidRPr="001F349E">
        <w:rPr>
          <w:b/>
          <w:i w:val="0"/>
          <w:sz w:val="21"/>
          <w:lang w:val="ca-ES"/>
        </w:rPr>
        <w:t xml:space="preserve">16.1      Modelo de </w:t>
      </w:r>
      <w:proofErr w:type="spellStart"/>
      <w:r w:rsidRPr="001F349E">
        <w:rPr>
          <w:b/>
          <w:i w:val="0"/>
          <w:sz w:val="21"/>
          <w:lang w:val="ca-ES"/>
        </w:rPr>
        <w:t>implantación</w:t>
      </w:r>
      <w:bookmarkEnd w:id="200"/>
      <w:proofErr w:type="spellEnd"/>
    </w:p>
    <w:p w14:paraId="146D3286"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Las empresas proveedoras deben presentar con la oferta una propuesta detallada del Plan de implantación con las tareas y necesidades para la puesta en marcha del servicio. Este plan debe explicitar el proceso de implantación de todos los requerimientos y ofertas del pliego, así como un cronograma con las fechas críticas.</w:t>
      </w:r>
    </w:p>
    <w:p w14:paraId="49ADB610" w14:textId="25C23A1E" w:rsidR="007C40B9" w:rsidRPr="00122FF9" w:rsidRDefault="006A669F" w:rsidP="007C40B9">
      <w:pPr>
        <w:pStyle w:val="NormalWeb"/>
        <w:spacing w:before="0" w:beforeAutospacing="0" w:after="120" w:afterAutospacing="0" w:line="231" w:lineRule="atLeast"/>
        <w:rPr>
          <w:color w:val="000000"/>
          <w:sz w:val="21"/>
          <w:szCs w:val="21"/>
          <w:lang w:val="es-ES"/>
        </w:rPr>
      </w:pPr>
      <w:r>
        <w:object w:dxaOrig="8621" w:dyaOrig="4001" w14:anchorId="40520623">
          <v:shape id="_x0000_i1029" type="#_x0000_t75" style="width:431.1pt;height:200.05pt" o:ole="">
            <v:imagedata r:id="rId24" o:title=""/>
          </v:shape>
          <o:OLEObject Type="Embed" ProgID="Visio.Drawing.15" ShapeID="_x0000_i1029" DrawAspect="Content" ObjectID="_1672635473" r:id="rId25"/>
        </w:object>
      </w:r>
      <w:r w:rsidR="007C40B9" w:rsidRPr="00122FF9">
        <w:rPr>
          <w:rFonts w:ascii="Arial" w:hAnsi="Arial" w:cs="Arial"/>
          <w:color w:val="000000"/>
          <w:sz w:val="21"/>
          <w:szCs w:val="21"/>
          <w:lang w:val="es-ES"/>
        </w:rPr>
        <w:t> </w:t>
      </w:r>
    </w:p>
    <w:p w14:paraId="4D8A4CA7" w14:textId="0611D6AD"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4DAB880C" w14:textId="230032B0" w:rsidR="007C40B9" w:rsidRPr="001F349E" w:rsidRDefault="007C40B9" w:rsidP="001F349E">
      <w:pPr>
        <w:pStyle w:val="Ttol2"/>
        <w:ind w:left="635" w:hanging="493"/>
        <w:rPr>
          <w:b/>
          <w:i w:val="0"/>
          <w:sz w:val="21"/>
          <w:lang w:val="ca-ES"/>
        </w:rPr>
      </w:pPr>
      <w:bookmarkStart w:id="201" w:name="_Toc61985530"/>
      <w:r w:rsidRPr="001F349E">
        <w:rPr>
          <w:b/>
          <w:i w:val="0"/>
          <w:sz w:val="21"/>
          <w:lang w:val="ca-ES"/>
        </w:rPr>
        <w:t>16.2      </w:t>
      </w:r>
      <w:proofErr w:type="spellStart"/>
      <w:r w:rsidRPr="001F349E">
        <w:rPr>
          <w:b/>
          <w:i w:val="0"/>
          <w:sz w:val="21"/>
          <w:lang w:val="ca-ES"/>
        </w:rPr>
        <w:t>Proceso</w:t>
      </w:r>
      <w:proofErr w:type="spellEnd"/>
      <w:r w:rsidRPr="001F349E">
        <w:rPr>
          <w:b/>
          <w:i w:val="0"/>
          <w:sz w:val="21"/>
          <w:lang w:val="ca-ES"/>
        </w:rPr>
        <w:t xml:space="preserve"> de </w:t>
      </w:r>
      <w:proofErr w:type="spellStart"/>
      <w:r w:rsidRPr="001F349E">
        <w:rPr>
          <w:b/>
          <w:i w:val="0"/>
          <w:sz w:val="21"/>
          <w:lang w:val="ca-ES"/>
        </w:rPr>
        <w:t>transición</w:t>
      </w:r>
      <w:bookmarkEnd w:id="201"/>
      <w:proofErr w:type="spellEnd"/>
    </w:p>
    <w:p w14:paraId="488F04FB"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proceso de transición con el nuevo proveedor hasta la fecha de inicio del servicio se ajustará en función de la fecha de firma del contrato. Se estima un periodo de transición de unos 45 días laborables. Durante este periodo, se establecerá una mesa de coordinación, compuesta por representantes con capacidad ejecutiva de:</w:t>
      </w:r>
    </w:p>
    <w:p w14:paraId="31BEFC1C" w14:textId="132267FA" w:rsidR="007C40B9" w:rsidRPr="00122FF9" w:rsidRDefault="00DA13F9" w:rsidP="002F52C0">
      <w:pPr>
        <w:numPr>
          <w:ilvl w:val="0"/>
          <w:numId w:val="135"/>
        </w:numPr>
        <w:spacing w:line="231" w:lineRule="atLeast"/>
        <w:ind w:left="1157" w:firstLine="0"/>
        <w:jc w:val="left"/>
        <w:rPr>
          <w:color w:val="000000"/>
          <w:sz w:val="21"/>
          <w:szCs w:val="21"/>
          <w:lang w:val="es-ES"/>
        </w:rPr>
      </w:pPr>
      <w:r>
        <w:rPr>
          <w:rFonts w:cs="Arial"/>
          <w:color w:val="000000"/>
          <w:sz w:val="21"/>
          <w:szCs w:val="21"/>
          <w:lang w:val="es-ES"/>
        </w:rPr>
        <w:t>L</w:t>
      </w:r>
      <w:r w:rsidR="007C40B9" w:rsidRPr="00122FF9">
        <w:rPr>
          <w:rFonts w:cs="Arial"/>
          <w:color w:val="000000"/>
          <w:sz w:val="21"/>
          <w:szCs w:val="21"/>
          <w:lang w:val="es-ES"/>
        </w:rPr>
        <w:t>a DGAC</w:t>
      </w:r>
    </w:p>
    <w:p w14:paraId="06DA795E" w14:textId="4B82BECE" w:rsidR="007C40B9" w:rsidRPr="00122FF9" w:rsidRDefault="00DA13F9" w:rsidP="002F52C0">
      <w:pPr>
        <w:numPr>
          <w:ilvl w:val="0"/>
          <w:numId w:val="135"/>
        </w:numPr>
        <w:spacing w:line="231" w:lineRule="atLeast"/>
        <w:ind w:left="1157" w:firstLine="0"/>
        <w:jc w:val="left"/>
        <w:rPr>
          <w:color w:val="000000"/>
          <w:sz w:val="21"/>
          <w:szCs w:val="21"/>
          <w:lang w:val="es-ES"/>
        </w:rPr>
      </w:pPr>
      <w:r>
        <w:rPr>
          <w:rFonts w:cs="Arial"/>
          <w:color w:val="000000"/>
          <w:sz w:val="21"/>
          <w:szCs w:val="21"/>
          <w:lang w:val="es-ES"/>
        </w:rPr>
        <w:t>E</w:t>
      </w:r>
      <w:r w:rsidR="007C40B9" w:rsidRPr="00122FF9">
        <w:rPr>
          <w:rFonts w:cs="Arial"/>
          <w:color w:val="000000"/>
          <w:sz w:val="21"/>
          <w:szCs w:val="21"/>
          <w:lang w:val="es-ES"/>
        </w:rPr>
        <w:t>l CTTI</w:t>
      </w:r>
    </w:p>
    <w:p w14:paraId="066ED1A9" w14:textId="77777777" w:rsidR="007C40B9" w:rsidRPr="00122FF9" w:rsidRDefault="007C40B9" w:rsidP="002F52C0">
      <w:pPr>
        <w:numPr>
          <w:ilvl w:val="0"/>
          <w:numId w:val="135"/>
        </w:numPr>
        <w:spacing w:line="231" w:lineRule="atLeast"/>
        <w:ind w:left="1157" w:firstLine="0"/>
        <w:jc w:val="left"/>
        <w:rPr>
          <w:color w:val="000000"/>
          <w:sz w:val="21"/>
          <w:szCs w:val="21"/>
          <w:lang w:val="es-ES"/>
        </w:rPr>
      </w:pPr>
      <w:r w:rsidRPr="00122FF9">
        <w:rPr>
          <w:rFonts w:cs="Arial"/>
          <w:color w:val="000000"/>
          <w:sz w:val="21"/>
          <w:szCs w:val="21"/>
          <w:lang w:val="es-ES"/>
        </w:rPr>
        <w:t>El proveedor saliente</w:t>
      </w:r>
    </w:p>
    <w:p w14:paraId="646DF0F2" w14:textId="77777777" w:rsidR="007C40B9" w:rsidRPr="00122FF9" w:rsidRDefault="007C40B9" w:rsidP="002F52C0">
      <w:pPr>
        <w:numPr>
          <w:ilvl w:val="0"/>
          <w:numId w:val="135"/>
        </w:numPr>
        <w:spacing w:after="120" w:line="231" w:lineRule="atLeast"/>
        <w:ind w:left="1157" w:firstLine="0"/>
        <w:jc w:val="left"/>
        <w:rPr>
          <w:color w:val="000000"/>
          <w:sz w:val="21"/>
          <w:szCs w:val="21"/>
          <w:lang w:val="es-ES"/>
        </w:rPr>
      </w:pPr>
      <w:r w:rsidRPr="00122FF9">
        <w:rPr>
          <w:rFonts w:cs="Arial"/>
          <w:color w:val="000000"/>
          <w:sz w:val="21"/>
          <w:szCs w:val="21"/>
          <w:lang w:val="es-ES"/>
        </w:rPr>
        <w:t>El proveedor entrante</w:t>
      </w:r>
    </w:p>
    <w:p w14:paraId="68C168BA"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Para garantizar y minimizar el impacto sobre el servicio se establecerá un Plan de transición con plazos, definiendo los procesos críticos, la adaptación de infraestructuras, traslado de sistemas, datos, recursos humanos y conocimiento.</w:t>
      </w:r>
    </w:p>
    <w:p w14:paraId="5EDB883A"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Este Plan de transición debe detallar el proceso de transferencia de conocimiento, que incluirá:</w:t>
      </w:r>
    </w:p>
    <w:p w14:paraId="2705FF0D" w14:textId="77777777" w:rsidR="007C40B9" w:rsidRPr="00122FF9" w:rsidRDefault="007C40B9" w:rsidP="002F52C0">
      <w:pPr>
        <w:numPr>
          <w:ilvl w:val="0"/>
          <w:numId w:val="136"/>
        </w:numPr>
        <w:spacing w:line="231" w:lineRule="atLeast"/>
        <w:ind w:left="1155" w:firstLine="0"/>
        <w:jc w:val="left"/>
        <w:rPr>
          <w:color w:val="000000"/>
          <w:sz w:val="21"/>
          <w:szCs w:val="21"/>
          <w:lang w:val="es-ES"/>
        </w:rPr>
      </w:pPr>
      <w:r w:rsidRPr="00122FF9">
        <w:rPr>
          <w:rFonts w:cs="Arial"/>
          <w:color w:val="000000"/>
          <w:sz w:val="21"/>
          <w:szCs w:val="21"/>
          <w:lang w:val="es-ES"/>
        </w:rPr>
        <w:t>Formación específica y formal para la asunción del servicio. Esta formación será proporcionada por el proveedor saliente según las condiciones que haya acordado con el proveedor adjudicatario del servicio y bajo la supervisión de la DGAC.</w:t>
      </w:r>
    </w:p>
    <w:p w14:paraId="2C16515E" w14:textId="4D1B4BED" w:rsidR="007C40B9" w:rsidRPr="00122FF9" w:rsidRDefault="007C40B9" w:rsidP="002F52C0">
      <w:pPr>
        <w:numPr>
          <w:ilvl w:val="0"/>
          <w:numId w:val="136"/>
        </w:numPr>
        <w:spacing w:line="231" w:lineRule="atLeast"/>
        <w:ind w:left="1155" w:firstLine="0"/>
        <w:jc w:val="left"/>
        <w:rPr>
          <w:color w:val="000000"/>
          <w:sz w:val="21"/>
          <w:szCs w:val="21"/>
          <w:lang w:val="es-ES"/>
        </w:rPr>
      </w:pPr>
      <w:r w:rsidRPr="00122FF9">
        <w:rPr>
          <w:rFonts w:cs="Arial"/>
          <w:color w:val="000000"/>
          <w:sz w:val="21"/>
          <w:szCs w:val="21"/>
          <w:lang w:val="es-ES"/>
        </w:rPr>
        <w:t xml:space="preserve">Documentación necesaria </w:t>
      </w:r>
      <w:r w:rsidR="00DA13F9">
        <w:rPr>
          <w:rFonts w:cs="Arial"/>
          <w:color w:val="000000"/>
          <w:sz w:val="21"/>
          <w:szCs w:val="21"/>
          <w:lang w:val="es-ES"/>
        </w:rPr>
        <w:t>para la asunción del servicio h</w:t>
      </w:r>
      <w:r w:rsidRPr="00122FF9">
        <w:rPr>
          <w:rFonts w:cs="Arial"/>
          <w:color w:val="000000"/>
          <w:sz w:val="21"/>
          <w:szCs w:val="21"/>
          <w:lang w:val="es-ES"/>
        </w:rPr>
        <w:t>a de ser proporcionada por el proveedor saliente. Es responsabilidad del proveedor adjudicatario identificar y recopilar toda la información necesaria para la correcta prestación del s</w:t>
      </w:r>
      <w:r w:rsidR="00DA13F9">
        <w:rPr>
          <w:rFonts w:cs="Arial"/>
          <w:color w:val="000000"/>
          <w:sz w:val="21"/>
          <w:szCs w:val="21"/>
          <w:lang w:val="es-ES"/>
        </w:rPr>
        <w:t>ervicio (documentación de los s</w:t>
      </w:r>
      <w:r w:rsidRPr="00122FF9">
        <w:rPr>
          <w:rFonts w:cs="Arial"/>
          <w:color w:val="000000"/>
          <w:sz w:val="21"/>
          <w:szCs w:val="21"/>
          <w:lang w:val="es-ES"/>
        </w:rPr>
        <w:t>istemas y aplicaciones, documentación técnica, procedimientos de actuación, etc.). En aquellos casos en que no haya documentación previa necesaria para prestar el servicio, el proveedor adjudicatario debe planificar y ejecutar su elaboración, de acuerdo con la DGAC y sin coste adicional para la DGAC.</w:t>
      </w:r>
    </w:p>
    <w:p w14:paraId="6F3C4D1A" w14:textId="5D983E3E" w:rsidR="007C40B9" w:rsidRPr="00122FF9" w:rsidRDefault="007C40B9" w:rsidP="002F52C0">
      <w:pPr>
        <w:numPr>
          <w:ilvl w:val="0"/>
          <w:numId w:val="136"/>
        </w:numPr>
        <w:spacing w:after="120" w:line="231" w:lineRule="atLeast"/>
        <w:ind w:left="1155" w:firstLine="0"/>
        <w:jc w:val="left"/>
        <w:rPr>
          <w:color w:val="000000"/>
          <w:sz w:val="21"/>
          <w:szCs w:val="21"/>
          <w:lang w:val="es-ES"/>
        </w:rPr>
      </w:pPr>
      <w:r w:rsidRPr="00122FF9">
        <w:rPr>
          <w:rFonts w:cs="Arial"/>
          <w:color w:val="000000"/>
          <w:sz w:val="21"/>
          <w:szCs w:val="21"/>
          <w:lang w:val="es-ES"/>
        </w:rPr>
        <w:t>Realización de una prueba en modo " </w:t>
      </w:r>
      <w:proofErr w:type="spellStart"/>
      <w:r w:rsidRPr="00122FF9">
        <w:rPr>
          <w:rFonts w:cs="Arial"/>
          <w:i/>
          <w:iCs/>
          <w:color w:val="000000"/>
          <w:sz w:val="21"/>
          <w:szCs w:val="21"/>
          <w:lang w:val="es-ES"/>
        </w:rPr>
        <w:t>shadowing</w:t>
      </w:r>
      <w:proofErr w:type="spellEnd"/>
      <w:r w:rsidRPr="00122FF9">
        <w:rPr>
          <w:rFonts w:cs="Arial"/>
          <w:i/>
          <w:iCs/>
          <w:color w:val="000000"/>
          <w:sz w:val="21"/>
          <w:szCs w:val="21"/>
          <w:lang w:val="es-ES"/>
        </w:rPr>
        <w:t>". </w:t>
      </w:r>
      <w:r w:rsidRPr="00122FF9">
        <w:rPr>
          <w:rFonts w:cs="Arial"/>
          <w:color w:val="000000"/>
          <w:sz w:val="21"/>
          <w:szCs w:val="21"/>
          <w:lang w:val="es-ES"/>
        </w:rPr>
        <w:t>La ejecución se decidirá por criterio de la DGAC, y servirá como comprobación de la capacitación del proveedor entrante para asumir la responsabilidad del servicio. En esta prueba las do</w:t>
      </w:r>
      <w:r w:rsidR="00DA13F9">
        <w:rPr>
          <w:rFonts w:cs="Arial"/>
          <w:color w:val="000000"/>
          <w:sz w:val="21"/>
          <w:szCs w:val="21"/>
          <w:lang w:val="es-ES"/>
        </w:rPr>
        <w:t>s plataformas (proveedor entrante</w:t>
      </w:r>
      <w:r w:rsidRPr="00122FF9">
        <w:rPr>
          <w:rFonts w:cs="Arial"/>
          <w:color w:val="000000"/>
          <w:sz w:val="21"/>
          <w:szCs w:val="21"/>
          <w:lang w:val="es-ES"/>
        </w:rPr>
        <w:t xml:space="preserve"> y proveedor saliente) están operativas. El proveedor saliente continúa dando el servicio, pero se hará la transferencia o gestión de un porcentaje de las interacciones al proveedor entrante.</w:t>
      </w:r>
    </w:p>
    <w:p w14:paraId="7766C2FF"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3C53A7D9" w14:textId="5CA34621" w:rsidR="007C40B9" w:rsidRPr="00122FF9" w:rsidRDefault="007C40B9" w:rsidP="007C40B9">
      <w:pPr>
        <w:pStyle w:val="NormalWeb"/>
        <w:spacing w:before="0" w:beforeAutospacing="0" w:after="120" w:afterAutospacing="0" w:line="231" w:lineRule="atLeast"/>
        <w:ind w:left="567"/>
        <w:rPr>
          <w:color w:val="000000"/>
          <w:sz w:val="21"/>
          <w:szCs w:val="21"/>
          <w:lang w:val="es-ES"/>
        </w:rPr>
      </w:pPr>
      <w:r w:rsidRPr="00122FF9">
        <w:rPr>
          <w:rFonts w:ascii="Arial" w:hAnsi="Arial" w:cs="Arial"/>
          <w:color w:val="000000"/>
          <w:sz w:val="21"/>
          <w:szCs w:val="21"/>
          <w:lang w:val="es-ES"/>
        </w:rPr>
        <w:t xml:space="preserve">El proveedor saliente </w:t>
      </w:r>
      <w:r w:rsidR="00B25914">
        <w:rPr>
          <w:rFonts w:ascii="Arial" w:hAnsi="Arial" w:cs="Arial"/>
          <w:color w:val="000000"/>
          <w:sz w:val="21"/>
          <w:szCs w:val="21"/>
          <w:lang w:val="es-ES"/>
        </w:rPr>
        <w:t xml:space="preserve">debe </w:t>
      </w:r>
      <w:r w:rsidRPr="00122FF9">
        <w:rPr>
          <w:rFonts w:ascii="Arial" w:hAnsi="Arial" w:cs="Arial"/>
          <w:color w:val="000000"/>
          <w:sz w:val="21"/>
          <w:szCs w:val="21"/>
          <w:lang w:val="es-ES"/>
        </w:rPr>
        <w:t>dar todo el apoyo, informes técnicos, datos de actividad, y ficheros relacionados fruto de la prestación del servicio desde su inicio, para facilitar todo el proceso de devolución con garantías.</w:t>
      </w:r>
    </w:p>
    <w:p w14:paraId="705B095E" w14:textId="11C72DC2" w:rsidR="007C40B9" w:rsidRPr="00122FF9" w:rsidRDefault="007C40B9" w:rsidP="007C40B9">
      <w:pPr>
        <w:pStyle w:val="NormalWeb"/>
        <w:spacing w:before="0" w:beforeAutospacing="0" w:after="120" w:afterAutospacing="0" w:line="231" w:lineRule="atLeast"/>
        <w:ind w:left="567"/>
        <w:rPr>
          <w:color w:val="000000"/>
          <w:sz w:val="21"/>
          <w:szCs w:val="21"/>
          <w:lang w:val="es-ES"/>
        </w:rPr>
      </w:pPr>
      <w:r w:rsidRPr="00122FF9">
        <w:rPr>
          <w:rFonts w:ascii="Arial" w:hAnsi="Arial" w:cs="Arial"/>
          <w:color w:val="000000"/>
          <w:sz w:val="21"/>
          <w:szCs w:val="21"/>
          <w:lang w:val="es-ES"/>
        </w:rPr>
        <w:lastRenderedPageBreak/>
        <w:t xml:space="preserve">El nuevo proveedor </w:t>
      </w:r>
      <w:r w:rsidR="00B25914">
        <w:rPr>
          <w:rFonts w:ascii="Arial" w:hAnsi="Arial" w:cs="Arial"/>
          <w:color w:val="000000"/>
          <w:sz w:val="21"/>
          <w:szCs w:val="21"/>
          <w:lang w:val="es-ES"/>
        </w:rPr>
        <w:t xml:space="preserve">debe </w:t>
      </w:r>
      <w:r w:rsidRPr="00122FF9">
        <w:rPr>
          <w:rFonts w:ascii="Arial" w:hAnsi="Arial" w:cs="Arial"/>
          <w:color w:val="000000"/>
          <w:sz w:val="21"/>
          <w:szCs w:val="21"/>
          <w:lang w:val="es-ES"/>
        </w:rPr>
        <w:t>hacer la recepción, tratamiento, migración e implantación de todos los datos históricos desde el año 2010 que residan en el proveedor actual. El período máximo para esta migración de datos es de 30 días naturales desde el inicio del contrato.</w:t>
      </w:r>
    </w:p>
    <w:p w14:paraId="6F835DAC" w14:textId="4C649C50" w:rsidR="007C40B9" w:rsidRPr="00122FF9" w:rsidRDefault="00DA13F9" w:rsidP="007C40B9">
      <w:pPr>
        <w:pStyle w:val="NormalWeb"/>
        <w:spacing w:before="0" w:beforeAutospacing="0" w:after="120" w:afterAutospacing="0" w:line="231" w:lineRule="atLeast"/>
        <w:ind w:left="567"/>
        <w:rPr>
          <w:color w:val="000000"/>
          <w:sz w:val="21"/>
          <w:szCs w:val="21"/>
          <w:lang w:val="es-ES"/>
        </w:rPr>
      </w:pPr>
      <w:r>
        <w:rPr>
          <w:rFonts w:ascii="Arial" w:hAnsi="Arial" w:cs="Arial"/>
          <w:color w:val="000000"/>
          <w:sz w:val="21"/>
          <w:szCs w:val="21"/>
          <w:lang w:val="es-ES"/>
        </w:rPr>
        <w:t>En este periodo de tr</w:t>
      </w:r>
      <w:r w:rsidR="007C40B9" w:rsidRPr="00122FF9">
        <w:rPr>
          <w:rFonts w:ascii="Arial" w:hAnsi="Arial" w:cs="Arial"/>
          <w:color w:val="000000"/>
          <w:sz w:val="21"/>
          <w:szCs w:val="21"/>
          <w:lang w:val="es-ES"/>
        </w:rPr>
        <w:t>ansició</w:t>
      </w:r>
      <w:r>
        <w:rPr>
          <w:rFonts w:ascii="Arial" w:hAnsi="Arial" w:cs="Arial"/>
          <w:color w:val="000000"/>
          <w:sz w:val="21"/>
          <w:szCs w:val="21"/>
          <w:lang w:val="es-ES"/>
        </w:rPr>
        <w:t>n</w:t>
      </w:r>
      <w:r w:rsidR="007C40B9" w:rsidRPr="00122FF9">
        <w:rPr>
          <w:rFonts w:ascii="Arial" w:hAnsi="Arial" w:cs="Arial"/>
          <w:color w:val="000000"/>
          <w:sz w:val="21"/>
          <w:szCs w:val="21"/>
          <w:lang w:val="es-ES"/>
        </w:rPr>
        <w:t>, el servicio lo sigue prestando el ant</w:t>
      </w:r>
      <w:r>
        <w:rPr>
          <w:rFonts w:ascii="Arial" w:hAnsi="Arial" w:cs="Arial"/>
          <w:color w:val="000000"/>
          <w:sz w:val="21"/>
          <w:szCs w:val="21"/>
          <w:lang w:val="es-ES"/>
        </w:rPr>
        <w:t>erior proveedor. El nuevo, no puede</w:t>
      </w:r>
      <w:r w:rsidR="007C40B9" w:rsidRPr="00122FF9">
        <w:rPr>
          <w:rFonts w:ascii="Arial" w:hAnsi="Arial" w:cs="Arial"/>
          <w:color w:val="000000"/>
          <w:sz w:val="21"/>
          <w:szCs w:val="21"/>
          <w:lang w:val="es-ES"/>
        </w:rPr>
        <w:t> facturar ningún concepto hasta que comience a prestar el servicio.</w:t>
      </w:r>
    </w:p>
    <w:p w14:paraId="1DAD7983" w14:textId="0F57F3EC" w:rsidR="007C40B9" w:rsidRPr="00122FF9" w:rsidRDefault="007C40B9" w:rsidP="007C40B9">
      <w:pPr>
        <w:pStyle w:val="NormalWeb"/>
        <w:shd w:val="clear" w:color="auto" w:fill="D9D9D9"/>
        <w:spacing w:before="0" w:beforeAutospacing="0" w:after="120" w:afterAutospacing="0" w:line="231" w:lineRule="atLeast"/>
        <w:ind w:left="567"/>
        <w:rPr>
          <w:color w:val="000000"/>
          <w:sz w:val="21"/>
          <w:szCs w:val="21"/>
          <w:lang w:val="es-ES"/>
        </w:rPr>
      </w:pPr>
      <w:r w:rsidRPr="00122FF9">
        <w:rPr>
          <w:rFonts w:ascii="Arial" w:hAnsi="Arial" w:cs="Arial"/>
          <w:b/>
          <w:bCs/>
          <w:color w:val="000000"/>
          <w:sz w:val="21"/>
          <w:szCs w:val="21"/>
          <w:lang w:val="es-ES"/>
        </w:rPr>
        <w:t>QLT. 031: </w:t>
      </w:r>
      <w:r w:rsidRPr="00122FF9">
        <w:rPr>
          <w:rFonts w:ascii="Arial" w:hAnsi="Arial" w:cs="Arial"/>
          <w:color w:val="000000"/>
          <w:sz w:val="21"/>
          <w:szCs w:val="21"/>
          <w:lang w:val="es-ES"/>
        </w:rPr>
        <w:t>Se valorará el detalle de las especificaciones establecidas y las mejoras del Plan de implantación.</w:t>
      </w:r>
    </w:p>
    <w:p w14:paraId="231B4AF8"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6917BE4B" w14:textId="77777777" w:rsidR="007C40B9" w:rsidRPr="001F349E" w:rsidRDefault="007C40B9" w:rsidP="001F349E">
      <w:pPr>
        <w:pStyle w:val="Ttol2"/>
        <w:ind w:left="635" w:hanging="493"/>
        <w:rPr>
          <w:b/>
          <w:i w:val="0"/>
          <w:sz w:val="21"/>
          <w:lang w:val="ca-ES"/>
        </w:rPr>
      </w:pPr>
      <w:bookmarkStart w:id="202" w:name="_Toc61985531"/>
      <w:r w:rsidRPr="001F349E">
        <w:rPr>
          <w:b/>
          <w:i w:val="0"/>
          <w:sz w:val="21"/>
          <w:lang w:val="ca-ES"/>
        </w:rPr>
        <w:t>16.3      </w:t>
      </w:r>
      <w:proofErr w:type="spellStart"/>
      <w:r w:rsidRPr="001F349E">
        <w:rPr>
          <w:b/>
          <w:i w:val="0"/>
          <w:sz w:val="21"/>
          <w:lang w:val="ca-ES"/>
        </w:rPr>
        <w:t>Devolución</w:t>
      </w:r>
      <w:proofErr w:type="spellEnd"/>
      <w:r w:rsidRPr="001F349E">
        <w:rPr>
          <w:b/>
          <w:i w:val="0"/>
          <w:sz w:val="21"/>
          <w:lang w:val="ca-ES"/>
        </w:rPr>
        <w:t xml:space="preserve"> del </w:t>
      </w:r>
      <w:proofErr w:type="spellStart"/>
      <w:r w:rsidRPr="001F349E">
        <w:rPr>
          <w:b/>
          <w:i w:val="0"/>
          <w:sz w:val="21"/>
          <w:lang w:val="ca-ES"/>
        </w:rPr>
        <w:t>servicio</w:t>
      </w:r>
      <w:bookmarkEnd w:id="202"/>
      <w:proofErr w:type="spellEnd"/>
    </w:p>
    <w:p w14:paraId="4EEC37E9"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proveedor debe incluir en su oferta un Plan de devolución que al menos contenga:</w:t>
      </w:r>
    </w:p>
    <w:p w14:paraId="5729B85D" w14:textId="77777777" w:rsidR="007C40B9" w:rsidRPr="00122FF9" w:rsidRDefault="007C40B9" w:rsidP="002F52C0">
      <w:pPr>
        <w:numPr>
          <w:ilvl w:val="0"/>
          <w:numId w:val="137"/>
        </w:numPr>
        <w:spacing w:line="231" w:lineRule="atLeast"/>
        <w:ind w:left="795" w:firstLine="0"/>
        <w:jc w:val="left"/>
        <w:rPr>
          <w:color w:val="000000"/>
          <w:sz w:val="21"/>
          <w:szCs w:val="21"/>
          <w:lang w:val="es-ES"/>
        </w:rPr>
      </w:pPr>
      <w:r w:rsidRPr="00122FF9">
        <w:rPr>
          <w:rFonts w:cs="Arial"/>
          <w:color w:val="000000"/>
          <w:sz w:val="21"/>
          <w:szCs w:val="21"/>
          <w:lang w:val="es-ES"/>
        </w:rPr>
        <w:t>Cronograma de actuaciones.</w:t>
      </w:r>
    </w:p>
    <w:p w14:paraId="7692B600" w14:textId="77777777" w:rsidR="007C40B9" w:rsidRPr="00122FF9" w:rsidRDefault="007C40B9" w:rsidP="002F52C0">
      <w:pPr>
        <w:numPr>
          <w:ilvl w:val="0"/>
          <w:numId w:val="137"/>
        </w:numPr>
        <w:spacing w:line="231" w:lineRule="atLeast"/>
        <w:ind w:left="795" w:firstLine="0"/>
        <w:jc w:val="left"/>
        <w:rPr>
          <w:color w:val="000000"/>
          <w:sz w:val="21"/>
          <w:szCs w:val="21"/>
          <w:lang w:val="es-ES"/>
        </w:rPr>
      </w:pPr>
      <w:r w:rsidRPr="00122FF9">
        <w:rPr>
          <w:rFonts w:cs="Arial"/>
          <w:color w:val="000000"/>
          <w:sz w:val="21"/>
          <w:szCs w:val="21"/>
          <w:lang w:val="es-ES"/>
        </w:rPr>
        <w:t>Cuantificación de los recursos que se consideren necesarios para realizar la transferencia de conocimiento y la transferencia tecnológica, por tipo de servicios.</w:t>
      </w:r>
    </w:p>
    <w:p w14:paraId="755D259E" w14:textId="77777777" w:rsidR="007C40B9" w:rsidRPr="00122FF9" w:rsidRDefault="007C40B9" w:rsidP="002F52C0">
      <w:pPr>
        <w:numPr>
          <w:ilvl w:val="0"/>
          <w:numId w:val="137"/>
        </w:numPr>
        <w:spacing w:line="231" w:lineRule="atLeast"/>
        <w:ind w:left="795" w:firstLine="0"/>
        <w:jc w:val="left"/>
        <w:rPr>
          <w:color w:val="000000"/>
          <w:sz w:val="21"/>
          <w:szCs w:val="21"/>
          <w:lang w:val="es-ES"/>
        </w:rPr>
      </w:pPr>
      <w:r w:rsidRPr="00122FF9">
        <w:rPr>
          <w:rFonts w:cs="Arial"/>
          <w:color w:val="000000"/>
          <w:sz w:val="21"/>
          <w:szCs w:val="21"/>
          <w:lang w:val="es-ES"/>
        </w:rPr>
        <w:t>Método previsto para hacer la transferencia de conocimiento (paralelo, sesiones de trabajo, ...).</w:t>
      </w:r>
    </w:p>
    <w:p w14:paraId="117915EA" w14:textId="77777777" w:rsidR="007C40B9" w:rsidRPr="00122FF9" w:rsidRDefault="007C40B9" w:rsidP="002F52C0">
      <w:pPr>
        <w:numPr>
          <w:ilvl w:val="0"/>
          <w:numId w:val="137"/>
        </w:numPr>
        <w:spacing w:line="231" w:lineRule="atLeast"/>
        <w:ind w:left="795" w:firstLine="0"/>
        <w:jc w:val="left"/>
        <w:rPr>
          <w:color w:val="000000"/>
          <w:sz w:val="21"/>
          <w:szCs w:val="21"/>
          <w:lang w:val="es-ES"/>
        </w:rPr>
      </w:pPr>
      <w:r w:rsidRPr="00122FF9">
        <w:rPr>
          <w:rFonts w:cs="Arial"/>
          <w:color w:val="000000"/>
          <w:sz w:val="21"/>
          <w:szCs w:val="21"/>
          <w:lang w:val="es-ES"/>
        </w:rPr>
        <w:t>Requerimientos que se pidan al nuevo adjudicatario para completar la correcta transferencia de conocimientos y la transferencia tecnológica, por tipo de servicios.</w:t>
      </w:r>
    </w:p>
    <w:p w14:paraId="6D4A5AB1" w14:textId="77777777" w:rsidR="007C40B9" w:rsidRPr="00122FF9" w:rsidRDefault="007C40B9" w:rsidP="002F52C0">
      <w:pPr>
        <w:numPr>
          <w:ilvl w:val="0"/>
          <w:numId w:val="137"/>
        </w:numPr>
        <w:spacing w:line="231" w:lineRule="atLeast"/>
        <w:ind w:left="795" w:firstLine="0"/>
        <w:jc w:val="left"/>
        <w:rPr>
          <w:color w:val="000000"/>
          <w:sz w:val="21"/>
          <w:szCs w:val="21"/>
          <w:lang w:val="es-ES"/>
        </w:rPr>
      </w:pPr>
      <w:r w:rsidRPr="00122FF9">
        <w:rPr>
          <w:rFonts w:cs="Arial"/>
          <w:color w:val="000000"/>
          <w:sz w:val="21"/>
          <w:szCs w:val="21"/>
          <w:lang w:val="es-ES"/>
        </w:rPr>
        <w:t>También se propondrá el plan de entrega de:</w:t>
      </w:r>
    </w:p>
    <w:p w14:paraId="58862A57" w14:textId="2DC77492" w:rsidR="007C40B9" w:rsidRPr="00122FF9" w:rsidRDefault="007C40B9" w:rsidP="002F52C0">
      <w:pPr>
        <w:numPr>
          <w:ilvl w:val="1"/>
          <w:numId w:val="137"/>
        </w:numPr>
        <w:spacing w:line="231" w:lineRule="atLeast"/>
        <w:ind w:left="1535" w:firstLine="0"/>
        <w:jc w:val="left"/>
        <w:rPr>
          <w:color w:val="000000"/>
          <w:sz w:val="21"/>
          <w:szCs w:val="21"/>
          <w:lang w:val="es-ES"/>
        </w:rPr>
      </w:pPr>
      <w:r w:rsidRPr="00122FF9">
        <w:rPr>
          <w:rFonts w:cs="Arial"/>
          <w:color w:val="000000"/>
          <w:sz w:val="21"/>
          <w:szCs w:val="21"/>
          <w:lang w:val="es-ES"/>
        </w:rPr>
        <w:t>Conocimiento. Determinar el número de sesion</w:t>
      </w:r>
      <w:r w:rsidR="00DA13F9">
        <w:rPr>
          <w:rFonts w:cs="Arial"/>
          <w:color w:val="000000"/>
          <w:sz w:val="21"/>
          <w:szCs w:val="21"/>
          <w:lang w:val="es-ES"/>
        </w:rPr>
        <w:t>es de traspaso y tipologías de é</w:t>
      </w:r>
      <w:r w:rsidRPr="00122FF9">
        <w:rPr>
          <w:rFonts w:cs="Arial"/>
          <w:color w:val="000000"/>
          <w:sz w:val="21"/>
          <w:szCs w:val="21"/>
          <w:lang w:val="es-ES"/>
        </w:rPr>
        <w:t>stas (Sesiones de trabajo, conferencias, formación de equipos mixtos).</w:t>
      </w:r>
    </w:p>
    <w:p w14:paraId="2E133721" w14:textId="77777777" w:rsidR="007C40B9" w:rsidRPr="00122FF9" w:rsidRDefault="007C40B9" w:rsidP="002F52C0">
      <w:pPr>
        <w:numPr>
          <w:ilvl w:val="1"/>
          <w:numId w:val="137"/>
        </w:numPr>
        <w:spacing w:line="231" w:lineRule="atLeast"/>
        <w:ind w:left="1535" w:firstLine="0"/>
        <w:jc w:val="left"/>
        <w:rPr>
          <w:color w:val="000000"/>
          <w:sz w:val="21"/>
          <w:szCs w:val="21"/>
          <w:lang w:val="es-ES"/>
        </w:rPr>
      </w:pPr>
      <w:r w:rsidRPr="00122FF9">
        <w:rPr>
          <w:rFonts w:cs="Arial"/>
          <w:color w:val="000000"/>
          <w:sz w:val="21"/>
          <w:szCs w:val="21"/>
          <w:lang w:val="es-ES"/>
        </w:rPr>
        <w:t>Documentación. Determinar la documentación técnica que se entregará, los plazos de entrega y, en caso de que sean necesarias, la planificación y tipología de las sesiones de explicación de la documentación.</w:t>
      </w:r>
    </w:p>
    <w:p w14:paraId="3236B991" w14:textId="77777777" w:rsidR="007C40B9" w:rsidRPr="00122FF9" w:rsidRDefault="007C40B9" w:rsidP="002F52C0">
      <w:pPr>
        <w:numPr>
          <w:ilvl w:val="1"/>
          <w:numId w:val="137"/>
        </w:numPr>
        <w:spacing w:line="231" w:lineRule="atLeast"/>
        <w:ind w:left="1535" w:firstLine="0"/>
        <w:jc w:val="left"/>
        <w:rPr>
          <w:color w:val="000000"/>
          <w:sz w:val="21"/>
          <w:szCs w:val="21"/>
          <w:lang w:val="es-ES"/>
        </w:rPr>
      </w:pPr>
      <w:r w:rsidRPr="00122FF9">
        <w:rPr>
          <w:rFonts w:cs="Arial"/>
          <w:color w:val="000000"/>
          <w:sz w:val="21"/>
          <w:szCs w:val="21"/>
          <w:lang w:val="es-ES"/>
        </w:rPr>
        <w:t>Infraestructura. Determinar las acciones a emprender en el traspaso de la infraestructura de software.</w:t>
      </w:r>
    </w:p>
    <w:p w14:paraId="7879BB93" w14:textId="77777777" w:rsidR="007C40B9" w:rsidRPr="00122FF9" w:rsidRDefault="007C40B9" w:rsidP="002F52C0">
      <w:pPr>
        <w:numPr>
          <w:ilvl w:val="0"/>
          <w:numId w:val="138"/>
        </w:numPr>
        <w:spacing w:after="120" w:line="231" w:lineRule="atLeast"/>
        <w:ind w:left="795" w:firstLine="0"/>
        <w:jc w:val="left"/>
        <w:rPr>
          <w:color w:val="000000"/>
          <w:sz w:val="21"/>
          <w:szCs w:val="21"/>
          <w:lang w:val="es-ES"/>
        </w:rPr>
      </w:pPr>
      <w:r w:rsidRPr="00122FF9">
        <w:rPr>
          <w:rFonts w:cs="Arial"/>
          <w:color w:val="000000"/>
          <w:sz w:val="21"/>
          <w:szCs w:val="21"/>
          <w:lang w:val="es-ES"/>
        </w:rPr>
        <w:t>Cualquier otra documentación procedimental y de contenidos del servicio.</w:t>
      </w:r>
    </w:p>
    <w:p w14:paraId="711DF6AD"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proveedor debe comprometerse a hacer la migración de todos los datos disponibles del servicio al nuevo proveedor.</w:t>
      </w:r>
    </w:p>
    <w:p w14:paraId="258D49DA"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En cuanto a la devolución del servicio, es necesario que el adjudicatario tenga presente que la devolución del servicio no tendrá ningún coste para la Generalitat, adicional al del propio servicio.</w:t>
      </w:r>
    </w:p>
    <w:p w14:paraId="02BB96D8" w14:textId="5FCFFB32"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71969A0F" w14:textId="6C01F1F6" w:rsidR="007C40B9" w:rsidRPr="0091162E" w:rsidRDefault="00DA13F9" w:rsidP="0091162E">
      <w:pPr>
        <w:pStyle w:val="Estil1"/>
      </w:pPr>
      <w:bookmarkStart w:id="203" w:name="_Toc61985532"/>
      <w:proofErr w:type="spellStart"/>
      <w:r w:rsidRPr="0091162E">
        <w:t>P</w:t>
      </w:r>
      <w:r w:rsidR="007C40B9" w:rsidRPr="0091162E">
        <w:t>enalizaci</w:t>
      </w:r>
      <w:r w:rsidRPr="0091162E">
        <w:t>ones</w:t>
      </w:r>
      <w:bookmarkEnd w:id="203"/>
      <w:proofErr w:type="spellEnd"/>
    </w:p>
    <w:p w14:paraId="39A11721" w14:textId="7DB09B23" w:rsidR="007C40B9" w:rsidRPr="001F349E" w:rsidRDefault="007C40B9" w:rsidP="001F349E">
      <w:pPr>
        <w:pStyle w:val="Ttol2"/>
        <w:ind w:left="635" w:hanging="493"/>
        <w:rPr>
          <w:b/>
          <w:i w:val="0"/>
          <w:sz w:val="21"/>
          <w:lang w:val="ca-ES"/>
        </w:rPr>
      </w:pPr>
      <w:bookmarkStart w:id="204" w:name="_Toc61985533"/>
      <w:r w:rsidRPr="001F349E">
        <w:rPr>
          <w:b/>
          <w:i w:val="0"/>
          <w:sz w:val="21"/>
          <w:lang w:val="ca-ES"/>
        </w:rPr>
        <w:t>17.1      </w:t>
      </w:r>
      <w:proofErr w:type="spellStart"/>
      <w:r w:rsidR="00DA13F9" w:rsidRPr="001F349E">
        <w:rPr>
          <w:b/>
          <w:i w:val="0"/>
          <w:sz w:val="21"/>
          <w:lang w:val="ca-ES"/>
        </w:rPr>
        <w:t>I</w:t>
      </w:r>
      <w:r w:rsidRPr="001F349E">
        <w:rPr>
          <w:b/>
          <w:i w:val="0"/>
          <w:sz w:val="21"/>
          <w:lang w:val="ca-ES"/>
        </w:rPr>
        <w:t>ncumplimientos</w:t>
      </w:r>
      <w:bookmarkEnd w:id="204"/>
      <w:proofErr w:type="spellEnd"/>
    </w:p>
    <w:p w14:paraId="74012A1F" w14:textId="51265D06"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Si no se especifica lo contrario, todos los requerimientos y ofertas deben estar disponibles operativamente, desde el primer día de servicio. Los plazos para la implantación de requeridos u ofertas, no se considerarán alcanzados si no se cumplen al 100%. Una vez agotado el plazo, el incumplimiento se co</w:t>
      </w:r>
      <w:r w:rsidR="00DA13F9">
        <w:rPr>
          <w:rFonts w:ascii="Arial" w:hAnsi="Arial" w:cs="Arial"/>
          <w:color w:val="000000"/>
          <w:sz w:val="21"/>
          <w:szCs w:val="21"/>
          <w:lang w:val="es-ES"/>
        </w:rPr>
        <w:t>ntabiliza</w:t>
      </w:r>
      <w:r w:rsidRPr="00122FF9">
        <w:rPr>
          <w:rFonts w:ascii="Arial" w:hAnsi="Arial" w:cs="Arial"/>
          <w:color w:val="000000"/>
          <w:sz w:val="21"/>
          <w:szCs w:val="21"/>
          <w:lang w:val="es-ES"/>
        </w:rPr>
        <w:t> por días naturales.</w:t>
      </w:r>
    </w:p>
    <w:p w14:paraId="6BB9DEFF" w14:textId="065207BF"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A continuación</w:t>
      </w:r>
      <w:r w:rsidR="00DA13F9">
        <w:rPr>
          <w:rFonts w:ascii="Arial" w:hAnsi="Arial" w:cs="Arial"/>
          <w:color w:val="000000"/>
          <w:sz w:val="21"/>
          <w:szCs w:val="21"/>
          <w:lang w:val="es-ES"/>
        </w:rPr>
        <w:t>,</w:t>
      </w:r>
      <w:r w:rsidRPr="00122FF9">
        <w:rPr>
          <w:rFonts w:ascii="Arial" w:hAnsi="Arial" w:cs="Arial"/>
          <w:color w:val="000000"/>
          <w:sz w:val="21"/>
          <w:szCs w:val="21"/>
          <w:lang w:val="es-ES"/>
        </w:rPr>
        <w:t xml:space="preserve"> se incluye la tabla de penalizaciones ligadas al servicio:</w:t>
      </w:r>
    </w:p>
    <w:tbl>
      <w:tblPr>
        <w:tblW w:w="0" w:type="auto"/>
        <w:jc w:val="center"/>
        <w:tblCellMar>
          <w:left w:w="0" w:type="dxa"/>
          <w:right w:w="0" w:type="dxa"/>
        </w:tblCellMar>
        <w:tblLook w:val="04A0" w:firstRow="1" w:lastRow="0" w:firstColumn="1" w:lastColumn="0" w:noHBand="0" w:noVBand="1"/>
      </w:tblPr>
      <w:tblGrid>
        <w:gridCol w:w="2014"/>
        <w:gridCol w:w="3935"/>
        <w:gridCol w:w="3544"/>
      </w:tblGrid>
      <w:tr w:rsidR="007C40B9" w:rsidRPr="00122FF9" w14:paraId="397B2174" w14:textId="77777777" w:rsidTr="007C40B9">
        <w:trPr>
          <w:trHeight w:val="439"/>
          <w:jc w:val="center"/>
        </w:trPr>
        <w:tc>
          <w:tcPr>
            <w:tcW w:w="2014" w:type="dxa"/>
            <w:tcBorders>
              <w:top w:val="single" w:sz="6" w:space="0" w:color="A5A5A5"/>
              <w:left w:val="single" w:sz="6" w:space="0" w:color="A5A5A5"/>
              <w:bottom w:val="single" w:sz="6" w:space="0" w:color="A5A5A5"/>
            </w:tcBorders>
            <w:shd w:val="clear" w:color="auto" w:fill="A5A5A5"/>
            <w:tcMar>
              <w:top w:w="0" w:type="dxa"/>
              <w:left w:w="108" w:type="dxa"/>
              <w:bottom w:w="0" w:type="dxa"/>
              <w:right w:w="108" w:type="dxa"/>
            </w:tcMar>
            <w:hideMark/>
          </w:tcPr>
          <w:p w14:paraId="54ACC0AA" w14:textId="7AAF16F3" w:rsidR="007C40B9" w:rsidRPr="00122FF9" w:rsidRDefault="00DA13F9">
            <w:pPr>
              <w:pStyle w:val="NormalWeb"/>
              <w:spacing w:before="0" w:beforeAutospacing="0" w:after="120" w:afterAutospacing="0" w:line="231" w:lineRule="atLeast"/>
              <w:rPr>
                <w:sz w:val="21"/>
                <w:szCs w:val="21"/>
                <w:lang w:val="es-ES"/>
              </w:rPr>
            </w:pPr>
            <w:r w:rsidRPr="00122FF9">
              <w:rPr>
                <w:rFonts w:ascii="Arial" w:hAnsi="Arial" w:cs="Arial"/>
                <w:color w:val="FFFFFF"/>
                <w:sz w:val="21"/>
                <w:szCs w:val="21"/>
                <w:lang w:val="es-ES"/>
              </w:rPr>
              <w:t>N</w:t>
            </w:r>
            <w:r w:rsidR="007C40B9" w:rsidRPr="00122FF9">
              <w:rPr>
                <w:rFonts w:ascii="Arial" w:hAnsi="Arial" w:cs="Arial"/>
                <w:color w:val="FFFFFF"/>
                <w:sz w:val="21"/>
                <w:szCs w:val="21"/>
                <w:lang w:val="es-ES"/>
              </w:rPr>
              <w:t>ombre</w:t>
            </w:r>
          </w:p>
        </w:tc>
        <w:tc>
          <w:tcPr>
            <w:tcW w:w="3935" w:type="dxa"/>
            <w:tcBorders>
              <w:top w:val="single" w:sz="6" w:space="0" w:color="A5A5A5"/>
              <w:bottom w:val="single" w:sz="6" w:space="0" w:color="A5A5A5"/>
            </w:tcBorders>
            <w:shd w:val="clear" w:color="auto" w:fill="A5A5A5"/>
            <w:tcMar>
              <w:top w:w="0" w:type="dxa"/>
              <w:left w:w="108" w:type="dxa"/>
              <w:bottom w:w="0" w:type="dxa"/>
              <w:right w:w="108" w:type="dxa"/>
            </w:tcMar>
            <w:hideMark/>
          </w:tcPr>
          <w:p w14:paraId="0268267C"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color w:val="FFFFFF"/>
                <w:sz w:val="21"/>
                <w:szCs w:val="21"/>
                <w:lang w:val="es-ES"/>
              </w:rPr>
              <w:t>Descripción</w:t>
            </w:r>
          </w:p>
        </w:tc>
        <w:tc>
          <w:tcPr>
            <w:tcW w:w="3544" w:type="dxa"/>
            <w:tcBorders>
              <w:top w:val="single" w:sz="6" w:space="0" w:color="A5A5A5"/>
              <w:bottom w:val="single" w:sz="6" w:space="0" w:color="A5A5A5"/>
              <w:right w:val="single" w:sz="6" w:space="0" w:color="A5A5A5"/>
            </w:tcBorders>
            <w:shd w:val="clear" w:color="auto" w:fill="A5A5A5"/>
            <w:tcMar>
              <w:top w:w="0" w:type="dxa"/>
              <w:left w:w="108" w:type="dxa"/>
              <w:bottom w:w="0" w:type="dxa"/>
              <w:right w:w="108" w:type="dxa"/>
            </w:tcMar>
            <w:hideMark/>
          </w:tcPr>
          <w:p w14:paraId="709905A9"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color w:val="FFFFFF"/>
                <w:sz w:val="21"/>
                <w:szCs w:val="21"/>
                <w:lang w:val="es-ES"/>
              </w:rPr>
              <w:t>Fórmula de cálculo</w:t>
            </w:r>
          </w:p>
        </w:tc>
      </w:tr>
      <w:tr w:rsidR="007C40B9" w:rsidRPr="00122FF9" w14:paraId="2F57975C" w14:textId="77777777" w:rsidTr="007C40B9">
        <w:trPr>
          <w:trHeight w:val="219"/>
          <w:jc w:val="center"/>
        </w:trPr>
        <w:tc>
          <w:tcPr>
            <w:tcW w:w="201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3BF2FB0"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Fecha de inicio del servicio</w:t>
            </w:r>
          </w:p>
        </w:tc>
        <w:tc>
          <w:tcPr>
            <w:tcW w:w="39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189556E5"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Incumplimiento de la fecha de inicio del servicio por causas atribuibles al proveedor</w:t>
            </w:r>
          </w:p>
        </w:tc>
        <w:tc>
          <w:tcPr>
            <w:tcW w:w="354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4334E82"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1.000 € diarios</w:t>
            </w:r>
          </w:p>
        </w:tc>
      </w:tr>
      <w:tr w:rsidR="007C40B9" w:rsidRPr="00122FF9" w14:paraId="401D8C88" w14:textId="77777777" w:rsidTr="007C40B9">
        <w:trPr>
          <w:trHeight w:val="219"/>
          <w:jc w:val="center"/>
        </w:trPr>
        <w:tc>
          <w:tcPr>
            <w:tcW w:w="201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4E567EDC"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Requerimientos de obligado cumplimiento</w:t>
            </w:r>
          </w:p>
        </w:tc>
        <w:tc>
          <w:tcPr>
            <w:tcW w:w="39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74DA0FA"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Requerimientos de obligado cumplimiento que no impliquen retrasar el inicio del servicio pero que no estén operativos desde el primer día</w:t>
            </w:r>
          </w:p>
        </w:tc>
        <w:tc>
          <w:tcPr>
            <w:tcW w:w="354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825759B"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300 € diarios, por cada requerimiento incumplido</w:t>
            </w:r>
          </w:p>
        </w:tc>
      </w:tr>
      <w:tr w:rsidR="007C40B9" w:rsidRPr="00122FF9" w14:paraId="2CFC9D5D" w14:textId="77777777" w:rsidTr="007C40B9">
        <w:trPr>
          <w:trHeight w:val="219"/>
          <w:jc w:val="center"/>
        </w:trPr>
        <w:tc>
          <w:tcPr>
            <w:tcW w:w="201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8A51359"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lastRenderedPageBreak/>
              <w:t>Fecha de inicio de requerimientos después de la fecha de inicio</w:t>
            </w:r>
          </w:p>
        </w:tc>
        <w:tc>
          <w:tcPr>
            <w:tcW w:w="39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FE42448"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Requerimientos de obligado cumplimiento que tienen un plazo de tolerancia posterior a la fecha de inicio del servicio. Si hay ofertas que mejoran estos plazos de tolerancia, la fecha de contabilización del incumplimiento, será la de la oferta</w:t>
            </w:r>
          </w:p>
        </w:tc>
        <w:tc>
          <w:tcPr>
            <w:tcW w:w="354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6E50CE06"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Una vez superado el plazo establecido, 300 € diarios, por cada requerimiento incumplido</w:t>
            </w:r>
          </w:p>
        </w:tc>
      </w:tr>
      <w:tr w:rsidR="007C40B9" w:rsidRPr="00122FF9" w14:paraId="42E58E25" w14:textId="77777777" w:rsidTr="007C40B9">
        <w:trPr>
          <w:trHeight w:val="219"/>
          <w:jc w:val="center"/>
        </w:trPr>
        <w:tc>
          <w:tcPr>
            <w:tcW w:w="201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22DC2E3" w14:textId="6602546E" w:rsidR="007C40B9" w:rsidRPr="00122FF9" w:rsidRDefault="00DA13F9">
            <w:pPr>
              <w:pStyle w:val="NormalWeb"/>
              <w:spacing w:before="0" w:beforeAutospacing="0" w:after="120" w:afterAutospacing="0" w:line="231" w:lineRule="atLeast"/>
              <w:rPr>
                <w:sz w:val="21"/>
                <w:szCs w:val="21"/>
                <w:lang w:val="es-ES"/>
              </w:rPr>
            </w:pPr>
            <w:r>
              <w:rPr>
                <w:rFonts w:ascii="Arial" w:hAnsi="Arial" w:cs="Arial"/>
                <w:sz w:val="21"/>
                <w:szCs w:val="21"/>
                <w:lang w:val="es-ES"/>
              </w:rPr>
              <w:t>O</w:t>
            </w:r>
            <w:r w:rsidR="007C40B9" w:rsidRPr="00122FF9">
              <w:rPr>
                <w:rFonts w:ascii="Arial" w:hAnsi="Arial" w:cs="Arial"/>
                <w:sz w:val="21"/>
                <w:szCs w:val="21"/>
                <w:lang w:val="es-ES"/>
              </w:rPr>
              <w:t>fertas valorables</w:t>
            </w:r>
          </w:p>
        </w:tc>
        <w:tc>
          <w:tcPr>
            <w:tcW w:w="39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09A70F4" w14:textId="5CE94258" w:rsidR="007C40B9" w:rsidRPr="00122FF9" w:rsidRDefault="007C40B9" w:rsidP="00DA13F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 xml:space="preserve">Retraso en el inicio operativo del servicio. No se penalizarán si </w:t>
            </w:r>
            <w:r w:rsidR="00DA13F9">
              <w:rPr>
                <w:rFonts w:ascii="Arial" w:hAnsi="Arial" w:cs="Arial"/>
                <w:sz w:val="21"/>
                <w:szCs w:val="21"/>
                <w:lang w:val="es-ES"/>
              </w:rPr>
              <w:t>en</w:t>
            </w:r>
            <w:r w:rsidRPr="00122FF9">
              <w:rPr>
                <w:rFonts w:ascii="Arial" w:hAnsi="Arial" w:cs="Arial"/>
                <w:sz w:val="21"/>
                <w:szCs w:val="21"/>
                <w:lang w:val="es-ES"/>
              </w:rPr>
              <w:t xml:space="preserve"> la oferta han definido un plazo de ejecución posterior, pero en este caso, hay que tener en cuenta que en el proceso de valoración tendrán menos puntuación, si hay otras ofertas con mejor plazo</w:t>
            </w:r>
          </w:p>
        </w:tc>
        <w:tc>
          <w:tcPr>
            <w:tcW w:w="354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1FEC2F76"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100 € diarios, por cada compromiso incumplido</w:t>
            </w:r>
          </w:p>
        </w:tc>
      </w:tr>
      <w:tr w:rsidR="007C40B9" w:rsidRPr="00122FF9" w14:paraId="38D5FAAE" w14:textId="77777777" w:rsidTr="007C40B9">
        <w:trPr>
          <w:trHeight w:val="219"/>
          <w:jc w:val="center"/>
        </w:trPr>
        <w:tc>
          <w:tcPr>
            <w:tcW w:w="201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B8AF7D5"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Desarrollos y nuevos requerimientos con gasto durante el contrato</w:t>
            </w:r>
          </w:p>
        </w:tc>
        <w:tc>
          <w:tcPr>
            <w:tcW w:w="39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1D5290C8"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Una vez el desarrollo haya sido aprobado por la DGAC, empezará a contar el tiempo.</w:t>
            </w:r>
          </w:p>
        </w:tc>
        <w:tc>
          <w:tcPr>
            <w:tcW w:w="354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0388F970"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100 € diarios, por cada día natural que pase del tiempo establecido</w:t>
            </w:r>
          </w:p>
        </w:tc>
      </w:tr>
      <w:tr w:rsidR="007C40B9" w:rsidRPr="00122FF9" w14:paraId="0F10EFDA" w14:textId="77777777" w:rsidTr="007C40B9">
        <w:trPr>
          <w:trHeight w:val="219"/>
          <w:jc w:val="center"/>
        </w:trPr>
        <w:tc>
          <w:tcPr>
            <w:tcW w:w="201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03FEB982" w14:textId="328850E3" w:rsidR="007C40B9" w:rsidRPr="00122FF9" w:rsidRDefault="00DA13F9">
            <w:pPr>
              <w:pStyle w:val="NormalWeb"/>
              <w:spacing w:before="0" w:beforeAutospacing="0" w:after="120" w:afterAutospacing="0" w:line="231" w:lineRule="atLeast"/>
              <w:rPr>
                <w:sz w:val="21"/>
                <w:szCs w:val="21"/>
                <w:lang w:val="es-ES"/>
              </w:rPr>
            </w:pPr>
            <w:r>
              <w:rPr>
                <w:rFonts w:ascii="Arial" w:hAnsi="Arial" w:cs="Arial"/>
                <w:sz w:val="21"/>
                <w:szCs w:val="21"/>
                <w:lang w:val="es-ES"/>
              </w:rPr>
              <w:t>I</w:t>
            </w:r>
            <w:r w:rsidR="007C40B9" w:rsidRPr="00122FF9">
              <w:rPr>
                <w:rFonts w:ascii="Arial" w:hAnsi="Arial" w:cs="Arial"/>
                <w:sz w:val="21"/>
                <w:szCs w:val="21"/>
                <w:lang w:val="es-ES"/>
              </w:rPr>
              <w:t>ncumplimientos cuantitativos</w:t>
            </w:r>
          </w:p>
        </w:tc>
        <w:tc>
          <w:tcPr>
            <w:tcW w:w="39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5E1F70F7" w14:textId="743DBA6C" w:rsidR="007C40B9" w:rsidRPr="00122FF9" w:rsidRDefault="007C40B9" w:rsidP="003370C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Incumplimiento de compromisos cuantitativos de la oferta (número de agentes, horas de formación, etc.) durante el contrato.</w:t>
            </w:r>
          </w:p>
        </w:tc>
        <w:tc>
          <w:tcPr>
            <w:tcW w:w="354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773D8B2B"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Puntos otorgados en la valoración x 100 € x% de incumplimiento de la oferta o requerimiento</w:t>
            </w:r>
          </w:p>
        </w:tc>
      </w:tr>
      <w:tr w:rsidR="007C40B9" w:rsidRPr="00122FF9" w14:paraId="7A83C0A7" w14:textId="77777777" w:rsidTr="007C40B9">
        <w:trPr>
          <w:trHeight w:val="219"/>
          <w:jc w:val="center"/>
        </w:trPr>
        <w:tc>
          <w:tcPr>
            <w:tcW w:w="201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17CE4228" w14:textId="77777777" w:rsidR="007C40B9" w:rsidRPr="00084DF2" w:rsidRDefault="007C40B9">
            <w:pPr>
              <w:pStyle w:val="NormalWeb"/>
              <w:spacing w:before="0" w:beforeAutospacing="0" w:after="120" w:afterAutospacing="0" w:line="231" w:lineRule="atLeast"/>
              <w:rPr>
                <w:sz w:val="21"/>
                <w:szCs w:val="21"/>
                <w:lang w:val="pt-PT"/>
              </w:rPr>
            </w:pPr>
            <w:r w:rsidRPr="00084DF2">
              <w:rPr>
                <w:rFonts w:ascii="Arial" w:hAnsi="Arial" w:cs="Arial"/>
                <w:sz w:val="21"/>
                <w:szCs w:val="21"/>
                <w:lang w:val="pt-PT"/>
              </w:rPr>
              <w:t>Caídas de agente virtual. AV</w:t>
            </w:r>
          </w:p>
        </w:tc>
        <w:tc>
          <w:tcPr>
            <w:tcW w:w="39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5ECCC8B4"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Si el sistema de AV deja de funcionar, y no se ha implantado una alternativa mejor, las llamadas entrarán y distribuirán a través de atención generalista (AG).</w:t>
            </w:r>
          </w:p>
          <w:p w14:paraId="713C88DD"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Mensualmente se revisará la actividad y se valorará el porcentaje de llamadas que se han encaminado por el agente virtual, en relación a las que hay que pasar</w:t>
            </w:r>
          </w:p>
        </w:tc>
        <w:tc>
          <w:tcPr>
            <w:tcW w:w="354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A5B8092" w14:textId="600E7402"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 </w:t>
            </w:r>
            <w:r w:rsidR="0008440F">
              <w:rPr>
                <w:rFonts w:ascii="Arial" w:hAnsi="Arial" w:cs="Arial"/>
                <w:sz w:val="21"/>
                <w:szCs w:val="21"/>
                <w:lang w:val="es-ES"/>
              </w:rPr>
              <w:t>( % De tolerancia (99) - % enru</w:t>
            </w:r>
            <w:r w:rsidRPr="00122FF9">
              <w:rPr>
                <w:rFonts w:ascii="Arial" w:hAnsi="Arial" w:cs="Arial"/>
                <w:sz w:val="21"/>
                <w:szCs w:val="21"/>
                <w:lang w:val="es-ES"/>
              </w:rPr>
              <w:t>tam</w:t>
            </w:r>
            <w:r w:rsidR="0008440F">
              <w:rPr>
                <w:rFonts w:ascii="Arial" w:hAnsi="Arial" w:cs="Arial"/>
                <w:sz w:val="21"/>
                <w:szCs w:val="21"/>
                <w:lang w:val="es-ES"/>
              </w:rPr>
              <w:t>i</w:t>
            </w:r>
            <w:r w:rsidRPr="00122FF9">
              <w:rPr>
                <w:rFonts w:ascii="Arial" w:hAnsi="Arial" w:cs="Arial"/>
                <w:sz w:val="21"/>
                <w:szCs w:val="21"/>
                <w:lang w:val="es-ES"/>
              </w:rPr>
              <w:t>entos AV</w:t>
            </w:r>
            <w:bookmarkStart w:id="205" w:name="_ftnref9"/>
            <w:bookmarkEnd w:id="205"/>
            <w:r w:rsidRPr="00122FF9">
              <w:rPr>
                <w:sz w:val="21"/>
                <w:szCs w:val="21"/>
                <w:lang w:val="es-ES"/>
              </w:rPr>
              <w:fldChar w:fldCharType="begin"/>
            </w:r>
            <w:r w:rsidRPr="00122FF9">
              <w:rPr>
                <w:sz w:val="21"/>
                <w:szCs w:val="21"/>
                <w:lang w:val="es-ES"/>
              </w:rPr>
              <w:instrText xml:space="preserve"> HYPERLINK "https://translate.googleusercontent.com/translate_f" \l "_ftn9" </w:instrText>
            </w:r>
            <w:r w:rsidRPr="00122FF9">
              <w:rPr>
                <w:sz w:val="21"/>
                <w:szCs w:val="21"/>
                <w:lang w:val="es-ES"/>
              </w:rPr>
              <w:fldChar w:fldCharType="separate"/>
            </w:r>
            <w:r w:rsidRPr="00122FF9">
              <w:rPr>
                <w:rStyle w:val="Enlla"/>
                <w:sz w:val="21"/>
                <w:szCs w:val="21"/>
                <w:lang w:val="es-ES"/>
              </w:rPr>
              <w:t>[9] </w:t>
            </w:r>
            <w:r w:rsidRPr="00122FF9">
              <w:rPr>
                <w:sz w:val="21"/>
                <w:szCs w:val="21"/>
                <w:lang w:val="es-ES"/>
              </w:rPr>
              <w:fldChar w:fldCharType="end"/>
            </w:r>
            <w:r w:rsidRPr="00122FF9">
              <w:rPr>
                <w:rFonts w:ascii="Arial" w:hAnsi="Arial" w:cs="Arial"/>
                <w:sz w:val="21"/>
                <w:szCs w:val="21"/>
                <w:lang w:val="es-ES"/>
              </w:rPr>
              <w:t>) / 100 ] x N º de llamadas que deberían haber entrado x cost</w:t>
            </w:r>
            <w:r w:rsidR="0008440F">
              <w:rPr>
                <w:rFonts w:ascii="Arial" w:hAnsi="Arial" w:cs="Arial"/>
                <w:sz w:val="21"/>
                <w:szCs w:val="21"/>
                <w:lang w:val="es-ES"/>
              </w:rPr>
              <w:t>e</w:t>
            </w:r>
            <w:r w:rsidRPr="00122FF9">
              <w:rPr>
                <w:rFonts w:ascii="Arial" w:hAnsi="Arial" w:cs="Arial"/>
                <w:sz w:val="21"/>
                <w:szCs w:val="21"/>
                <w:lang w:val="es-ES"/>
              </w:rPr>
              <w:t xml:space="preserve"> medio mensual de llamadas AG</w:t>
            </w:r>
          </w:p>
          <w:p w14:paraId="6360254C"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 </w:t>
            </w:r>
          </w:p>
        </w:tc>
      </w:tr>
      <w:tr w:rsidR="007C40B9" w:rsidRPr="00122FF9" w14:paraId="29D8D825" w14:textId="77777777" w:rsidTr="007C40B9">
        <w:trPr>
          <w:trHeight w:val="219"/>
          <w:jc w:val="center"/>
        </w:trPr>
        <w:tc>
          <w:tcPr>
            <w:tcW w:w="201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2B82C406"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Incumplimiento de los niveles de atención</w:t>
            </w:r>
          </w:p>
        </w:tc>
        <w:tc>
          <w:tcPr>
            <w:tcW w:w="3935"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52A6EFAC" w14:textId="77777777" w:rsidR="007C40B9" w:rsidRPr="00122FF9" w:rsidRDefault="007C40B9">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Incumplimiento en los niveles de atención por causas imputables al proveedor</w:t>
            </w:r>
          </w:p>
        </w:tc>
        <w:tc>
          <w:tcPr>
            <w:tcW w:w="3544" w:type="dxa"/>
            <w:tcBorders>
              <w:top w:val="single" w:sz="6" w:space="0" w:color="C9C9C9"/>
              <w:left w:val="single" w:sz="6" w:space="0" w:color="C9C9C9"/>
              <w:bottom w:val="single" w:sz="6" w:space="0" w:color="C9C9C9"/>
              <w:right w:val="single" w:sz="6" w:space="0" w:color="C9C9C9"/>
            </w:tcBorders>
            <w:tcMar>
              <w:top w:w="0" w:type="dxa"/>
              <w:left w:w="108" w:type="dxa"/>
              <w:bottom w:w="0" w:type="dxa"/>
              <w:right w:w="108" w:type="dxa"/>
            </w:tcMar>
            <w:hideMark/>
          </w:tcPr>
          <w:p w14:paraId="69457CFD"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 % De tolerancia (95) - % de atención alcanzado ) / 100] x N º de llamadas mensuales no atendidas </w:t>
            </w:r>
            <w:r w:rsidRPr="00122FF9">
              <w:rPr>
                <w:rFonts w:ascii="Arial" w:hAnsi="Arial" w:cs="Arial"/>
                <w:color w:val="FF0000"/>
                <w:sz w:val="21"/>
                <w:szCs w:val="21"/>
                <w:lang w:val="es-ES"/>
              </w:rPr>
              <w:t>.</w:t>
            </w:r>
          </w:p>
        </w:tc>
      </w:tr>
      <w:tr w:rsidR="007C40B9" w:rsidRPr="00122FF9" w14:paraId="6328F92A" w14:textId="77777777" w:rsidTr="007C40B9">
        <w:trPr>
          <w:trHeight w:val="219"/>
          <w:jc w:val="center"/>
        </w:trPr>
        <w:tc>
          <w:tcPr>
            <w:tcW w:w="201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7EE8BBEF" w14:textId="36283D4F" w:rsidR="007C40B9" w:rsidRPr="00122FF9" w:rsidRDefault="0008440F">
            <w:pPr>
              <w:pStyle w:val="NormalWeb"/>
              <w:spacing w:before="0" w:beforeAutospacing="0" w:after="120" w:afterAutospacing="0" w:line="231" w:lineRule="atLeast"/>
              <w:rPr>
                <w:sz w:val="21"/>
                <w:szCs w:val="21"/>
                <w:lang w:val="es-ES"/>
              </w:rPr>
            </w:pPr>
            <w:r>
              <w:rPr>
                <w:rFonts w:ascii="Arial" w:hAnsi="Arial" w:cs="Arial"/>
                <w:sz w:val="21"/>
                <w:szCs w:val="21"/>
                <w:lang w:val="es-ES"/>
              </w:rPr>
              <w:t>I</w:t>
            </w:r>
            <w:r w:rsidR="007C40B9" w:rsidRPr="00122FF9">
              <w:rPr>
                <w:rFonts w:ascii="Arial" w:hAnsi="Arial" w:cs="Arial"/>
                <w:sz w:val="21"/>
                <w:szCs w:val="21"/>
                <w:lang w:val="es-ES"/>
              </w:rPr>
              <w:t>ncidencias técnicas</w:t>
            </w:r>
          </w:p>
        </w:tc>
        <w:tc>
          <w:tcPr>
            <w:tcW w:w="3935"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417EBE61" w14:textId="12E2A2F9" w:rsidR="007C40B9" w:rsidRPr="00122FF9" w:rsidRDefault="007C40B9" w:rsidP="0008440F">
            <w:pPr>
              <w:pStyle w:val="NormalWeb"/>
              <w:spacing w:before="0" w:beforeAutospacing="0" w:after="120" w:afterAutospacing="0" w:line="231" w:lineRule="atLeast"/>
              <w:rPr>
                <w:sz w:val="21"/>
                <w:szCs w:val="21"/>
                <w:lang w:val="es-ES"/>
              </w:rPr>
            </w:pPr>
            <w:r w:rsidRPr="00122FF9">
              <w:rPr>
                <w:rFonts w:ascii="Arial" w:hAnsi="Arial" w:cs="Arial"/>
                <w:sz w:val="21"/>
                <w:szCs w:val="21"/>
                <w:lang w:val="es-ES"/>
              </w:rPr>
              <w:t>Indisponibilidad de los sistemas críticos que conforman la infraestructura técnica del servicio en los que se ha establecido un SLA de disponibilidad (v</w:t>
            </w:r>
            <w:r w:rsidR="0008440F">
              <w:rPr>
                <w:rFonts w:ascii="Arial" w:hAnsi="Arial" w:cs="Arial"/>
                <w:sz w:val="21"/>
                <w:szCs w:val="21"/>
                <w:lang w:val="es-ES"/>
              </w:rPr>
              <w:t>éase</w:t>
            </w:r>
            <w:r w:rsidRPr="00122FF9">
              <w:rPr>
                <w:rFonts w:ascii="Arial" w:hAnsi="Arial" w:cs="Arial"/>
                <w:sz w:val="21"/>
                <w:szCs w:val="21"/>
                <w:lang w:val="es-ES"/>
              </w:rPr>
              <w:t> sección 14.5.5 )</w:t>
            </w:r>
          </w:p>
        </w:tc>
        <w:tc>
          <w:tcPr>
            <w:tcW w:w="3544" w:type="dxa"/>
            <w:tcBorders>
              <w:top w:val="single" w:sz="6" w:space="0" w:color="C9C9C9"/>
              <w:left w:val="single" w:sz="6" w:space="0" w:color="C9C9C9"/>
              <w:bottom w:val="single" w:sz="6" w:space="0" w:color="C9C9C9"/>
              <w:right w:val="single" w:sz="6" w:space="0" w:color="C9C9C9"/>
            </w:tcBorders>
            <w:shd w:val="clear" w:color="auto" w:fill="EDEDED"/>
            <w:tcMar>
              <w:top w:w="0" w:type="dxa"/>
              <w:left w:w="108" w:type="dxa"/>
              <w:bottom w:w="0" w:type="dxa"/>
              <w:right w:w="108" w:type="dxa"/>
            </w:tcMar>
            <w:hideMark/>
          </w:tcPr>
          <w:p w14:paraId="365A6123" w14:textId="77777777" w:rsidR="007C40B9" w:rsidRPr="00122FF9" w:rsidRDefault="007C40B9">
            <w:pPr>
              <w:pStyle w:val="NormalWeb"/>
              <w:spacing w:beforeAutospacing="0" w:afterAutospacing="0"/>
              <w:rPr>
                <w:sz w:val="24"/>
                <w:szCs w:val="24"/>
                <w:lang w:val="es-ES"/>
              </w:rPr>
            </w:pPr>
            <w:r w:rsidRPr="00122FF9">
              <w:rPr>
                <w:rFonts w:ascii="Arial" w:hAnsi="Arial" w:cs="Arial"/>
                <w:sz w:val="21"/>
                <w:szCs w:val="21"/>
                <w:lang w:val="es-ES"/>
              </w:rPr>
              <w:t>[(% SLA de tolerancia -% de tiempo de servicio mensual) x importe mensual del servicio a facturar] x 10 </w:t>
            </w:r>
          </w:p>
          <w:p w14:paraId="444D43A5" w14:textId="77777777" w:rsidR="007C40B9" w:rsidRPr="00122FF9" w:rsidRDefault="007C40B9">
            <w:pPr>
              <w:pStyle w:val="NormalWeb"/>
              <w:spacing w:before="0" w:beforeAutospacing="0" w:after="120" w:afterAutospacing="0" w:line="231" w:lineRule="atLeast"/>
              <w:jc w:val="right"/>
              <w:rPr>
                <w:sz w:val="21"/>
                <w:szCs w:val="21"/>
                <w:lang w:val="es-ES"/>
              </w:rPr>
            </w:pPr>
            <w:r w:rsidRPr="00122FF9">
              <w:rPr>
                <w:rFonts w:ascii="Arial" w:hAnsi="Arial" w:cs="Arial"/>
                <w:sz w:val="21"/>
                <w:szCs w:val="21"/>
                <w:lang w:val="es-ES"/>
              </w:rPr>
              <w:t> </w:t>
            </w:r>
          </w:p>
        </w:tc>
      </w:tr>
    </w:tbl>
    <w:p w14:paraId="35EBB380"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2E51F6EA" w14:textId="15CF5389" w:rsidR="007C40B9" w:rsidRPr="00122FF9" w:rsidRDefault="007C40B9" w:rsidP="007C40B9">
      <w:pPr>
        <w:pStyle w:val="NormalWeb"/>
        <w:spacing w:before="0" w:beforeAutospacing="0" w:after="120" w:afterAutospacing="0" w:line="231" w:lineRule="atLeast"/>
        <w:ind w:left="635"/>
        <w:rPr>
          <w:color w:val="000000"/>
          <w:sz w:val="21"/>
          <w:szCs w:val="21"/>
          <w:lang w:val="es-ES"/>
        </w:rPr>
      </w:pPr>
      <w:r w:rsidRPr="00122FF9">
        <w:rPr>
          <w:rFonts w:ascii="Arial" w:hAnsi="Arial" w:cs="Arial"/>
          <w:color w:val="000000"/>
          <w:sz w:val="21"/>
          <w:szCs w:val="21"/>
          <w:lang w:val="es-ES"/>
        </w:rPr>
        <w:t>Las penalizaciones descritas en el apartado 17.1 por incumplimientos en la provisión del servicio pueden ser acumula</w:t>
      </w:r>
      <w:r w:rsidR="0008440F">
        <w:rPr>
          <w:rFonts w:ascii="Arial" w:hAnsi="Arial" w:cs="Arial"/>
          <w:color w:val="000000"/>
          <w:sz w:val="21"/>
          <w:szCs w:val="21"/>
          <w:lang w:val="es-ES"/>
        </w:rPr>
        <w:t>tivas, con una cuantía máxima d</w:t>
      </w:r>
      <w:r w:rsidRPr="00122FF9">
        <w:rPr>
          <w:rFonts w:ascii="Arial" w:hAnsi="Arial" w:cs="Arial"/>
          <w:color w:val="000000"/>
          <w:sz w:val="21"/>
          <w:szCs w:val="21"/>
          <w:lang w:val="es-ES"/>
        </w:rPr>
        <w:t>el 10% de la facturación mensual.</w:t>
      </w:r>
    </w:p>
    <w:p w14:paraId="197A3871" w14:textId="77777777" w:rsidR="007C40B9" w:rsidRPr="001F349E" w:rsidRDefault="007C40B9" w:rsidP="001F349E">
      <w:pPr>
        <w:pStyle w:val="Ttol2"/>
        <w:ind w:left="635" w:hanging="493"/>
        <w:rPr>
          <w:b/>
          <w:i w:val="0"/>
          <w:sz w:val="21"/>
          <w:lang w:val="ca-ES"/>
        </w:rPr>
      </w:pPr>
      <w:bookmarkStart w:id="206" w:name="_Toc61985534"/>
      <w:r w:rsidRPr="001F349E">
        <w:rPr>
          <w:b/>
          <w:i w:val="0"/>
          <w:sz w:val="21"/>
          <w:lang w:val="ca-ES"/>
        </w:rPr>
        <w:t>17.2      </w:t>
      </w:r>
      <w:proofErr w:type="spellStart"/>
      <w:r w:rsidRPr="001F349E">
        <w:rPr>
          <w:b/>
          <w:i w:val="0"/>
          <w:sz w:val="21"/>
          <w:lang w:val="ca-ES"/>
        </w:rPr>
        <w:t>Caídas</w:t>
      </w:r>
      <w:proofErr w:type="spellEnd"/>
      <w:r w:rsidRPr="001F349E">
        <w:rPr>
          <w:b/>
          <w:i w:val="0"/>
          <w:sz w:val="21"/>
          <w:lang w:val="ca-ES"/>
        </w:rPr>
        <w:t xml:space="preserve"> de </w:t>
      </w:r>
      <w:proofErr w:type="spellStart"/>
      <w:r w:rsidRPr="001F349E">
        <w:rPr>
          <w:b/>
          <w:i w:val="0"/>
          <w:sz w:val="21"/>
          <w:lang w:val="ca-ES"/>
        </w:rPr>
        <w:t>otros</w:t>
      </w:r>
      <w:proofErr w:type="spellEnd"/>
      <w:r w:rsidRPr="001F349E">
        <w:rPr>
          <w:b/>
          <w:i w:val="0"/>
          <w:sz w:val="21"/>
          <w:lang w:val="ca-ES"/>
        </w:rPr>
        <w:t xml:space="preserve"> </w:t>
      </w:r>
      <w:proofErr w:type="spellStart"/>
      <w:r w:rsidRPr="001F349E">
        <w:rPr>
          <w:b/>
          <w:i w:val="0"/>
          <w:sz w:val="21"/>
          <w:lang w:val="ca-ES"/>
        </w:rPr>
        <w:t>sistemas</w:t>
      </w:r>
      <w:bookmarkEnd w:id="206"/>
      <w:proofErr w:type="spellEnd"/>
    </w:p>
    <w:p w14:paraId="00D3FAD5" w14:textId="22313A02" w:rsidR="007C40B9" w:rsidRPr="00122FF9" w:rsidRDefault="007C40B9" w:rsidP="007C40B9">
      <w:pPr>
        <w:pStyle w:val="NormalWeb"/>
        <w:spacing w:before="120" w:beforeAutospacing="0" w:after="120" w:afterAutospacing="0" w:line="231" w:lineRule="atLeast"/>
        <w:ind w:left="635"/>
        <w:rPr>
          <w:color w:val="000000"/>
          <w:sz w:val="21"/>
          <w:szCs w:val="21"/>
          <w:lang w:val="es-ES"/>
        </w:rPr>
      </w:pPr>
      <w:r w:rsidRPr="00122FF9">
        <w:rPr>
          <w:rFonts w:ascii="Arial" w:hAnsi="Arial" w:cs="Arial"/>
          <w:color w:val="000000"/>
          <w:sz w:val="21"/>
          <w:szCs w:val="21"/>
          <w:lang w:val="es-ES"/>
        </w:rPr>
        <w:t>En relación a la caída de otros sistemas, si esto genera gastos, la DGAC se reserva el derecho de reclamar el resarcimiento que corresponda.</w:t>
      </w:r>
      <w:r w:rsidRPr="00122FF9">
        <w:rPr>
          <w:noProof/>
          <w:color w:val="000000"/>
          <w:sz w:val="21"/>
          <w:szCs w:val="21"/>
          <w:lang w:val="ca-ES" w:eastAsia="ca-ES"/>
        </w:rPr>
        <mc:AlternateContent>
          <mc:Choice Requires="wps">
            <w:drawing>
              <wp:inline distT="0" distB="0" distL="0" distR="0" wp14:anchorId="56C661E1" wp14:editId="2F77CE47">
                <wp:extent cx="85725" cy="180975"/>
                <wp:effectExtent l="0" t="0" r="0" b="0"/>
                <wp:docPr id="1" name="Rectangle 1" descr="https://translate.googleusercontent.com/image_1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3AA6CA" id="Rectangle 1" o:spid="_x0000_s1026" alt="https://translate.googleusercontent.com/image_11.png" style="width:6.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" filled="f" stroked="f">
                <o:lock v:ext="edit" aspectratio="t"/>
                <w10:anchorlock/>
              </v:rect>
            </w:pict>
          </mc:Fallback>
        </mc:AlternateContent>
      </w:r>
    </w:p>
    <w:p w14:paraId="5F4A5E32" w14:textId="77777777" w:rsidR="007C40B9" w:rsidRPr="001F349E" w:rsidRDefault="007C40B9" w:rsidP="001F349E">
      <w:pPr>
        <w:pStyle w:val="Ttol2"/>
        <w:ind w:left="635" w:hanging="493"/>
        <w:rPr>
          <w:b/>
          <w:i w:val="0"/>
          <w:sz w:val="21"/>
          <w:lang w:val="ca-ES"/>
        </w:rPr>
      </w:pPr>
      <w:bookmarkStart w:id="207" w:name="_Toc61985535"/>
      <w:r w:rsidRPr="001F349E">
        <w:rPr>
          <w:b/>
          <w:i w:val="0"/>
          <w:sz w:val="21"/>
          <w:lang w:val="ca-ES"/>
        </w:rPr>
        <w:lastRenderedPageBreak/>
        <w:t>17.3      </w:t>
      </w:r>
      <w:proofErr w:type="spellStart"/>
      <w:r w:rsidRPr="001F349E">
        <w:rPr>
          <w:b/>
          <w:i w:val="0"/>
          <w:sz w:val="21"/>
          <w:lang w:val="ca-ES"/>
        </w:rPr>
        <w:t>Resarcimiento</w:t>
      </w:r>
      <w:proofErr w:type="spellEnd"/>
      <w:r w:rsidRPr="001F349E">
        <w:rPr>
          <w:b/>
          <w:i w:val="0"/>
          <w:sz w:val="21"/>
          <w:lang w:val="ca-ES"/>
        </w:rPr>
        <w:t xml:space="preserve"> por </w:t>
      </w:r>
      <w:proofErr w:type="spellStart"/>
      <w:r w:rsidRPr="001F349E">
        <w:rPr>
          <w:b/>
          <w:i w:val="0"/>
          <w:sz w:val="21"/>
          <w:lang w:val="ca-ES"/>
        </w:rPr>
        <w:t>actuación</w:t>
      </w:r>
      <w:proofErr w:type="spellEnd"/>
      <w:r w:rsidRPr="001F349E">
        <w:rPr>
          <w:b/>
          <w:i w:val="0"/>
          <w:sz w:val="21"/>
          <w:lang w:val="ca-ES"/>
        </w:rPr>
        <w:t xml:space="preserve"> </w:t>
      </w:r>
      <w:proofErr w:type="spellStart"/>
      <w:r w:rsidRPr="001F349E">
        <w:rPr>
          <w:b/>
          <w:i w:val="0"/>
          <w:sz w:val="21"/>
          <w:lang w:val="ca-ES"/>
        </w:rPr>
        <w:t>indebida</w:t>
      </w:r>
      <w:bookmarkEnd w:id="207"/>
      <w:proofErr w:type="spellEnd"/>
    </w:p>
    <w:p w14:paraId="430C936F" w14:textId="595E56F5"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proveedor </w:t>
      </w:r>
      <w:r w:rsidR="003370C9">
        <w:rPr>
          <w:rFonts w:ascii="Arial" w:hAnsi="Arial" w:cs="Arial"/>
          <w:color w:val="000000"/>
          <w:sz w:val="21"/>
          <w:szCs w:val="21"/>
          <w:lang w:val="es-ES"/>
        </w:rPr>
        <w:t xml:space="preserve">debe </w:t>
      </w:r>
      <w:r w:rsidRPr="00122FF9">
        <w:rPr>
          <w:rFonts w:ascii="Arial" w:hAnsi="Arial" w:cs="Arial"/>
          <w:color w:val="000000"/>
          <w:sz w:val="21"/>
          <w:szCs w:val="21"/>
          <w:lang w:val="es-ES"/>
        </w:rPr>
        <w:t xml:space="preserve">resarcir </w:t>
      </w:r>
      <w:r w:rsidR="003370C9">
        <w:rPr>
          <w:rFonts w:ascii="Arial" w:hAnsi="Arial" w:cs="Arial"/>
          <w:color w:val="000000"/>
          <w:sz w:val="21"/>
          <w:szCs w:val="21"/>
          <w:lang w:val="es-ES"/>
        </w:rPr>
        <w:t>d</w:t>
      </w:r>
      <w:r w:rsidRPr="00122FF9">
        <w:rPr>
          <w:rFonts w:ascii="Arial" w:hAnsi="Arial" w:cs="Arial"/>
          <w:color w:val="000000"/>
          <w:sz w:val="21"/>
          <w:szCs w:val="21"/>
          <w:lang w:val="es-ES"/>
        </w:rPr>
        <w:t xml:space="preserve">el importe de la llamada a aquellas personas que lo reclamen porque han recibido una mala información o gestión, de acuerdo con los procedimientos establecidos. Esta comprobación y evaluación se hace conjuntamente con la DGAC mediante la grabación de llamadas y </w:t>
      </w:r>
      <w:r w:rsidR="00D7511E">
        <w:rPr>
          <w:rFonts w:ascii="Arial" w:hAnsi="Arial" w:cs="Arial"/>
          <w:color w:val="000000"/>
          <w:sz w:val="21"/>
          <w:szCs w:val="21"/>
          <w:lang w:val="es-ES"/>
        </w:rPr>
        <w:t>aquello</w:t>
      </w:r>
      <w:r w:rsidRPr="00122FF9">
        <w:rPr>
          <w:rFonts w:ascii="Arial" w:hAnsi="Arial" w:cs="Arial"/>
          <w:color w:val="000000"/>
          <w:sz w:val="21"/>
          <w:szCs w:val="21"/>
          <w:lang w:val="es-ES"/>
        </w:rPr>
        <w:t xml:space="preserve"> que se considere oportuno.</w:t>
      </w:r>
    </w:p>
    <w:p w14:paraId="5480E483" w14:textId="3D582D80"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Este sistema </w:t>
      </w:r>
      <w:r w:rsidR="003370C9">
        <w:rPr>
          <w:rFonts w:ascii="Arial" w:hAnsi="Arial" w:cs="Arial"/>
          <w:color w:val="000000"/>
          <w:sz w:val="21"/>
          <w:szCs w:val="21"/>
          <w:lang w:val="es-ES"/>
        </w:rPr>
        <w:t xml:space="preserve">tiene que </w:t>
      </w:r>
      <w:r w:rsidRPr="00122FF9">
        <w:rPr>
          <w:rFonts w:ascii="Arial" w:hAnsi="Arial" w:cs="Arial"/>
          <w:color w:val="000000"/>
          <w:sz w:val="21"/>
          <w:szCs w:val="21"/>
          <w:lang w:val="es-ES"/>
        </w:rPr>
        <w:t>ser ágil administrativamente y se hará efectivo en un plazo máximo de </w:t>
      </w:r>
      <w:r w:rsidRPr="00122FF9">
        <w:rPr>
          <w:rFonts w:ascii="Arial" w:hAnsi="Arial" w:cs="Arial"/>
          <w:b/>
          <w:bCs/>
          <w:color w:val="000000"/>
          <w:sz w:val="21"/>
          <w:szCs w:val="21"/>
          <w:u w:val="single"/>
          <w:lang w:val="es-ES"/>
        </w:rPr>
        <w:t>30 días </w:t>
      </w:r>
      <w:r w:rsidRPr="00122FF9">
        <w:rPr>
          <w:rFonts w:ascii="Arial" w:hAnsi="Arial" w:cs="Arial"/>
          <w:color w:val="000000"/>
          <w:sz w:val="21"/>
          <w:szCs w:val="21"/>
          <w:lang w:val="es-ES"/>
        </w:rPr>
        <w:t>naturales desde la presentación de la documentación acreditativa.</w:t>
      </w:r>
    </w:p>
    <w:p w14:paraId="6FCB5199" w14:textId="32874D3F" w:rsidR="007C40B9" w:rsidRPr="00122FF9" w:rsidRDefault="007C40B9" w:rsidP="007C40B9">
      <w:pPr>
        <w:pStyle w:val="NormalWeb"/>
        <w:spacing w:before="120" w:beforeAutospacing="0" w:after="120" w:afterAutospacing="0" w:line="231" w:lineRule="atLeast"/>
        <w:ind w:left="635"/>
        <w:rPr>
          <w:color w:val="000000"/>
          <w:sz w:val="21"/>
          <w:szCs w:val="21"/>
          <w:lang w:val="es-ES"/>
        </w:rPr>
      </w:pPr>
      <w:r w:rsidRPr="00122FF9">
        <w:rPr>
          <w:rFonts w:ascii="Arial" w:hAnsi="Arial" w:cs="Arial"/>
          <w:color w:val="000000"/>
          <w:sz w:val="21"/>
          <w:szCs w:val="21"/>
          <w:lang w:val="es-ES"/>
        </w:rPr>
        <w:t xml:space="preserve">La persona reclamante, además de la queja correspondiente, </w:t>
      </w:r>
      <w:r w:rsidR="003370C9">
        <w:rPr>
          <w:rFonts w:ascii="Arial" w:hAnsi="Arial" w:cs="Arial"/>
          <w:color w:val="000000"/>
          <w:sz w:val="21"/>
          <w:szCs w:val="21"/>
          <w:lang w:val="es-ES"/>
        </w:rPr>
        <w:t xml:space="preserve">debe </w:t>
      </w:r>
      <w:r w:rsidRPr="00122FF9">
        <w:rPr>
          <w:rFonts w:ascii="Arial" w:hAnsi="Arial" w:cs="Arial"/>
          <w:color w:val="000000"/>
          <w:sz w:val="21"/>
          <w:szCs w:val="21"/>
          <w:lang w:val="es-ES"/>
        </w:rPr>
        <w:t>presentar la copia de la factura de su empresa de telefonía donde conste el número de teléfono, la fecha y el importe de la llamada.</w:t>
      </w:r>
    </w:p>
    <w:p w14:paraId="66065CE1" w14:textId="77777777" w:rsidR="007C40B9" w:rsidRPr="001F349E" w:rsidRDefault="007C40B9" w:rsidP="001F349E">
      <w:pPr>
        <w:pStyle w:val="Ttol2"/>
        <w:ind w:left="635" w:hanging="493"/>
        <w:rPr>
          <w:b/>
          <w:i w:val="0"/>
          <w:sz w:val="21"/>
          <w:lang w:val="ca-ES"/>
        </w:rPr>
      </w:pPr>
      <w:bookmarkStart w:id="208" w:name="_Toc61985536"/>
      <w:r w:rsidRPr="001F349E">
        <w:rPr>
          <w:b/>
          <w:i w:val="0"/>
          <w:sz w:val="21"/>
          <w:lang w:val="ca-ES"/>
        </w:rPr>
        <w:t>17.4      </w:t>
      </w:r>
      <w:proofErr w:type="spellStart"/>
      <w:r w:rsidRPr="001F349E">
        <w:rPr>
          <w:b/>
          <w:i w:val="0"/>
          <w:sz w:val="21"/>
          <w:lang w:val="ca-ES"/>
        </w:rPr>
        <w:t>Plan</w:t>
      </w:r>
      <w:proofErr w:type="spellEnd"/>
      <w:r w:rsidRPr="001F349E">
        <w:rPr>
          <w:b/>
          <w:i w:val="0"/>
          <w:sz w:val="21"/>
          <w:lang w:val="ca-ES"/>
        </w:rPr>
        <w:t xml:space="preserve"> de </w:t>
      </w:r>
      <w:proofErr w:type="spellStart"/>
      <w:r w:rsidRPr="001F349E">
        <w:rPr>
          <w:b/>
          <w:i w:val="0"/>
          <w:sz w:val="21"/>
          <w:lang w:val="ca-ES"/>
        </w:rPr>
        <w:t>detección</w:t>
      </w:r>
      <w:proofErr w:type="spellEnd"/>
      <w:r w:rsidRPr="001F349E">
        <w:rPr>
          <w:b/>
          <w:i w:val="0"/>
          <w:sz w:val="21"/>
          <w:lang w:val="ca-ES"/>
        </w:rPr>
        <w:t xml:space="preserve"> y </w:t>
      </w:r>
      <w:proofErr w:type="spellStart"/>
      <w:r w:rsidRPr="001F349E">
        <w:rPr>
          <w:b/>
          <w:i w:val="0"/>
          <w:sz w:val="21"/>
          <w:lang w:val="ca-ES"/>
        </w:rPr>
        <w:t>mitigación</w:t>
      </w:r>
      <w:proofErr w:type="spellEnd"/>
      <w:r w:rsidRPr="001F349E">
        <w:rPr>
          <w:b/>
          <w:i w:val="0"/>
          <w:sz w:val="21"/>
          <w:lang w:val="ca-ES"/>
        </w:rPr>
        <w:t xml:space="preserve"> de </w:t>
      </w:r>
      <w:proofErr w:type="spellStart"/>
      <w:r w:rsidRPr="001F349E">
        <w:rPr>
          <w:b/>
          <w:i w:val="0"/>
          <w:sz w:val="21"/>
          <w:lang w:val="ca-ES"/>
        </w:rPr>
        <w:t>riesgos</w:t>
      </w:r>
      <w:proofErr w:type="spellEnd"/>
      <w:r w:rsidRPr="001F349E">
        <w:rPr>
          <w:b/>
          <w:i w:val="0"/>
          <w:sz w:val="21"/>
          <w:lang w:val="ca-ES"/>
        </w:rPr>
        <w:t xml:space="preserve"> </w:t>
      </w:r>
      <w:proofErr w:type="spellStart"/>
      <w:r w:rsidRPr="001F349E">
        <w:rPr>
          <w:b/>
          <w:i w:val="0"/>
          <w:sz w:val="21"/>
          <w:lang w:val="ca-ES"/>
        </w:rPr>
        <w:t>asociados</w:t>
      </w:r>
      <w:proofErr w:type="spellEnd"/>
      <w:r w:rsidRPr="001F349E">
        <w:rPr>
          <w:b/>
          <w:i w:val="0"/>
          <w:sz w:val="21"/>
          <w:lang w:val="ca-ES"/>
        </w:rPr>
        <w:t xml:space="preserve"> al </w:t>
      </w:r>
      <w:proofErr w:type="spellStart"/>
      <w:r w:rsidRPr="001F349E">
        <w:rPr>
          <w:b/>
          <w:i w:val="0"/>
          <w:sz w:val="21"/>
          <w:lang w:val="ca-ES"/>
        </w:rPr>
        <w:t>servicio</w:t>
      </w:r>
      <w:bookmarkEnd w:id="208"/>
      <w:proofErr w:type="spellEnd"/>
    </w:p>
    <w:p w14:paraId="1D261F26" w14:textId="77777777"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El proveedor debe disponer de un plan de detección y mitigación de riesgos ante posibles incumplimientos en la ejecución del contrato, en cuanto a plazos, grado de acierto de las acciones recomendadas (formación, recursos humanos) o cualesquiera otras actividades en el marco de este proyecto.</w:t>
      </w:r>
    </w:p>
    <w:p w14:paraId="5A85AE80" w14:textId="237E07F5" w:rsidR="007C40B9" w:rsidRPr="00122FF9" w:rsidRDefault="007C40B9" w:rsidP="007C40B9">
      <w:pPr>
        <w:pStyle w:val="NormalWeb"/>
        <w:spacing w:before="0" w:beforeAutospacing="0" w:after="120" w:afterAutospacing="0" w:line="231" w:lineRule="atLeast"/>
        <w:ind w:left="637"/>
        <w:rPr>
          <w:color w:val="000000"/>
          <w:sz w:val="21"/>
          <w:szCs w:val="21"/>
          <w:lang w:val="es-ES"/>
        </w:rPr>
      </w:pPr>
      <w:r w:rsidRPr="00122FF9">
        <w:rPr>
          <w:rFonts w:ascii="Arial" w:hAnsi="Arial" w:cs="Arial"/>
          <w:color w:val="000000"/>
          <w:sz w:val="21"/>
          <w:szCs w:val="21"/>
          <w:lang w:val="es-ES"/>
        </w:rPr>
        <w:t xml:space="preserve">Los riesgos se clasificarán según un listado consolidado de posibles incidencias, donde </w:t>
      </w:r>
      <w:r w:rsidR="003370C9">
        <w:rPr>
          <w:rFonts w:ascii="Arial" w:hAnsi="Arial" w:cs="Arial"/>
          <w:color w:val="000000"/>
          <w:sz w:val="21"/>
          <w:szCs w:val="21"/>
          <w:lang w:val="es-ES"/>
        </w:rPr>
        <w:t xml:space="preserve">deben </w:t>
      </w:r>
      <w:r w:rsidRPr="00122FF9">
        <w:rPr>
          <w:rFonts w:ascii="Arial" w:hAnsi="Arial" w:cs="Arial"/>
          <w:color w:val="000000"/>
          <w:sz w:val="21"/>
          <w:szCs w:val="21"/>
          <w:lang w:val="es-ES"/>
        </w:rPr>
        <w:t>expresar</w:t>
      </w:r>
      <w:r w:rsidR="003370C9">
        <w:rPr>
          <w:rFonts w:ascii="Arial" w:hAnsi="Arial" w:cs="Arial"/>
          <w:color w:val="000000"/>
          <w:sz w:val="21"/>
          <w:szCs w:val="21"/>
          <w:lang w:val="es-ES"/>
        </w:rPr>
        <w:t>se</w:t>
      </w:r>
      <w:r w:rsidRPr="00122FF9">
        <w:rPr>
          <w:rFonts w:ascii="Arial" w:hAnsi="Arial" w:cs="Arial"/>
          <w:color w:val="000000"/>
          <w:sz w:val="21"/>
          <w:szCs w:val="21"/>
          <w:lang w:val="es-ES"/>
        </w:rPr>
        <w:t xml:space="preserve"> y aclarar</w:t>
      </w:r>
      <w:r w:rsidR="003370C9">
        <w:rPr>
          <w:rFonts w:ascii="Arial" w:hAnsi="Arial" w:cs="Arial"/>
          <w:color w:val="000000"/>
          <w:sz w:val="21"/>
          <w:szCs w:val="21"/>
          <w:lang w:val="es-ES"/>
        </w:rPr>
        <w:t>se</w:t>
      </w:r>
      <w:r w:rsidRPr="00122FF9">
        <w:rPr>
          <w:rFonts w:ascii="Arial" w:hAnsi="Arial" w:cs="Arial"/>
          <w:color w:val="000000"/>
          <w:sz w:val="21"/>
          <w:szCs w:val="21"/>
          <w:lang w:val="es-ES"/>
        </w:rPr>
        <w:t>:</w:t>
      </w:r>
    </w:p>
    <w:p w14:paraId="55843918" w14:textId="77777777" w:rsidR="007C40B9" w:rsidRPr="00122FF9" w:rsidRDefault="007C40B9" w:rsidP="002F52C0">
      <w:pPr>
        <w:numPr>
          <w:ilvl w:val="0"/>
          <w:numId w:val="139"/>
        </w:numPr>
        <w:spacing w:after="120" w:line="231" w:lineRule="atLeast"/>
        <w:ind w:left="1244" w:firstLine="0"/>
        <w:jc w:val="left"/>
        <w:rPr>
          <w:rFonts w:cs="Arial"/>
          <w:color w:val="000000"/>
          <w:sz w:val="21"/>
          <w:szCs w:val="21"/>
          <w:lang w:val="es-ES"/>
        </w:rPr>
      </w:pPr>
      <w:r w:rsidRPr="00122FF9">
        <w:rPr>
          <w:rFonts w:cs="Arial"/>
          <w:color w:val="000000"/>
          <w:sz w:val="21"/>
          <w:szCs w:val="21"/>
          <w:lang w:val="es-ES"/>
        </w:rPr>
        <w:t>Las tareas relativas a la planificación y mejora del proveedor a escala teórica. Definir el encargado de la elaboración y planteamiento de las mejoras de procesos y sistemas, y el responsable de toda consecuencia derivada de la inexactitud de sus aportaciones.</w:t>
      </w:r>
    </w:p>
    <w:p w14:paraId="4C8F2A54" w14:textId="77777777" w:rsidR="007C40B9" w:rsidRPr="00122FF9" w:rsidRDefault="007C40B9" w:rsidP="002F52C0">
      <w:pPr>
        <w:numPr>
          <w:ilvl w:val="0"/>
          <w:numId w:val="139"/>
        </w:numPr>
        <w:spacing w:after="120" w:line="231" w:lineRule="atLeast"/>
        <w:ind w:left="1244" w:firstLine="0"/>
        <w:jc w:val="left"/>
        <w:rPr>
          <w:rFonts w:cs="Arial"/>
          <w:color w:val="000000"/>
          <w:sz w:val="21"/>
          <w:szCs w:val="21"/>
          <w:lang w:val="es-ES"/>
        </w:rPr>
      </w:pPr>
      <w:r w:rsidRPr="00122FF9">
        <w:rPr>
          <w:rFonts w:cs="Arial"/>
          <w:color w:val="000000"/>
          <w:sz w:val="21"/>
          <w:szCs w:val="21"/>
          <w:lang w:val="es-ES"/>
        </w:rPr>
        <w:t>Las tareas relativas a la supervisión y ejecución de las mejoras previstas a escala práctica. En caso de que estas tareas sean ejecutadas por el mismo servicio y no se realice de manera correcta, las responsabilidades irán dirigidas al agente encargado de su instalación.</w:t>
      </w:r>
    </w:p>
    <w:p w14:paraId="2B57C5D6" w14:textId="77777777" w:rsidR="007C40B9" w:rsidRPr="00122FF9" w:rsidRDefault="007C40B9" w:rsidP="002F52C0">
      <w:pPr>
        <w:numPr>
          <w:ilvl w:val="0"/>
          <w:numId w:val="139"/>
        </w:numPr>
        <w:spacing w:after="120" w:line="231" w:lineRule="atLeast"/>
        <w:ind w:left="1244" w:firstLine="0"/>
        <w:jc w:val="left"/>
        <w:rPr>
          <w:rFonts w:cs="Arial"/>
          <w:color w:val="000000"/>
          <w:sz w:val="21"/>
          <w:szCs w:val="21"/>
          <w:lang w:val="es-ES"/>
        </w:rPr>
      </w:pPr>
      <w:r w:rsidRPr="00122FF9">
        <w:rPr>
          <w:rFonts w:cs="Arial"/>
          <w:color w:val="000000"/>
          <w:sz w:val="21"/>
          <w:szCs w:val="21"/>
          <w:lang w:val="es-ES"/>
        </w:rPr>
        <w:t>Las tareas relativas a la preparación y la instalación de sistemas de seguridad y de registro, conforme a la regulación existente.</w:t>
      </w:r>
    </w:p>
    <w:p w14:paraId="614D7D1B" w14:textId="77777777" w:rsidR="007C40B9" w:rsidRPr="00122FF9" w:rsidRDefault="007C40B9" w:rsidP="007C40B9">
      <w:pPr>
        <w:pStyle w:val="NormalWeb"/>
        <w:spacing w:before="0" w:beforeAutospacing="0" w:after="120" w:afterAutospacing="0" w:line="231" w:lineRule="atLeast"/>
        <w:ind w:left="637"/>
        <w:rPr>
          <w:rFonts w:ascii="Times New Roman" w:hAnsi="Times New Roman"/>
          <w:color w:val="000000"/>
          <w:sz w:val="21"/>
          <w:szCs w:val="21"/>
          <w:lang w:val="es-ES"/>
        </w:rPr>
      </w:pPr>
      <w:r w:rsidRPr="00122FF9">
        <w:rPr>
          <w:rFonts w:ascii="Arial" w:hAnsi="Arial" w:cs="Arial"/>
          <w:b/>
          <w:bCs/>
          <w:color w:val="000000"/>
          <w:sz w:val="21"/>
          <w:szCs w:val="21"/>
          <w:lang w:val="es-ES"/>
        </w:rPr>
        <w:t> </w:t>
      </w:r>
    </w:p>
    <w:p w14:paraId="74C550E4" w14:textId="3B294DC7" w:rsidR="007C40B9" w:rsidRDefault="007C40B9" w:rsidP="007C40B9">
      <w:pPr>
        <w:pStyle w:val="NormalWeb"/>
        <w:spacing w:before="0" w:beforeAutospacing="0" w:after="120" w:afterAutospacing="0" w:line="231" w:lineRule="atLeast"/>
        <w:ind w:left="637"/>
        <w:rPr>
          <w:rFonts w:ascii="Arial" w:hAnsi="Arial" w:cs="Arial"/>
          <w:color w:val="000000"/>
          <w:sz w:val="21"/>
          <w:szCs w:val="21"/>
          <w:lang w:val="es-ES"/>
        </w:rPr>
      </w:pPr>
      <w:r w:rsidRPr="00122FF9">
        <w:rPr>
          <w:rFonts w:ascii="Arial" w:hAnsi="Arial" w:cs="Arial"/>
          <w:color w:val="000000"/>
          <w:sz w:val="21"/>
          <w:szCs w:val="21"/>
          <w:lang w:val="es-ES"/>
        </w:rPr>
        <w:t>Este plan se revi</w:t>
      </w:r>
      <w:r w:rsidR="003370C9">
        <w:rPr>
          <w:rFonts w:ascii="Arial" w:hAnsi="Arial" w:cs="Arial"/>
          <w:color w:val="000000"/>
          <w:sz w:val="21"/>
          <w:szCs w:val="21"/>
          <w:lang w:val="es-ES"/>
        </w:rPr>
        <w:t>sará conjuntamente con la DGAC</w:t>
      </w:r>
      <w:r w:rsidRPr="00122FF9">
        <w:rPr>
          <w:rFonts w:ascii="Arial" w:hAnsi="Arial" w:cs="Arial"/>
          <w:color w:val="000000"/>
          <w:sz w:val="21"/>
          <w:szCs w:val="21"/>
          <w:lang w:val="es-ES"/>
        </w:rPr>
        <w:t xml:space="preserve"> durante la ejecución del contrato para asegurar su claridad, ejecución y, en su caso, la aplicación de penalizaciones asociadas a los riesgos no mitigados.</w:t>
      </w:r>
    </w:p>
    <w:p w14:paraId="76602726" w14:textId="77777777" w:rsidR="00D7511E" w:rsidRPr="00122FF9" w:rsidRDefault="00D7511E" w:rsidP="007C40B9">
      <w:pPr>
        <w:pStyle w:val="NormalWeb"/>
        <w:spacing w:before="0" w:beforeAutospacing="0" w:after="120" w:afterAutospacing="0" w:line="231" w:lineRule="atLeast"/>
        <w:ind w:left="637"/>
        <w:rPr>
          <w:color w:val="000000"/>
          <w:sz w:val="21"/>
          <w:szCs w:val="21"/>
          <w:lang w:val="es-ES"/>
        </w:rPr>
      </w:pPr>
    </w:p>
    <w:p w14:paraId="50BD4419" w14:textId="139FB1A6" w:rsidR="007C40B9" w:rsidRPr="0091162E" w:rsidRDefault="00D7511E" w:rsidP="0091162E">
      <w:pPr>
        <w:pStyle w:val="Estil1"/>
      </w:pPr>
      <w:bookmarkStart w:id="209" w:name="_Toc61985537"/>
      <w:proofErr w:type="spellStart"/>
      <w:r w:rsidRPr="0091162E">
        <w:t>P</w:t>
      </w:r>
      <w:r w:rsidR="007C40B9" w:rsidRPr="0091162E">
        <w:t>ropiedad</w:t>
      </w:r>
      <w:proofErr w:type="spellEnd"/>
      <w:r w:rsidR="007C40B9" w:rsidRPr="0091162E">
        <w:t xml:space="preserve"> </w:t>
      </w:r>
      <w:proofErr w:type="spellStart"/>
      <w:r w:rsidR="007C40B9" w:rsidRPr="0091162E">
        <w:t>intelectual</w:t>
      </w:r>
      <w:bookmarkEnd w:id="209"/>
      <w:proofErr w:type="spellEnd"/>
    </w:p>
    <w:p w14:paraId="07EA43EF" w14:textId="480FC7AF" w:rsidR="007C40B9" w:rsidRPr="00122FF9" w:rsidRDefault="007C40B9" w:rsidP="007C40B9">
      <w:pPr>
        <w:pStyle w:val="NormalWeb"/>
        <w:spacing w:before="0" w:beforeAutospacing="0" w:after="120" w:afterAutospacing="0" w:line="231" w:lineRule="atLeast"/>
        <w:rPr>
          <w:rFonts w:ascii="Times New Roman" w:hAnsi="Times New Roman"/>
          <w:color w:val="000000"/>
          <w:sz w:val="21"/>
          <w:szCs w:val="21"/>
          <w:lang w:val="es-ES"/>
        </w:rPr>
      </w:pPr>
      <w:r w:rsidRPr="00122FF9">
        <w:rPr>
          <w:rFonts w:ascii="Arial" w:hAnsi="Arial" w:cs="Arial"/>
          <w:color w:val="000000"/>
          <w:sz w:val="21"/>
          <w:szCs w:val="21"/>
          <w:lang w:val="es-ES"/>
        </w:rPr>
        <w:t>Todas las obras o creaciones sujetas a la normativa de propiedad intelectual, que se generen durante el transcurso del servicio son propiedad de l</w:t>
      </w:r>
      <w:r w:rsidR="00D7511E">
        <w:rPr>
          <w:rFonts w:ascii="Arial" w:hAnsi="Arial" w:cs="Arial"/>
          <w:color w:val="000000"/>
          <w:sz w:val="21"/>
          <w:szCs w:val="21"/>
          <w:lang w:val="es-ES"/>
        </w:rPr>
        <w:t>a Administración de la Generalit</w:t>
      </w:r>
      <w:r w:rsidRPr="00122FF9">
        <w:rPr>
          <w:rFonts w:ascii="Arial" w:hAnsi="Arial" w:cs="Arial"/>
          <w:color w:val="000000"/>
          <w:sz w:val="21"/>
          <w:szCs w:val="21"/>
          <w:lang w:val="es-ES"/>
        </w:rPr>
        <w:t>a</w:t>
      </w:r>
      <w:r w:rsidR="00D7511E">
        <w:rPr>
          <w:rFonts w:ascii="Arial" w:hAnsi="Arial" w:cs="Arial"/>
          <w:color w:val="000000"/>
          <w:sz w:val="21"/>
          <w:szCs w:val="21"/>
          <w:lang w:val="es-ES"/>
        </w:rPr>
        <w:t>t de Cataluny</w:t>
      </w:r>
      <w:r w:rsidRPr="00122FF9">
        <w:rPr>
          <w:rFonts w:ascii="Arial" w:hAnsi="Arial" w:cs="Arial"/>
          <w:color w:val="000000"/>
          <w:sz w:val="21"/>
          <w:szCs w:val="21"/>
          <w:lang w:val="es-ES"/>
        </w:rPr>
        <w:t xml:space="preserve">a gratuitamente y con carácter de exclusiva, </w:t>
      </w:r>
      <w:r w:rsidR="00D7511E">
        <w:rPr>
          <w:rFonts w:ascii="Arial" w:hAnsi="Arial" w:cs="Arial"/>
          <w:color w:val="000000"/>
          <w:sz w:val="21"/>
          <w:szCs w:val="21"/>
          <w:lang w:val="es-ES"/>
        </w:rPr>
        <w:t>sin límite de tiempo y para todo</w:t>
      </w:r>
      <w:r w:rsidRPr="00122FF9">
        <w:rPr>
          <w:rFonts w:ascii="Arial" w:hAnsi="Arial" w:cs="Arial"/>
          <w:color w:val="000000"/>
          <w:sz w:val="21"/>
          <w:szCs w:val="21"/>
          <w:lang w:val="es-ES"/>
        </w:rPr>
        <w:t xml:space="preserve"> el ámbito territorial universal. También lo son los derechos de explotación de la propiedad intelectual de las obras realizadas para la prestación del servicio, en cualquier forma y, en especial, en todas sus modalidades de explotación, incluida la explotación en red de Internet, del derecho de reproducción, distribución, comunicación pública y transformación (actualización, traducción y cualquier otra modificación que pueda derivar en otra obra).</w:t>
      </w:r>
    </w:p>
    <w:p w14:paraId="413CDAED" w14:textId="03096012"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xml:space="preserve">La cesión en exclusiva en los términos establecidos en el párrafo precedente se efectúa también a los efectos que la </w:t>
      </w:r>
      <w:r w:rsidR="00D7511E">
        <w:rPr>
          <w:rFonts w:ascii="Arial" w:hAnsi="Arial" w:cs="Arial"/>
          <w:color w:val="000000"/>
          <w:sz w:val="21"/>
          <w:szCs w:val="21"/>
          <w:lang w:val="es-ES"/>
        </w:rPr>
        <w:t>Administración de la Generalitat</w:t>
      </w:r>
      <w:r w:rsidRPr="00122FF9">
        <w:rPr>
          <w:rFonts w:ascii="Arial" w:hAnsi="Arial" w:cs="Arial"/>
          <w:color w:val="000000"/>
          <w:sz w:val="21"/>
          <w:szCs w:val="21"/>
          <w:lang w:val="es-ES"/>
        </w:rPr>
        <w:t xml:space="preserve"> de Catalu</w:t>
      </w:r>
      <w:r w:rsidR="00D7511E">
        <w:rPr>
          <w:rFonts w:ascii="Arial" w:hAnsi="Arial" w:cs="Arial"/>
          <w:color w:val="000000"/>
          <w:sz w:val="21"/>
          <w:szCs w:val="21"/>
          <w:lang w:val="es-ES"/>
        </w:rPr>
        <w:t>ny</w:t>
      </w:r>
      <w:r w:rsidRPr="00122FF9">
        <w:rPr>
          <w:rFonts w:ascii="Arial" w:hAnsi="Arial" w:cs="Arial"/>
          <w:color w:val="000000"/>
          <w:sz w:val="21"/>
          <w:szCs w:val="21"/>
          <w:lang w:val="es-ES"/>
        </w:rPr>
        <w:t xml:space="preserve">a, como cesionaria en exclusiva </w:t>
      </w:r>
      <w:r w:rsidR="00D7511E">
        <w:rPr>
          <w:rFonts w:ascii="Arial" w:hAnsi="Arial" w:cs="Arial"/>
          <w:color w:val="000000"/>
          <w:sz w:val="21"/>
          <w:szCs w:val="21"/>
          <w:lang w:val="es-ES"/>
        </w:rPr>
        <w:t xml:space="preserve">de </w:t>
      </w:r>
      <w:r w:rsidRPr="00122FF9">
        <w:rPr>
          <w:rFonts w:ascii="Arial" w:hAnsi="Arial" w:cs="Arial"/>
          <w:color w:val="000000"/>
          <w:sz w:val="21"/>
          <w:szCs w:val="21"/>
          <w:lang w:val="es-ES"/>
        </w:rPr>
        <w:t>los derechos de explotación de los derechos de autor de las creaciones realizadas para la prestación del objeto contractual (dibujos, logotipos, textos, eslóganes, gráficos, etc.), pueda registrarlos, en su caso, como titular de los derechos de la propiedad industrial derivados de todas estas creac</w:t>
      </w:r>
      <w:r w:rsidR="00D7511E">
        <w:rPr>
          <w:rFonts w:ascii="Arial" w:hAnsi="Arial" w:cs="Arial"/>
          <w:color w:val="000000"/>
          <w:sz w:val="21"/>
          <w:szCs w:val="21"/>
          <w:lang w:val="es-ES"/>
        </w:rPr>
        <w:t>iones (marca o nombre comercial</w:t>
      </w:r>
      <w:r w:rsidRPr="00122FF9">
        <w:rPr>
          <w:rFonts w:ascii="Arial" w:hAnsi="Arial" w:cs="Arial"/>
          <w:color w:val="000000"/>
          <w:sz w:val="21"/>
          <w:szCs w:val="21"/>
          <w:lang w:val="es-ES"/>
        </w:rPr>
        <w:t>).</w:t>
      </w:r>
    </w:p>
    <w:p w14:paraId="56A78B4A" w14:textId="22A30F16"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La cesión de derechos prevista en el servicio se aplicará también en el caso de elementos creados o producidos (pruebas pilotos, conceptualización de iniciativas digitales, explotación de datos, etc</w:t>
      </w:r>
      <w:r w:rsidR="00D7511E">
        <w:rPr>
          <w:rFonts w:ascii="Arial" w:hAnsi="Arial" w:cs="Arial"/>
          <w:color w:val="000000"/>
          <w:sz w:val="21"/>
          <w:szCs w:val="21"/>
          <w:lang w:val="es-ES"/>
        </w:rPr>
        <w:t>.</w:t>
      </w:r>
      <w:r w:rsidRPr="00122FF9">
        <w:rPr>
          <w:rFonts w:ascii="Arial" w:hAnsi="Arial" w:cs="Arial"/>
          <w:color w:val="000000"/>
          <w:sz w:val="21"/>
          <w:szCs w:val="21"/>
          <w:lang w:val="es-ES"/>
        </w:rPr>
        <w:t xml:space="preserve">) por personas o empresas que hayan sido subcontratadas por la empresa adjudicataria del servicio, a cuyo </w:t>
      </w:r>
      <w:r w:rsidRPr="00122FF9">
        <w:rPr>
          <w:rFonts w:ascii="Arial" w:hAnsi="Arial" w:cs="Arial"/>
          <w:color w:val="000000"/>
          <w:sz w:val="21"/>
          <w:szCs w:val="21"/>
          <w:lang w:val="es-ES"/>
        </w:rPr>
        <w:lastRenderedPageBreak/>
        <w:t xml:space="preserve">efecto, la empresa adjudicataria deberá acreditar dicha cesión. Estos derechos se cederán a la </w:t>
      </w:r>
      <w:r w:rsidR="00233A4D">
        <w:rPr>
          <w:rFonts w:ascii="Arial" w:hAnsi="Arial" w:cs="Arial"/>
          <w:color w:val="000000"/>
          <w:sz w:val="21"/>
          <w:szCs w:val="21"/>
          <w:lang w:val="es-ES"/>
        </w:rPr>
        <w:t>Administración de la Generalitat</w:t>
      </w:r>
      <w:r w:rsidRPr="00122FF9">
        <w:rPr>
          <w:rFonts w:ascii="Arial" w:hAnsi="Arial" w:cs="Arial"/>
          <w:color w:val="000000"/>
          <w:sz w:val="21"/>
          <w:szCs w:val="21"/>
          <w:lang w:val="es-ES"/>
        </w:rPr>
        <w:t xml:space="preserve"> también en exclusiva, sin límite de tiempo y por el ámbito territorial universal en todas sus modalidades de explotación, incluida la red de Internet: el derecho de reproducción, distribución o comunicación pública.</w:t>
      </w:r>
    </w:p>
    <w:p w14:paraId="749783E0" w14:textId="62128FEA"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xml:space="preserve">Asimismo, la propiedad de los materiales se cederá por la empresa contratista a la </w:t>
      </w:r>
      <w:r w:rsidR="00D7511E">
        <w:rPr>
          <w:rFonts w:ascii="Arial" w:hAnsi="Arial" w:cs="Arial"/>
          <w:color w:val="000000"/>
          <w:sz w:val="21"/>
          <w:szCs w:val="21"/>
          <w:lang w:val="es-ES"/>
        </w:rPr>
        <w:t>Administración de la Generalitat</w:t>
      </w:r>
      <w:r w:rsidRPr="00122FF9">
        <w:rPr>
          <w:rFonts w:ascii="Arial" w:hAnsi="Arial" w:cs="Arial"/>
          <w:color w:val="000000"/>
          <w:sz w:val="21"/>
          <w:szCs w:val="21"/>
          <w:lang w:val="es-ES"/>
        </w:rPr>
        <w:t xml:space="preserve"> de Catalu</w:t>
      </w:r>
      <w:r w:rsidR="00D7511E">
        <w:rPr>
          <w:rFonts w:ascii="Arial" w:hAnsi="Arial" w:cs="Arial"/>
          <w:color w:val="000000"/>
          <w:sz w:val="21"/>
          <w:szCs w:val="21"/>
          <w:lang w:val="es-ES"/>
        </w:rPr>
        <w:t>ny</w:t>
      </w:r>
      <w:r w:rsidRPr="00122FF9">
        <w:rPr>
          <w:rFonts w:ascii="Arial" w:hAnsi="Arial" w:cs="Arial"/>
          <w:color w:val="000000"/>
          <w:sz w:val="21"/>
          <w:szCs w:val="21"/>
          <w:lang w:val="es-ES"/>
        </w:rPr>
        <w:t xml:space="preserve">a y nadie podrá hacer uso </w:t>
      </w:r>
      <w:r w:rsidR="00D7511E">
        <w:rPr>
          <w:rFonts w:ascii="Arial" w:hAnsi="Arial" w:cs="Arial"/>
          <w:color w:val="000000"/>
          <w:sz w:val="21"/>
          <w:szCs w:val="21"/>
          <w:lang w:val="es-ES"/>
        </w:rPr>
        <w:t xml:space="preserve">de ellos </w:t>
      </w:r>
      <w:r w:rsidRPr="00122FF9">
        <w:rPr>
          <w:rFonts w:ascii="Arial" w:hAnsi="Arial" w:cs="Arial"/>
          <w:color w:val="000000"/>
          <w:sz w:val="21"/>
          <w:szCs w:val="21"/>
          <w:lang w:val="es-ES"/>
        </w:rPr>
        <w:t>sin la autorización de esta Administración.</w:t>
      </w:r>
    </w:p>
    <w:p w14:paraId="73AB1B16"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063B1ECB" w14:textId="77777777" w:rsidR="007C40B9" w:rsidRPr="0091162E" w:rsidRDefault="007C40B9" w:rsidP="0091162E">
      <w:pPr>
        <w:pStyle w:val="Estil1"/>
      </w:pPr>
      <w:bookmarkStart w:id="210" w:name="_Toc61985538"/>
      <w:proofErr w:type="spellStart"/>
      <w:r w:rsidRPr="0091162E">
        <w:t>Transparencia</w:t>
      </w:r>
      <w:proofErr w:type="spellEnd"/>
      <w:r w:rsidRPr="0091162E">
        <w:t xml:space="preserve">, </w:t>
      </w:r>
      <w:proofErr w:type="spellStart"/>
      <w:r w:rsidRPr="0091162E">
        <w:t>datos</w:t>
      </w:r>
      <w:proofErr w:type="spellEnd"/>
      <w:r w:rsidRPr="0091162E">
        <w:t xml:space="preserve"> </w:t>
      </w:r>
      <w:proofErr w:type="spellStart"/>
      <w:r w:rsidRPr="0091162E">
        <w:t>abiertos</w:t>
      </w:r>
      <w:proofErr w:type="spellEnd"/>
      <w:r w:rsidRPr="0091162E">
        <w:t xml:space="preserve"> y </w:t>
      </w:r>
      <w:proofErr w:type="spellStart"/>
      <w:r w:rsidRPr="0091162E">
        <w:t>cumplimiento</w:t>
      </w:r>
      <w:proofErr w:type="spellEnd"/>
      <w:r w:rsidRPr="0091162E">
        <w:t xml:space="preserve"> de los </w:t>
      </w:r>
      <w:proofErr w:type="spellStart"/>
      <w:r w:rsidRPr="0091162E">
        <w:t>principios</w:t>
      </w:r>
      <w:proofErr w:type="spellEnd"/>
      <w:r w:rsidRPr="0091162E">
        <w:t xml:space="preserve"> </w:t>
      </w:r>
      <w:proofErr w:type="spellStart"/>
      <w:r w:rsidRPr="0091162E">
        <w:t>éticos</w:t>
      </w:r>
      <w:proofErr w:type="spellEnd"/>
      <w:r w:rsidRPr="0091162E">
        <w:t xml:space="preserve"> de la </w:t>
      </w:r>
      <w:proofErr w:type="spellStart"/>
      <w:r w:rsidRPr="0091162E">
        <w:t>contratación</w:t>
      </w:r>
      <w:bookmarkEnd w:id="210"/>
      <w:proofErr w:type="spellEnd"/>
    </w:p>
    <w:p w14:paraId="251918B5" w14:textId="2FFB4FA9" w:rsidR="007C40B9" w:rsidRPr="00122FF9" w:rsidRDefault="007C40B9" w:rsidP="007C40B9">
      <w:pPr>
        <w:pStyle w:val="NormalWeb"/>
        <w:spacing w:before="0" w:beforeAutospacing="0" w:after="120" w:afterAutospacing="0" w:line="231" w:lineRule="atLeast"/>
        <w:rPr>
          <w:rFonts w:ascii="Times New Roman" w:hAnsi="Times New Roman"/>
          <w:color w:val="000000"/>
          <w:sz w:val="21"/>
          <w:szCs w:val="21"/>
          <w:lang w:val="es-ES"/>
        </w:rPr>
      </w:pPr>
      <w:r w:rsidRPr="00122FF9">
        <w:rPr>
          <w:rFonts w:ascii="Arial" w:hAnsi="Arial" w:cs="Arial"/>
          <w:color w:val="000000"/>
          <w:sz w:val="21"/>
          <w:szCs w:val="21"/>
          <w:lang w:val="es-ES"/>
        </w:rPr>
        <w:t xml:space="preserve">De acuerdo con el artículo 3.5 de la Ley 19/2014, de 29 de diciembre, de transparencia, acceso a la información pública y buen gobierno, el servicio se compromete a facilitar la información que sea necesaria para dar cumplimiento a las obligaciones establecidas por la Ley mencionada. Para dar cumplimiento al artículo 55.2 de la Ley 19/2014, de 29 de diciembre, de transparencia, acceso a la información pública y buen gobierno, el servicio debe adecuar su actividad a los principios éticos y las reglas de conducta que se establecen así como también facilitar aquellos datos o explotación de datos que puedan ser sujeto de ser abiertas de acuerdo </w:t>
      </w:r>
      <w:r w:rsidR="00B42D76">
        <w:rPr>
          <w:rFonts w:ascii="Arial" w:hAnsi="Arial" w:cs="Arial"/>
          <w:color w:val="000000"/>
          <w:sz w:val="21"/>
          <w:szCs w:val="21"/>
          <w:lang w:val="es-ES"/>
        </w:rPr>
        <w:t xml:space="preserve">con el Acuerdo </w:t>
      </w:r>
      <w:r w:rsidRPr="00122FF9">
        <w:rPr>
          <w:rFonts w:ascii="Arial" w:hAnsi="Arial" w:cs="Arial"/>
          <w:color w:val="000000"/>
          <w:sz w:val="21"/>
          <w:szCs w:val="21"/>
          <w:lang w:val="es-ES"/>
        </w:rPr>
        <w:t>GOV/154/2018, del 20 de diciembre y</w:t>
      </w:r>
      <w:r w:rsidR="00A94FF1">
        <w:rPr>
          <w:rFonts w:ascii="Arial" w:hAnsi="Arial" w:cs="Arial"/>
          <w:color w:val="000000"/>
          <w:sz w:val="21"/>
          <w:szCs w:val="21"/>
          <w:lang w:val="es-ES"/>
        </w:rPr>
        <w:t xml:space="preserve"> </w:t>
      </w:r>
      <w:r w:rsidRPr="00122FF9">
        <w:rPr>
          <w:rFonts w:ascii="Arial" w:hAnsi="Arial" w:cs="Arial"/>
          <w:color w:val="000000"/>
          <w:sz w:val="21"/>
          <w:szCs w:val="21"/>
          <w:lang w:val="es-ES"/>
        </w:rPr>
        <w:t>a tal efecto sean solicitadas en est</w:t>
      </w:r>
      <w:r w:rsidR="00A94FF1">
        <w:rPr>
          <w:rFonts w:ascii="Arial" w:hAnsi="Arial" w:cs="Arial"/>
          <w:color w:val="000000"/>
          <w:sz w:val="21"/>
          <w:szCs w:val="21"/>
          <w:lang w:val="es-ES"/>
        </w:rPr>
        <w:t>e formato por la Generalitat (véase</w:t>
      </w:r>
      <w:r w:rsidRPr="00122FF9">
        <w:rPr>
          <w:rFonts w:ascii="Arial" w:hAnsi="Arial" w:cs="Arial"/>
          <w:color w:val="000000"/>
          <w:sz w:val="21"/>
          <w:szCs w:val="21"/>
          <w:lang w:val="es-ES"/>
        </w:rPr>
        <w:t> sección 14.3.4) .</w:t>
      </w:r>
    </w:p>
    <w:p w14:paraId="4ED58BC1"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715F4733"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El director general</w:t>
      </w:r>
    </w:p>
    <w:p w14:paraId="6F3B526E"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51D63D2C"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22F59A87"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4335E2D7"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054C3BFC" w14:textId="77777777" w:rsidR="007C40B9" w:rsidRPr="00122FF9" w:rsidRDefault="007C40B9" w:rsidP="007C40B9">
      <w:pPr>
        <w:pStyle w:val="NormalWeb"/>
        <w:spacing w:before="0" w:beforeAutospacing="0" w:after="120" w:afterAutospacing="0" w:line="231" w:lineRule="atLeast"/>
        <w:rPr>
          <w:color w:val="000000"/>
          <w:sz w:val="21"/>
          <w:szCs w:val="21"/>
          <w:lang w:val="es-ES"/>
        </w:rPr>
      </w:pPr>
      <w:r w:rsidRPr="00122FF9">
        <w:rPr>
          <w:rFonts w:ascii="Arial" w:hAnsi="Arial" w:cs="Arial"/>
          <w:color w:val="000000"/>
          <w:sz w:val="21"/>
          <w:szCs w:val="21"/>
          <w:lang w:val="es-ES"/>
        </w:rPr>
        <w:t> </w:t>
      </w:r>
    </w:p>
    <w:p w14:paraId="58A5D8E9" w14:textId="77777777" w:rsidR="007C40B9" w:rsidRPr="00122FF9" w:rsidRDefault="00FE20E8" w:rsidP="007C40B9">
      <w:pPr>
        <w:rPr>
          <w:sz w:val="24"/>
          <w:szCs w:val="24"/>
          <w:lang w:val="es-ES"/>
        </w:rPr>
      </w:pPr>
      <w:r>
        <w:rPr>
          <w:lang w:val="es-ES"/>
        </w:rPr>
        <w:pict w14:anchorId="13A5D76C">
          <v:rect id="_x0000_i1030" style="width:283.4pt;height:.75pt" o:hrpct="0" o:hrstd="t" o:hrnoshade="t" o:hr="t" fillcolor="black" stroked="f"/>
        </w:pict>
      </w:r>
    </w:p>
    <w:bookmarkStart w:id="211" w:name="_ftn1"/>
    <w:bookmarkEnd w:id="211"/>
    <w:p w14:paraId="6D7F3C7B" w14:textId="77777777" w:rsidR="007C40B9" w:rsidRPr="00B85E1B" w:rsidRDefault="007C40B9" w:rsidP="007C40B9">
      <w:pPr>
        <w:pStyle w:val="NormalWeb"/>
        <w:spacing w:before="0" w:beforeAutospacing="0" w:after="0" w:afterAutospacing="0"/>
        <w:jc w:val="both"/>
        <w:rPr>
          <w:rFonts w:ascii="Arial" w:hAnsi="Arial" w:cs="Arial"/>
          <w:sz w:val="16"/>
          <w:szCs w:val="16"/>
          <w:lang w:val="es-ES"/>
        </w:rPr>
      </w:pPr>
      <w:r w:rsidRPr="00B85E1B">
        <w:rPr>
          <w:rFonts w:ascii="Arial" w:hAnsi="Arial" w:cs="Arial"/>
          <w:sz w:val="16"/>
          <w:szCs w:val="16"/>
          <w:lang w:val="es-ES"/>
        </w:rPr>
        <w:fldChar w:fldCharType="begin"/>
      </w:r>
      <w:r w:rsidRPr="00B85E1B">
        <w:rPr>
          <w:rFonts w:ascii="Arial" w:hAnsi="Arial" w:cs="Arial"/>
          <w:sz w:val="16"/>
          <w:szCs w:val="16"/>
          <w:lang w:val="es-ES"/>
        </w:rPr>
        <w:instrText xml:space="preserve"> HYPERLINK "https://translate.googleusercontent.com/translate_f" \l "_ftnref1" </w:instrText>
      </w:r>
      <w:r w:rsidRPr="00B85E1B">
        <w:rPr>
          <w:rFonts w:ascii="Arial" w:hAnsi="Arial" w:cs="Arial"/>
          <w:sz w:val="16"/>
          <w:szCs w:val="16"/>
          <w:lang w:val="es-ES"/>
        </w:rPr>
        <w:fldChar w:fldCharType="separate"/>
      </w:r>
      <w:r w:rsidRPr="00B85E1B">
        <w:rPr>
          <w:rStyle w:val="Enlla"/>
          <w:rFonts w:ascii="Arial" w:hAnsi="Arial" w:cs="Arial"/>
          <w:color w:val="auto"/>
          <w:sz w:val="16"/>
          <w:szCs w:val="16"/>
          <w:lang w:val="es-ES"/>
        </w:rPr>
        <w:t>[1] </w:t>
      </w:r>
      <w:r w:rsidRPr="00B85E1B">
        <w:rPr>
          <w:rFonts w:ascii="Arial" w:hAnsi="Arial" w:cs="Arial"/>
          <w:sz w:val="16"/>
          <w:szCs w:val="16"/>
          <w:lang w:val="es-ES"/>
        </w:rPr>
        <w:fldChar w:fldCharType="end"/>
      </w:r>
      <w:r w:rsidRPr="00B85E1B">
        <w:rPr>
          <w:rFonts w:ascii="Arial" w:hAnsi="Arial" w:cs="Arial"/>
          <w:sz w:val="16"/>
          <w:szCs w:val="16"/>
          <w:lang w:val="es-ES"/>
        </w:rPr>
        <w:t>Como referencia, el TMO del agente virtual una vez recibe la pregunta abierta y la transfiere es de 7 ".</w:t>
      </w:r>
    </w:p>
    <w:bookmarkStart w:id="212" w:name="_ftn2"/>
    <w:bookmarkEnd w:id="212"/>
    <w:p w14:paraId="454032B8" w14:textId="412B1827" w:rsidR="007C40B9" w:rsidRPr="00B85E1B" w:rsidRDefault="007C40B9" w:rsidP="007C40B9">
      <w:pPr>
        <w:pStyle w:val="NormalWeb"/>
        <w:spacing w:before="0" w:beforeAutospacing="0" w:after="0" w:afterAutospacing="0"/>
        <w:jc w:val="both"/>
        <w:rPr>
          <w:rFonts w:ascii="Arial" w:hAnsi="Arial" w:cs="Arial"/>
          <w:sz w:val="16"/>
          <w:szCs w:val="16"/>
          <w:lang w:val="es-ES"/>
        </w:rPr>
      </w:pPr>
      <w:r w:rsidRPr="00B85E1B">
        <w:rPr>
          <w:rFonts w:ascii="Arial" w:hAnsi="Arial" w:cs="Arial"/>
          <w:sz w:val="16"/>
          <w:szCs w:val="16"/>
          <w:lang w:val="es-ES"/>
        </w:rPr>
        <w:fldChar w:fldCharType="begin"/>
      </w:r>
      <w:r w:rsidRPr="00B85E1B">
        <w:rPr>
          <w:rFonts w:ascii="Arial" w:hAnsi="Arial" w:cs="Arial"/>
          <w:sz w:val="16"/>
          <w:szCs w:val="16"/>
          <w:lang w:val="es-ES"/>
        </w:rPr>
        <w:instrText xml:space="preserve"> HYPERLINK "https://translate.googleusercontent.com/translate_f" \l "_ftnref2" </w:instrText>
      </w:r>
      <w:r w:rsidRPr="00B85E1B">
        <w:rPr>
          <w:rFonts w:ascii="Arial" w:hAnsi="Arial" w:cs="Arial"/>
          <w:sz w:val="16"/>
          <w:szCs w:val="16"/>
          <w:lang w:val="es-ES"/>
        </w:rPr>
        <w:fldChar w:fldCharType="separate"/>
      </w:r>
      <w:r w:rsidRPr="00B85E1B">
        <w:rPr>
          <w:rStyle w:val="Enlla"/>
          <w:rFonts w:ascii="Arial" w:hAnsi="Arial" w:cs="Arial"/>
          <w:color w:val="auto"/>
          <w:sz w:val="16"/>
          <w:szCs w:val="16"/>
          <w:lang w:val="es-ES"/>
        </w:rPr>
        <w:t>[2] </w:t>
      </w:r>
      <w:r w:rsidRPr="00B85E1B">
        <w:rPr>
          <w:rFonts w:ascii="Arial" w:hAnsi="Arial" w:cs="Arial"/>
          <w:sz w:val="16"/>
          <w:szCs w:val="16"/>
          <w:lang w:val="es-ES"/>
        </w:rPr>
        <w:fldChar w:fldCharType="end"/>
      </w:r>
      <w:r w:rsidRPr="00B85E1B">
        <w:rPr>
          <w:rFonts w:ascii="Arial" w:hAnsi="Arial" w:cs="Arial"/>
          <w:sz w:val="16"/>
          <w:szCs w:val="16"/>
          <w:lang w:val="es-ES"/>
        </w:rPr>
        <w:t xml:space="preserve">Se contabilizarán </w:t>
      </w:r>
      <w:r w:rsidR="0062471E" w:rsidRPr="00B85E1B">
        <w:rPr>
          <w:rFonts w:ascii="Arial" w:hAnsi="Arial" w:cs="Arial"/>
          <w:sz w:val="16"/>
          <w:szCs w:val="16"/>
          <w:lang w:val="es-ES"/>
        </w:rPr>
        <w:t xml:space="preserve">a </w:t>
      </w:r>
      <w:r w:rsidRPr="00B85E1B">
        <w:rPr>
          <w:rFonts w:ascii="Arial" w:hAnsi="Arial" w:cs="Arial"/>
          <w:sz w:val="16"/>
          <w:szCs w:val="16"/>
          <w:lang w:val="es-ES"/>
        </w:rPr>
        <w:t xml:space="preserve">todos los efectos como dos consultas de diferente especialidad. El objetivo es que </w:t>
      </w:r>
      <w:r w:rsidR="00BB02C1" w:rsidRPr="00B85E1B">
        <w:rPr>
          <w:rFonts w:ascii="Arial" w:hAnsi="Arial" w:cs="Arial"/>
          <w:sz w:val="16"/>
          <w:szCs w:val="16"/>
          <w:lang w:val="es-ES"/>
        </w:rPr>
        <w:t>a</w:t>
      </w:r>
      <w:r w:rsidRPr="00B85E1B">
        <w:rPr>
          <w:rFonts w:ascii="Arial" w:hAnsi="Arial" w:cs="Arial"/>
          <w:sz w:val="16"/>
          <w:szCs w:val="16"/>
          <w:lang w:val="es-ES"/>
        </w:rPr>
        <w:t xml:space="preserve"> causa del</w:t>
      </w:r>
      <w:r w:rsidR="00BB02C1" w:rsidRPr="00B85E1B">
        <w:rPr>
          <w:rFonts w:ascii="Arial" w:hAnsi="Arial" w:cs="Arial"/>
          <w:sz w:val="16"/>
          <w:szCs w:val="16"/>
          <w:lang w:val="es-ES"/>
        </w:rPr>
        <w:t> </w:t>
      </w:r>
      <w:proofErr w:type="spellStart"/>
      <w:r w:rsidR="00BB02C1" w:rsidRPr="00B85E1B">
        <w:rPr>
          <w:rFonts w:ascii="Arial" w:hAnsi="Arial" w:cs="Arial"/>
          <w:sz w:val="16"/>
          <w:szCs w:val="16"/>
          <w:lang w:val="es-ES"/>
        </w:rPr>
        <w:t>multi</w:t>
      </w:r>
      <w:r w:rsidRPr="00B85E1B">
        <w:rPr>
          <w:rFonts w:ascii="Arial" w:hAnsi="Arial" w:cs="Arial"/>
          <w:sz w:val="16"/>
          <w:szCs w:val="16"/>
          <w:lang w:val="es-ES"/>
        </w:rPr>
        <w:t>perfil</w:t>
      </w:r>
      <w:proofErr w:type="spellEnd"/>
      <w:r w:rsidRPr="00B85E1B">
        <w:rPr>
          <w:rFonts w:ascii="Arial" w:hAnsi="Arial" w:cs="Arial"/>
          <w:sz w:val="16"/>
          <w:szCs w:val="16"/>
          <w:lang w:val="es-ES"/>
        </w:rPr>
        <w:t>, </w:t>
      </w:r>
      <w:r w:rsidR="00BB02C1" w:rsidRPr="00B85E1B">
        <w:rPr>
          <w:rFonts w:ascii="Arial" w:hAnsi="Arial" w:cs="Arial"/>
          <w:sz w:val="16"/>
          <w:szCs w:val="16"/>
          <w:lang w:val="es-ES"/>
        </w:rPr>
        <w:t xml:space="preserve">el </w:t>
      </w:r>
      <w:r w:rsidRPr="00B85E1B">
        <w:rPr>
          <w:rFonts w:ascii="Arial" w:hAnsi="Arial" w:cs="Arial"/>
          <w:sz w:val="16"/>
          <w:szCs w:val="16"/>
          <w:lang w:val="es-ES"/>
        </w:rPr>
        <w:t xml:space="preserve">llamante sea atendido por el mismo agente sin tener </w:t>
      </w:r>
      <w:r w:rsidR="0062471E" w:rsidRPr="00B85E1B">
        <w:rPr>
          <w:rFonts w:ascii="Arial" w:hAnsi="Arial" w:cs="Arial"/>
          <w:sz w:val="16"/>
          <w:szCs w:val="16"/>
          <w:lang w:val="es-ES"/>
        </w:rPr>
        <w:t xml:space="preserve">que </w:t>
      </w:r>
      <w:r w:rsidRPr="00B85E1B">
        <w:rPr>
          <w:rFonts w:ascii="Arial" w:hAnsi="Arial" w:cs="Arial"/>
          <w:sz w:val="16"/>
          <w:szCs w:val="16"/>
          <w:lang w:val="es-ES"/>
        </w:rPr>
        <w:t>pasar de nuevo por la sala de espera.</w:t>
      </w:r>
    </w:p>
    <w:bookmarkStart w:id="213" w:name="_ftn3"/>
    <w:bookmarkEnd w:id="213"/>
    <w:p w14:paraId="4AE69662" w14:textId="53181B25" w:rsidR="007C40B9" w:rsidRPr="00B85E1B" w:rsidRDefault="007C40B9" w:rsidP="007C40B9">
      <w:pPr>
        <w:pStyle w:val="NormalWeb"/>
        <w:spacing w:before="0" w:beforeAutospacing="0" w:after="0" w:afterAutospacing="0"/>
        <w:jc w:val="both"/>
        <w:rPr>
          <w:rFonts w:ascii="Arial" w:hAnsi="Arial" w:cs="Arial"/>
          <w:sz w:val="16"/>
          <w:szCs w:val="16"/>
          <w:lang w:val="es-ES"/>
        </w:rPr>
      </w:pPr>
      <w:r w:rsidRPr="00B85E1B">
        <w:rPr>
          <w:rFonts w:ascii="Arial" w:hAnsi="Arial" w:cs="Arial"/>
          <w:sz w:val="16"/>
          <w:szCs w:val="16"/>
          <w:lang w:val="es-ES"/>
        </w:rPr>
        <w:fldChar w:fldCharType="begin"/>
      </w:r>
      <w:r w:rsidRPr="00B85E1B">
        <w:rPr>
          <w:rFonts w:ascii="Arial" w:hAnsi="Arial" w:cs="Arial"/>
          <w:sz w:val="16"/>
          <w:szCs w:val="16"/>
          <w:lang w:val="es-ES"/>
        </w:rPr>
        <w:instrText xml:space="preserve"> HYPERLINK "https://translate.googleusercontent.com/translate_f" \l "_ftnref3" </w:instrText>
      </w:r>
      <w:r w:rsidRPr="00B85E1B">
        <w:rPr>
          <w:rFonts w:ascii="Arial" w:hAnsi="Arial" w:cs="Arial"/>
          <w:sz w:val="16"/>
          <w:szCs w:val="16"/>
          <w:lang w:val="es-ES"/>
        </w:rPr>
        <w:fldChar w:fldCharType="separate"/>
      </w:r>
      <w:r w:rsidRPr="00B85E1B">
        <w:rPr>
          <w:rStyle w:val="Enlla"/>
          <w:rFonts w:ascii="Arial" w:hAnsi="Arial" w:cs="Arial"/>
          <w:color w:val="auto"/>
          <w:sz w:val="16"/>
          <w:szCs w:val="16"/>
          <w:lang w:val="es-ES"/>
        </w:rPr>
        <w:t>[3] </w:t>
      </w:r>
      <w:r w:rsidRPr="00B85E1B">
        <w:rPr>
          <w:rFonts w:ascii="Arial" w:hAnsi="Arial" w:cs="Arial"/>
          <w:sz w:val="16"/>
          <w:szCs w:val="16"/>
          <w:lang w:val="es-ES"/>
        </w:rPr>
        <w:fldChar w:fldCharType="end"/>
      </w:r>
      <w:r w:rsidRPr="00B85E1B">
        <w:rPr>
          <w:rFonts w:ascii="Arial" w:hAnsi="Arial" w:cs="Arial"/>
          <w:sz w:val="16"/>
          <w:szCs w:val="16"/>
          <w:lang w:val="es-ES"/>
        </w:rPr>
        <w:t>El artículo 2 del Real Decreto 28/2020, de 22 de septiembre, de trabajo a distancia, define el teletrabajo como aquel trabajo a distancia que se llev</w:t>
      </w:r>
      <w:r w:rsidR="0062471E" w:rsidRPr="00B85E1B">
        <w:rPr>
          <w:rFonts w:ascii="Arial" w:hAnsi="Arial" w:cs="Arial"/>
          <w:sz w:val="16"/>
          <w:szCs w:val="16"/>
          <w:lang w:val="es-ES"/>
        </w:rPr>
        <w:t>a</w:t>
      </w:r>
      <w:r w:rsidRPr="00B85E1B">
        <w:rPr>
          <w:rFonts w:ascii="Arial" w:hAnsi="Arial" w:cs="Arial"/>
          <w:sz w:val="16"/>
          <w:szCs w:val="16"/>
          <w:lang w:val="es-ES"/>
        </w:rPr>
        <w:t xml:space="preserve"> a cabo mediante el uso exclusivo o prevalente de medios y sistemas informáticos, telemáticos y de telecomunicaciones.</w:t>
      </w:r>
    </w:p>
    <w:bookmarkStart w:id="214" w:name="_ftn4"/>
    <w:bookmarkEnd w:id="214"/>
    <w:p w14:paraId="0B2409C4" w14:textId="77777777" w:rsidR="007C40B9" w:rsidRPr="00B85E1B" w:rsidRDefault="007C40B9" w:rsidP="007C40B9">
      <w:pPr>
        <w:pStyle w:val="NormalWeb"/>
        <w:spacing w:before="0" w:beforeAutospacing="0" w:after="0" w:afterAutospacing="0"/>
        <w:jc w:val="both"/>
        <w:rPr>
          <w:rFonts w:ascii="Arial" w:hAnsi="Arial" w:cs="Arial"/>
          <w:sz w:val="16"/>
          <w:szCs w:val="16"/>
          <w:lang w:val="es-ES"/>
        </w:rPr>
      </w:pPr>
      <w:r w:rsidRPr="00B85E1B">
        <w:rPr>
          <w:rFonts w:ascii="Arial" w:hAnsi="Arial" w:cs="Arial"/>
          <w:sz w:val="16"/>
          <w:szCs w:val="16"/>
          <w:lang w:val="es-ES"/>
        </w:rPr>
        <w:fldChar w:fldCharType="begin"/>
      </w:r>
      <w:r w:rsidRPr="00B85E1B">
        <w:rPr>
          <w:rFonts w:ascii="Arial" w:hAnsi="Arial" w:cs="Arial"/>
          <w:sz w:val="16"/>
          <w:szCs w:val="16"/>
          <w:lang w:val="es-ES"/>
        </w:rPr>
        <w:instrText xml:space="preserve"> HYPERLINK "https://translate.googleusercontent.com/translate_f" \l "_ftnref4" </w:instrText>
      </w:r>
      <w:r w:rsidRPr="00B85E1B">
        <w:rPr>
          <w:rFonts w:ascii="Arial" w:hAnsi="Arial" w:cs="Arial"/>
          <w:sz w:val="16"/>
          <w:szCs w:val="16"/>
          <w:lang w:val="es-ES"/>
        </w:rPr>
        <w:fldChar w:fldCharType="separate"/>
      </w:r>
      <w:r w:rsidRPr="00B85E1B">
        <w:rPr>
          <w:rStyle w:val="Enlla"/>
          <w:rFonts w:ascii="Arial" w:hAnsi="Arial" w:cs="Arial"/>
          <w:color w:val="auto"/>
          <w:sz w:val="16"/>
          <w:szCs w:val="16"/>
          <w:lang w:val="es-ES"/>
        </w:rPr>
        <w:t>[4] </w:t>
      </w:r>
      <w:r w:rsidRPr="00B85E1B">
        <w:rPr>
          <w:rFonts w:ascii="Arial" w:hAnsi="Arial" w:cs="Arial"/>
          <w:sz w:val="16"/>
          <w:szCs w:val="16"/>
          <w:lang w:val="es-ES"/>
        </w:rPr>
        <w:fldChar w:fldCharType="end"/>
      </w:r>
      <w:r w:rsidRPr="00B85E1B">
        <w:rPr>
          <w:rFonts w:ascii="Arial" w:hAnsi="Arial" w:cs="Arial"/>
          <w:sz w:val="16"/>
          <w:szCs w:val="16"/>
          <w:lang w:val="es-ES"/>
        </w:rPr>
        <w:t>Realizada por organismos o entidades reconocidas. No se reconocerán los cursos realizados por la misma empresa proveedora.</w:t>
      </w:r>
    </w:p>
    <w:bookmarkStart w:id="215" w:name="_ftn5"/>
    <w:bookmarkEnd w:id="215"/>
    <w:p w14:paraId="009767B8" w14:textId="77777777" w:rsidR="007C40B9" w:rsidRPr="00B85E1B" w:rsidRDefault="007C40B9" w:rsidP="007C40B9">
      <w:pPr>
        <w:pStyle w:val="NormalWeb"/>
        <w:spacing w:before="0" w:beforeAutospacing="0" w:after="0" w:afterAutospacing="0"/>
        <w:jc w:val="both"/>
        <w:rPr>
          <w:rFonts w:ascii="Arial" w:hAnsi="Arial" w:cs="Arial"/>
          <w:sz w:val="16"/>
          <w:szCs w:val="16"/>
          <w:lang w:val="es-ES"/>
        </w:rPr>
      </w:pPr>
      <w:r w:rsidRPr="00B85E1B">
        <w:rPr>
          <w:rFonts w:ascii="Arial" w:hAnsi="Arial" w:cs="Arial"/>
          <w:sz w:val="16"/>
          <w:szCs w:val="16"/>
          <w:lang w:val="es-ES"/>
        </w:rPr>
        <w:fldChar w:fldCharType="begin"/>
      </w:r>
      <w:r w:rsidRPr="00B85E1B">
        <w:rPr>
          <w:rFonts w:ascii="Arial" w:hAnsi="Arial" w:cs="Arial"/>
          <w:sz w:val="16"/>
          <w:szCs w:val="16"/>
          <w:lang w:val="es-ES"/>
        </w:rPr>
        <w:instrText xml:space="preserve"> HYPERLINK "https://translate.googleusercontent.com/translate_f" \l "_ftnref5" </w:instrText>
      </w:r>
      <w:r w:rsidRPr="00B85E1B">
        <w:rPr>
          <w:rFonts w:ascii="Arial" w:hAnsi="Arial" w:cs="Arial"/>
          <w:sz w:val="16"/>
          <w:szCs w:val="16"/>
          <w:lang w:val="es-ES"/>
        </w:rPr>
        <w:fldChar w:fldCharType="separate"/>
      </w:r>
      <w:r w:rsidRPr="00B85E1B">
        <w:rPr>
          <w:rStyle w:val="Enlla"/>
          <w:rFonts w:ascii="Arial" w:hAnsi="Arial" w:cs="Arial"/>
          <w:color w:val="auto"/>
          <w:sz w:val="16"/>
          <w:szCs w:val="16"/>
          <w:lang w:val="es-ES"/>
        </w:rPr>
        <w:t>[5] </w:t>
      </w:r>
      <w:r w:rsidRPr="00B85E1B">
        <w:rPr>
          <w:rFonts w:ascii="Arial" w:hAnsi="Arial" w:cs="Arial"/>
          <w:sz w:val="16"/>
          <w:szCs w:val="16"/>
          <w:lang w:val="es-ES"/>
        </w:rPr>
        <w:fldChar w:fldCharType="end"/>
      </w:r>
      <w:r w:rsidRPr="00B85E1B">
        <w:rPr>
          <w:rFonts w:ascii="Arial" w:hAnsi="Arial" w:cs="Arial"/>
          <w:sz w:val="16"/>
          <w:szCs w:val="16"/>
          <w:lang w:val="es-ES"/>
        </w:rPr>
        <w:t>Realizada por organismos o entidades reconocidas. No se considerarán los cursos realizados por la misma empresa proveedora.</w:t>
      </w:r>
    </w:p>
    <w:bookmarkStart w:id="216" w:name="_ftn6"/>
    <w:bookmarkEnd w:id="216"/>
    <w:p w14:paraId="4B72A435" w14:textId="77777777" w:rsidR="007C40B9" w:rsidRPr="00B85E1B" w:rsidRDefault="007C40B9" w:rsidP="007C40B9">
      <w:pPr>
        <w:pStyle w:val="NormalWeb"/>
        <w:spacing w:before="0" w:beforeAutospacing="0" w:after="0" w:afterAutospacing="0"/>
        <w:jc w:val="both"/>
        <w:rPr>
          <w:rFonts w:ascii="Arial" w:hAnsi="Arial" w:cs="Arial"/>
          <w:sz w:val="16"/>
          <w:szCs w:val="16"/>
          <w:lang w:val="es-ES"/>
        </w:rPr>
      </w:pPr>
      <w:r w:rsidRPr="00B85E1B">
        <w:rPr>
          <w:rFonts w:ascii="Arial" w:hAnsi="Arial" w:cs="Arial"/>
          <w:sz w:val="16"/>
          <w:szCs w:val="16"/>
          <w:lang w:val="es-ES"/>
        </w:rPr>
        <w:fldChar w:fldCharType="begin"/>
      </w:r>
      <w:r w:rsidRPr="00B85E1B">
        <w:rPr>
          <w:rFonts w:ascii="Arial" w:hAnsi="Arial" w:cs="Arial"/>
          <w:sz w:val="16"/>
          <w:szCs w:val="16"/>
          <w:lang w:val="es-ES"/>
        </w:rPr>
        <w:instrText xml:space="preserve"> HYPERLINK "https://translate.googleusercontent.com/translate_f" \l "_ftnref6" </w:instrText>
      </w:r>
      <w:r w:rsidRPr="00B85E1B">
        <w:rPr>
          <w:rFonts w:ascii="Arial" w:hAnsi="Arial" w:cs="Arial"/>
          <w:sz w:val="16"/>
          <w:szCs w:val="16"/>
          <w:lang w:val="es-ES"/>
        </w:rPr>
        <w:fldChar w:fldCharType="separate"/>
      </w:r>
      <w:r w:rsidRPr="00B85E1B">
        <w:rPr>
          <w:rStyle w:val="Enlla"/>
          <w:rFonts w:ascii="Arial" w:hAnsi="Arial" w:cs="Arial"/>
          <w:color w:val="auto"/>
          <w:sz w:val="16"/>
          <w:szCs w:val="16"/>
          <w:lang w:val="es-ES"/>
        </w:rPr>
        <w:t>[6] </w:t>
      </w:r>
      <w:r w:rsidRPr="00B85E1B">
        <w:rPr>
          <w:rFonts w:ascii="Arial" w:hAnsi="Arial" w:cs="Arial"/>
          <w:sz w:val="16"/>
          <w:szCs w:val="16"/>
          <w:lang w:val="es-ES"/>
        </w:rPr>
        <w:fldChar w:fldCharType="end"/>
      </w:r>
      <w:r w:rsidRPr="00B85E1B">
        <w:rPr>
          <w:rFonts w:ascii="Arial" w:hAnsi="Arial" w:cs="Arial"/>
          <w:sz w:val="16"/>
          <w:szCs w:val="16"/>
          <w:lang w:val="es-ES"/>
        </w:rPr>
        <w:t>Realizada por organismos o entidades reconocidas. No se considerarán los cursos realizados por la misma empresa proveedora.</w:t>
      </w:r>
    </w:p>
    <w:bookmarkStart w:id="217" w:name="_ftn7"/>
    <w:bookmarkEnd w:id="217"/>
    <w:p w14:paraId="08125F19" w14:textId="77777777" w:rsidR="007C40B9" w:rsidRPr="00B85E1B" w:rsidRDefault="007C40B9" w:rsidP="007C40B9">
      <w:pPr>
        <w:pStyle w:val="NormalWeb"/>
        <w:spacing w:before="0" w:beforeAutospacing="0" w:after="0" w:afterAutospacing="0"/>
        <w:jc w:val="both"/>
        <w:rPr>
          <w:rFonts w:ascii="Arial" w:hAnsi="Arial" w:cs="Arial"/>
          <w:sz w:val="16"/>
          <w:szCs w:val="16"/>
          <w:lang w:val="es-ES"/>
        </w:rPr>
      </w:pPr>
      <w:r w:rsidRPr="00B85E1B">
        <w:rPr>
          <w:rFonts w:ascii="Arial" w:hAnsi="Arial" w:cs="Arial"/>
          <w:sz w:val="16"/>
          <w:szCs w:val="16"/>
          <w:lang w:val="es-ES"/>
        </w:rPr>
        <w:fldChar w:fldCharType="begin"/>
      </w:r>
      <w:r w:rsidRPr="00B85E1B">
        <w:rPr>
          <w:rFonts w:ascii="Arial" w:hAnsi="Arial" w:cs="Arial"/>
          <w:sz w:val="16"/>
          <w:szCs w:val="16"/>
          <w:lang w:val="es-ES"/>
        </w:rPr>
        <w:instrText xml:space="preserve"> HYPERLINK "https://translate.googleusercontent.com/translate_f" \l "_ftnref7" </w:instrText>
      </w:r>
      <w:r w:rsidRPr="00B85E1B">
        <w:rPr>
          <w:rFonts w:ascii="Arial" w:hAnsi="Arial" w:cs="Arial"/>
          <w:sz w:val="16"/>
          <w:szCs w:val="16"/>
          <w:lang w:val="es-ES"/>
        </w:rPr>
        <w:fldChar w:fldCharType="separate"/>
      </w:r>
      <w:r w:rsidRPr="00B85E1B">
        <w:rPr>
          <w:rStyle w:val="Enlla"/>
          <w:rFonts w:ascii="Arial" w:hAnsi="Arial" w:cs="Arial"/>
          <w:color w:val="auto"/>
          <w:sz w:val="16"/>
          <w:szCs w:val="16"/>
          <w:lang w:val="es-ES"/>
        </w:rPr>
        <w:t>[7] </w:t>
      </w:r>
      <w:r w:rsidRPr="00B85E1B">
        <w:rPr>
          <w:rFonts w:ascii="Arial" w:hAnsi="Arial" w:cs="Arial"/>
          <w:sz w:val="16"/>
          <w:szCs w:val="16"/>
          <w:lang w:val="es-ES"/>
        </w:rPr>
        <w:fldChar w:fldCharType="end"/>
      </w:r>
      <w:r w:rsidRPr="00B85E1B">
        <w:rPr>
          <w:rFonts w:ascii="Arial" w:hAnsi="Arial" w:cs="Arial"/>
          <w:sz w:val="16"/>
          <w:szCs w:val="16"/>
          <w:lang w:val="es-ES"/>
        </w:rPr>
        <w:t>Los resultados de las escuchas realizadas se presentarán a la DGAC mensualmente, junto con el resto de datos, especificando las acciones correctoras iniciadas para solucionar las no conformidades detectadas. Esta información se comparará con los resultados de las supervisiones externas realizadas por la DGAC (ciudadano anónimo, escuchas y otras valoraciones).</w:t>
      </w:r>
    </w:p>
    <w:bookmarkStart w:id="218" w:name="_ftn8"/>
    <w:bookmarkEnd w:id="218"/>
    <w:p w14:paraId="43D6F8DB" w14:textId="77777777" w:rsidR="007C40B9" w:rsidRPr="00B85E1B" w:rsidRDefault="007C40B9" w:rsidP="007C40B9">
      <w:pPr>
        <w:pStyle w:val="NormalWeb"/>
        <w:spacing w:before="0" w:beforeAutospacing="0" w:after="0" w:afterAutospacing="0"/>
        <w:jc w:val="both"/>
        <w:rPr>
          <w:rFonts w:ascii="Arial" w:hAnsi="Arial" w:cs="Arial"/>
          <w:sz w:val="16"/>
          <w:szCs w:val="16"/>
          <w:lang w:val="es-ES"/>
        </w:rPr>
      </w:pPr>
      <w:r w:rsidRPr="00B85E1B">
        <w:rPr>
          <w:rFonts w:ascii="Arial" w:hAnsi="Arial" w:cs="Arial"/>
          <w:sz w:val="16"/>
          <w:szCs w:val="16"/>
          <w:lang w:val="es-ES"/>
        </w:rPr>
        <w:fldChar w:fldCharType="begin"/>
      </w:r>
      <w:r w:rsidRPr="00B85E1B">
        <w:rPr>
          <w:rFonts w:ascii="Arial" w:hAnsi="Arial" w:cs="Arial"/>
          <w:sz w:val="16"/>
          <w:szCs w:val="16"/>
          <w:lang w:val="es-ES"/>
        </w:rPr>
        <w:instrText xml:space="preserve"> HYPERLINK "https://translate.googleusercontent.com/translate_f" \l "_ftnref8" </w:instrText>
      </w:r>
      <w:r w:rsidRPr="00B85E1B">
        <w:rPr>
          <w:rFonts w:ascii="Arial" w:hAnsi="Arial" w:cs="Arial"/>
          <w:sz w:val="16"/>
          <w:szCs w:val="16"/>
          <w:lang w:val="es-ES"/>
        </w:rPr>
        <w:fldChar w:fldCharType="separate"/>
      </w:r>
      <w:r w:rsidRPr="00B85E1B">
        <w:rPr>
          <w:rStyle w:val="Enlla"/>
          <w:rFonts w:ascii="Arial" w:hAnsi="Arial" w:cs="Arial"/>
          <w:color w:val="auto"/>
          <w:sz w:val="16"/>
          <w:szCs w:val="16"/>
          <w:lang w:val="es-ES"/>
        </w:rPr>
        <w:t>[8] </w:t>
      </w:r>
      <w:r w:rsidRPr="00B85E1B">
        <w:rPr>
          <w:rFonts w:ascii="Arial" w:hAnsi="Arial" w:cs="Arial"/>
          <w:sz w:val="16"/>
          <w:szCs w:val="16"/>
          <w:lang w:val="es-ES"/>
        </w:rPr>
        <w:fldChar w:fldCharType="end"/>
      </w:r>
      <w:r w:rsidRPr="00B85E1B">
        <w:rPr>
          <w:rFonts w:ascii="Arial" w:hAnsi="Arial" w:cs="Arial"/>
          <w:sz w:val="16"/>
          <w:szCs w:val="16"/>
          <w:lang w:val="es-ES"/>
        </w:rPr>
        <w:t>Mensualmente el proveedor ha de presentar un resumen de los indicadores cuantitativos que midan el número de horas impartidas y el número de agentes formados, así como un resumen de los indicadores cualitativos, en cuanto a los resultados de las evaluaciones realizadas. Los indicadores indicados son los mínimos que se deben ofrecer.</w:t>
      </w:r>
    </w:p>
    <w:bookmarkStart w:id="219" w:name="_ftn9"/>
    <w:bookmarkEnd w:id="219"/>
    <w:p w14:paraId="2915BAEF" w14:textId="77777777" w:rsidR="007C40B9" w:rsidRPr="00B85E1B" w:rsidRDefault="007C40B9" w:rsidP="007C40B9">
      <w:pPr>
        <w:pStyle w:val="NormalWeb"/>
        <w:spacing w:before="0" w:beforeAutospacing="0" w:after="0" w:afterAutospacing="0"/>
        <w:jc w:val="both"/>
        <w:rPr>
          <w:rFonts w:ascii="Arial" w:hAnsi="Arial" w:cs="Arial"/>
          <w:sz w:val="16"/>
          <w:szCs w:val="16"/>
          <w:lang w:val="es-ES"/>
        </w:rPr>
      </w:pPr>
      <w:r w:rsidRPr="00B85E1B">
        <w:rPr>
          <w:rFonts w:ascii="Arial" w:hAnsi="Arial" w:cs="Arial"/>
          <w:sz w:val="16"/>
          <w:szCs w:val="16"/>
          <w:lang w:val="es-ES"/>
        </w:rPr>
        <w:fldChar w:fldCharType="begin"/>
      </w:r>
      <w:r w:rsidRPr="00B85E1B">
        <w:rPr>
          <w:rFonts w:ascii="Arial" w:hAnsi="Arial" w:cs="Arial"/>
          <w:sz w:val="16"/>
          <w:szCs w:val="16"/>
          <w:lang w:val="es-ES"/>
        </w:rPr>
        <w:instrText xml:space="preserve"> HYPERLINK "https://translate.googleusercontent.com/translate_f" \l "_ftnref9" </w:instrText>
      </w:r>
      <w:r w:rsidRPr="00B85E1B">
        <w:rPr>
          <w:rFonts w:ascii="Arial" w:hAnsi="Arial" w:cs="Arial"/>
          <w:sz w:val="16"/>
          <w:szCs w:val="16"/>
          <w:lang w:val="es-ES"/>
        </w:rPr>
        <w:fldChar w:fldCharType="separate"/>
      </w:r>
      <w:r w:rsidRPr="00B85E1B">
        <w:rPr>
          <w:rStyle w:val="Enlla"/>
          <w:rFonts w:ascii="Arial" w:hAnsi="Arial" w:cs="Arial"/>
          <w:color w:val="auto"/>
          <w:sz w:val="16"/>
          <w:szCs w:val="16"/>
          <w:lang w:val="es-ES"/>
        </w:rPr>
        <w:t>[9] </w:t>
      </w:r>
      <w:r w:rsidRPr="00B85E1B">
        <w:rPr>
          <w:rFonts w:ascii="Arial" w:hAnsi="Arial" w:cs="Arial"/>
          <w:sz w:val="16"/>
          <w:szCs w:val="16"/>
          <w:lang w:val="es-ES"/>
        </w:rPr>
        <w:fldChar w:fldCharType="end"/>
      </w:r>
      <w:r w:rsidRPr="00B85E1B">
        <w:rPr>
          <w:rFonts w:ascii="Arial" w:hAnsi="Arial" w:cs="Arial"/>
          <w:sz w:val="16"/>
          <w:szCs w:val="16"/>
          <w:lang w:val="es-ES"/>
        </w:rPr>
        <w:t>Descontando las desambiguaciones</w:t>
      </w:r>
    </w:p>
    <w:p w14:paraId="593F2F7E" w14:textId="77777777" w:rsidR="007C40B9" w:rsidRPr="00B85E1B" w:rsidRDefault="007C40B9" w:rsidP="00E91D15">
      <w:pPr>
        <w:suppressAutoHyphens/>
        <w:spacing w:after="120" w:line="264" w:lineRule="auto"/>
        <w:ind w:right="-142"/>
        <w:jc w:val="left"/>
        <w:rPr>
          <w:rFonts w:cs="Arial"/>
          <w:b/>
          <w:bCs/>
          <w:sz w:val="16"/>
          <w:szCs w:val="16"/>
          <w:lang w:val="es-ES"/>
        </w:rPr>
      </w:pPr>
    </w:p>
    <w:p w14:paraId="457194CD" w14:textId="77777777" w:rsidR="00811434" w:rsidRPr="00122FF9" w:rsidRDefault="00811434" w:rsidP="00E91D15">
      <w:pPr>
        <w:suppressAutoHyphens/>
        <w:spacing w:after="120" w:line="264" w:lineRule="auto"/>
        <w:ind w:right="-142"/>
        <w:jc w:val="left"/>
        <w:rPr>
          <w:rFonts w:cs="Arial"/>
          <w:b/>
          <w:bCs/>
          <w:sz w:val="21"/>
          <w:szCs w:val="21"/>
          <w:lang w:val="es-ES"/>
        </w:rPr>
      </w:pPr>
    </w:p>
    <w:p w14:paraId="4029544B" w14:textId="77777777" w:rsidR="00811434" w:rsidRPr="00122FF9" w:rsidRDefault="00811434" w:rsidP="00E91D15">
      <w:pPr>
        <w:suppressAutoHyphens/>
        <w:spacing w:after="120" w:line="264" w:lineRule="auto"/>
        <w:ind w:right="-142"/>
        <w:jc w:val="left"/>
        <w:rPr>
          <w:rFonts w:cs="Arial"/>
          <w:b/>
          <w:bCs/>
          <w:sz w:val="21"/>
          <w:szCs w:val="21"/>
          <w:lang w:val="es-ES"/>
        </w:rPr>
      </w:pPr>
    </w:p>
    <w:p w14:paraId="701A9CCC" w14:textId="77777777" w:rsidR="00811434" w:rsidRPr="00122FF9" w:rsidRDefault="00811434" w:rsidP="00E91D15">
      <w:pPr>
        <w:suppressAutoHyphens/>
        <w:spacing w:after="120" w:line="264" w:lineRule="auto"/>
        <w:ind w:right="-142"/>
        <w:jc w:val="left"/>
        <w:rPr>
          <w:rFonts w:cs="Arial"/>
          <w:b/>
          <w:bCs/>
          <w:sz w:val="21"/>
          <w:szCs w:val="21"/>
          <w:lang w:val="es-ES"/>
        </w:rPr>
      </w:pPr>
    </w:p>
    <w:p w14:paraId="04AFB81E" w14:textId="77777777" w:rsidR="00D02CCF" w:rsidRPr="00122FF9" w:rsidRDefault="00D02CCF" w:rsidP="00E91D15">
      <w:pPr>
        <w:suppressAutoHyphens/>
        <w:spacing w:after="120" w:line="264" w:lineRule="auto"/>
        <w:ind w:right="-142"/>
        <w:jc w:val="left"/>
        <w:rPr>
          <w:rFonts w:cs="Arial"/>
          <w:b/>
          <w:bCs/>
          <w:sz w:val="21"/>
          <w:szCs w:val="21"/>
          <w:lang w:val="es-ES"/>
        </w:rPr>
      </w:pPr>
    </w:p>
    <w:p w14:paraId="2D59A4C6" w14:textId="77777777" w:rsidR="00D02CCF" w:rsidRPr="00122FF9" w:rsidRDefault="00D02CCF" w:rsidP="00E91D15">
      <w:pPr>
        <w:suppressAutoHyphens/>
        <w:spacing w:after="120" w:line="264" w:lineRule="auto"/>
        <w:ind w:right="-142"/>
        <w:jc w:val="left"/>
        <w:rPr>
          <w:rFonts w:cs="Arial"/>
          <w:b/>
          <w:bCs/>
          <w:sz w:val="21"/>
          <w:szCs w:val="21"/>
          <w:lang w:val="es-ES"/>
        </w:rPr>
      </w:pPr>
    </w:p>
    <w:p w14:paraId="1715D9F7" w14:textId="77777777" w:rsidR="00D02CCF" w:rsidRPr="00122FF9" w:rsidRDefault="00D02CCF" w:rsidP="00E91D15">
      <w:pPr>
        <w:suppressAutoHyphens/>
        <w:spacing w:after="120" w:line="264" w:lineRule="auto"/>
        <w:ind w:right="-142"/>
        <w:jc w:val="left"/>
        <w:rPr>
          <w:rFonts w:cs="Arial"/>
          <w:b/>
          <w:bCs/>
          <w:color w:val="C00000"/>
          <w:sz w:val="21"/>
          <w:szCs w:val="21"/>
          <w:lang w:val="es-ES"/>
        </w:rPr>
      </w:pPr>
    </w:p>
    <w:p w14:paraId="1766A71C" w14:textId="77777777" w:rsidR="00D02CCF" w:rsidRPr="00122FF9" w:rsidRDefault="00D02CCF" w:rsidP="00E91D15">
      <w:pPr>
        <w:suppressAutoHyphens/>
        <w:spacing w:after="120" w:line="264" w:lineRule="auto"/>
        <w:ind w:right="-142"/>
        <w:jc w:val="left"/>
        <w:rPr>
          <w:rFonts w:cs="Arial"/>
          <w:b/>
          <w:bCs/>
          <w:color w:val="C00000"/>
          <w:sz w:val="21"/>
          <w:szCs w:val="21"/>
          <w:lang w:val="es-ES"/>
        </w:rPr>
      </w:pPr>
    </w:p>
    <w:p w14:paraId="38A30E81" w14:textId="77777777" w:rsidR="00D02CCF" w:rsidRPr="00122FF9" w:rsidRDefault="00D02CCF" w:rsidP="00E91D15">
      <w:pPr>
        <w:suppressAutoHyphens/>
        <w:spacing w:after="120" w:line="264" w:lineRule="auto"/>
        <w:ind w:right="-142"/>
        <w:jc w:val="left"/>
        <w:rPr>
          <w:rFonts w:cs="Arial"/>
          <w:b/>
          <w:bCs/>
          <w:color w:val="C00000"/>
          <w:sz w:val="21"/>
          <w:szCs w:val="21"/>
          <w:lang w:val="es-ES"/>
        </w:rPr>
      </w:pPr>
    </w:p>
    <w:p w14:paraId="09616F8C" w14:textId="77777777" w:rsidR="00D02CCF" w:rsidRPr="00122FF9" w:rsidRDefault="00D02CCF" w:rsidP="00E91D15">
      <w:pPr>
        <w:suppressAutoHyphens/>
        <w:spacing w:after="120" w:line="264" w:lineRule="auto"/>
        <w:ind w:right="-142"/>
        <w:jc w:val="left"/>
        <w:rPr>
          <w:rFonts w:cs="Arial"/>
          <w:b/>
          <w:bCs/>
          <w:color w:val="C00000"/>
          <w:sz w:val="21"/>
          <w:szCs w:val="21"/>
          <w:lang w:val="es-ES"/>
        </w:rPr>
      </w:pPr>
    </w:p>
    <w:p w14:paraId="142CCB73" w14:textId="77777777" w:rsidR="00D02CCF" w:rsidRPr="00122FF9" w:rsidRDefault="00D02CCF" w:rsidP="00E91D15">
      <w:pPr>
        <w:suppressAutoHyphens/>
        <w:spacing w:after="120" w:line="264" w:lineRule="auto"/>
        <w:ind w:right="-142"/>
        <w:jc w:val="left"/>
        <w:rPr>
          <w:rFonts w:cs="Arial"/>
          <w:b/>
          <w:bCs/>
          <w:color w:val="C00000"/>
          <w:sz w:val="21"/>
          <w:szCs w:val="21"/>
          <w:lang w:val="es-ES"/>
        </w:rPr>
      </w:pPr>
    </w:p>
    <w:sectPr w:rsidR="00D02CCF" w:rsidRPr="00122FF9" w:rsidSect="00A32CFB">
      <w:headerReference w:type="default" r:id="rId26"/>
      <w:footerReference w:type="default" r:id="rId27"/>
      <w:headerReference w:type="first" r:id="rId28"/>
      <w:type w:val="oddPage"/>
      <w:pgSz w:w="11907" w:h="16840" w:code="9"/>
      <w:pgMar w:top="1588" w:right="1134" w:bottom="964" w:left="1077" w:header="567" w:footer="499" w:gutter="0"/>
      <w:cols w:space="720"/>
      <w:titlePg/>
      <w:docGrid w:linePitch="272"/>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CA6EF1C" w16cex:dateUtc="2020-09-23T16:50:00Z"/>
  <w16cex:commentExtensible w16cex:durableId="220B2B20" w16cex:dateUtc="2020-09-21T06:50:00Z"/>
  <w16cex:commentExtensible w16cex:durableId="4638A8F0" w16cex:dateUtc="2020-09-21T16:45:00Z"/>
  <w16cex:commentExtensible w16cex:durableId="4D709C69" w16cex:dateUtc="2020-09-21T16:51:00Z"/>
  <w16cex:commentExtensible w16cex:durableId="3FDA58AE" w16cex:dateUtc="2020-09-18T08:17:00Z"/>
  <w16cex:commentExtensible w16cex:durableId="5789C2D2" w16cex:dateUtc="2020-09-20T18:20:00Z"/>
  <w16cex:commentExtensible w16cex:durableId="548EE869" w16cex:dateUtc="2020-09-20T18:20:00Z"/>
  <w16cex:commentExtensible w16cex:durableId="174C8731" w16cex:dateUtc="2020-09-20T18:20:00Z"/>
  <w16cex:commentExtensible w16cex:durableId="59D4C839" w16cex:dateUtc="2020-09-20T17:42:00Z"/>
  <w16cex:commentExtensible w16cex:durableId="42871E50" w16cex:dateUtc="2020-09-20T17:46:00Z"/>
  <w16cex:commentExtensible w16cex:durableId="58922130" w16cex:dateUtc="2020-09-20T17:50:00Z"/>
  <w16cex:commentExtensible w16cex:durableId="13839237" w16cex:dateUtc="2020-09-20T17:50:00Z"/>
  <w16cex:commentExtensible w16cex:durableId="0AF1D3FA" w16cex:dateUtc="2020-09-20T17:53:00Z"/>
  <w16cex:commentExtensible w16cex:durableId="7C437D16" w16cex:dateUtc="2020-09-20T18:06:00Z"/>
  <w16cex:commentExtensible w16cex:durableId="4E5C74BC" w16cex:dateUtc="2020-09-20T18:18:00Z"/>
  <w16cex:commentExtensible w16cex:durableId="0FEBE04E" w16cex:dateUtc="2020-09-21T08:31:00Z"/>
  <w16cex:commentExtensible w16cex:durableId="256677F4" w16cex:dateUtc="2020-09-21T07:00:00Z"/>
  <w16cex:commentExtensible w16cex:durableId="07415EEC" w16cex:dateUtc="2020-09-23T17:23:52.352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36B1CC" w16cid:durableId="231349CA"/>
  <w16cid:commentId w16cid:paraId="32C8617C" w16cid:durableId="23134A05"/>
  <w16cid:commentId w16cid:paraId="5C3774D3" w16cid:durableId="23134B49"/>
  <w16cid:commentId w16cid:paraId="07554FE1" w16cid:durableId="23134D5E"/>
  <w16cid:commentId w16cid:paraId="63FDFC9D" w16cid:durableId="2315CDDF"/>
  <w16cid:commentId w16cid:paraId="1C271501" w16cid:durableId="2309D950"/>
  <w16cid:commentId w16cid:paraId="04BCAEAE" w16cid:durableId="7C911F88"/>
  <w16cid:commentId w16cid:paraId="12B05CC4" w16cid:durableId="220B2B20"/>
  <w16cid:commentId w16cid:paraId="75DC7581" w16cid:durableId="2315FBFE"/>
  <w16cid:commentId w16cid:paraId="7453C200" w16cid:durableId="022A3907"/>
  <w16cid:commentId w16cid:paraId="18451682" w16cid:durableId="230C8B31"/>
  <w16cid:commentId w16cid:paraId="53DC693F" w16cid:durableId="2309D952"/>
  <w16cid:commentId w16cid:paraId="2647F06C" w16cid:durableId="230C5C04"/>
  <w16cid:commentId w16cid:paraId="10899F1B" w16cid:durableId="2309D954"/>
  <w16cid:commentId w16cid:paraId="4B29E8A4" w16cid:durableId="2309D95C"/>
  <w16cid:commentId w16cid:paraId="20D93064" w16cid:durableId="3099334E"/>
  <w16cid:commentId w16cid:paraId="03C2BBD8" w16cid:durableId="2309D962"/>
  <w16cid:commentId w16cid:paraId="38F98E89" w16cid:durableId="7E8D1489"/>
  <w16cid:commentId w16cid:paraId="61623451" w16cid:durableId="2309D967"/>
  <w16cid:commentId w16cid:paraId="1960BBEA" w16cid:durableId="2309D968"/>
  <w16cid:commentId w16cid:paraId="28B917BF" w16cid:durableId="2309D969"/>
  <w16cid:commentId w16cid:paraId="31176585" w16cid:durableId="2309D96A"/>
  <w16cid:commentId w16cid:paraId="03D9DADC" w16cid:durableId="2309D96B"/>
  <w16cid:commentId w16cid:paraId="5CBC34AB" w16cid:durableId="2309D96C"/>
  <w16cid:commentId w16cid:paraId="2EF5C395" w16cid:durableId="2309D96D"/>
  <w16cid:commentId w16cid:paraId="2207B569" w16cid:durableId="2309D96E"/>
  <w16cid:commentId w16cid:paraId="753CDFF6" w16cid:durableId="2309D982"/>
  <w16cid:commentId w16cid:paraId="5DC878CF" w16cid:durableId="2309D983"/>
  <w16cid:commentId w16cid:paraId="614FF9EE" w16cid:durableId="230CAEFE"/>
  <w16cid:commentId w16cid:paraId="5944F7E6" w16cid:durableId="67B188BC"/>
  <w16cid:commentId w16cid:paraId="44B2787C" w16cid:durableId="7C437D16"/>
  <w16cid:commentId w16cid:paraId="06E17B2E" w16cid:durableId="72EB5AF5"/>
  <w16cid:commentId w16cid:paraId="704E4509" w16cid:durableId="4E5C74BC"/>
  <w16cid:commentId w16cid:paraId="4A51AFE1" w16cid:durableId="25DB59C2"/>
  <w16cid:commentId w16cid:paraId="4DD09C03" w16cid:durableId="0FEBE04E"/>
  <w16cid:commentId w16cid:paraId="12E5A521" w16cid:durableId="3CA9EB88"/>
  <w16cid:commentId w16cid:paraId="24BD05F1" w16cid:durableId="4522CF18"/>
  <w16cid:commentId w16cid:paraId="5A1B6D8E" w16cid:durableId="256677F4"/>
  <w16cid:commentId w16cid:paraId="2A908C20" w16cid:durableId="43B62D9F"/>
  <w16cid:commentId w16cid:paraId="758E9310" w16cid:durableId="2309D996"/>
  <w16cid:commentId w16cid:paraId="0BDC312E" w16cid:durableId="124BDAD5"/>
  <w16cid:commentId w16cid:paraId="30E93684" w16cid:durableId="2309D997"/>
  <w16cid:commentId w16cid:paraId="7532B860" w16cid:durableId="6421E17F"/>
  <w16cid:commentId w16cid:paraId="0F011016" w16cid:durableId="563797B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9F8C4" w14:textId="77777777" w:rsidR="0091162E" w:rsidRDefault="0091162E">
      <w:r>
        <w:separator/>
      </w:r>
    </w:p>
  </w:endnote>
  <w:endnote w:type="continuationSeparator" w:id="0">
    <w:p w14:paraId="2F0C801D" w14:textId="77777777" w:rsidR="0091162E" w:rsidRDefault="0091162E">
      <w:r>
        <w:continuationSeparator/>
      </w:r>
    </w:p>
  </w:endnote>
  <w:endnote w:type="continuationNotice" w:id="1">
    <w:p w14:paraId="26FA76DD" w14:textId="77777777" w:rsidR="0091162E" w:rsidRDefault="009116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timu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old">
    <w:altName w:val="Arial"/>
    <w:charset w:val="00"/>
    <w:family w:val="swiss"/>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0"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z w:val="18"/>
        <w:szCs w:val="18"/>
      </w:rPr>
      <w:id w:val="1811511104"/>
      <w:docPartObj>
        <w:docPartGallery w:val="Page Numbers (Bottom of Page)"/>
        <w:docPartUnique/>
      </w:docPartObj>
    </w:sdtPr>
    <w:sdtEndPr/>
    <w:sdtContent>
      <w:sdt>
        <w:sdtPr>
          <w:rPr>
            <w:color w:val="808080" w:themeColor="background1" w:themeShade="80"/>
            <w:sz w:val="18"/>
            <w:szCs w:val="18"/>
          </w:rPr>
          <w:id w:val="532771885"/>
          <w:docPartObj>
            <w:docPartGallery w:val="Page Numbers (Top of Page)"/>
            <w:docPartUnique/>
          </w:docPartObj>
        </w:sdtPr>
        <w:sdtEndPr/>
        <w:sdtContent>
          <w:p w14:paraId="39AE5E20" w14:textId="3EEF1D61" w:rsidR="0091162E" w:rsidRPr="00F26F27" w:rsidRDefault="0091162E" w:rsidP="004A2174">
            <w:pPr>
              <w:tabs>
                <w:tab w:val="left" w:pos="4820"/>
              </w:tabs>
              <w:rPr>
                <w:rFonts w:cs="Arial"/>
                <w:color w:val="000000"/>
                <w:sz w:val="14"/>
              </w:rPr>
            </w:pPr>
          </w:p>
          <w:p w14:paraId="61F6D64D" w14:textId="6726A1CB" w:rsidR="0091162E" w:rsidRPr="00811434" w:rsidRDefault="0091162E">
            <w:pPr>
              <w:pStyle w:val="Peu"/>
              <w:jc w:val="right"/>
              <w:rPr>
                <w:color w:val="808080" w:themeColor="background1" w:themeShade="80"/>
                <w:sz w:val="18"/>
                <w:szCs w:val="18"/>
              </w:rPr>
            </w:pPr>
            <w:r w:rsidRPr="00811434">
              <w:rPr>
                <w:color w:val="808080" w:themeColor="background1" w:themeShade="80"/>
                <w:sz w:val="18"/>
                <w:szCs w:val="18"/>
              </w:rPr>
              <w:t xml:space="preserve">Pàgina </w:t>
            </w:r>
            <w:r w:rsidRPr="00811434">
              <w:rPr>
                <w:b/>
                <w:bCs/>
                <w:color w:val="808080" w:themeColor="background1" w:themeShade="80"/>
                <w:sz w:val="18"/>
                <w:szCs w:val="18"/>
              </w:rPr>
              <w:fldChar w:fldCharType="begin"/>
            </w:r>
            <w:r w:rsidRPr="00811434">
              <w:rPr>
                <w:b/>
                <w:bCs/>
                <w:color w:val="808080" w:themeColor="background1" w:themeShade="80"/>
                <w:sz w:val="18"/>
                <w:szCs w:val="18"/>
              </w:rPr>
              <w:instrText>PAGE</w:instrText>
            </w:r>
            <w:r w:rsidRPr="00811434">
              <w:rPr>
                <w:b/>
                <w:bCs/>
                <w:color w:val="808080" w:themeColor="background1" w:themeShade="80"/>
                <w:sz w:val="18"/>
                <w:szCs w:val="18"/>
              </w:rPr>
              <w:fldChar w:fldCharType="separate"/>
            </w:r>
            <w:r w:rsidR="00FE20E8">
              <w:rPr>
                <w:b/>
                <w:bCs/>
                <w:noProof/>
                <w:color w:val="808080" w:themeColor="background1" w:themeShade="80"/>
                <w:sz w:val="18"/>
                <w:szCs w:val="18"/>
              </w:rPr>
              <w:t>63</w:t>
            </w:r>
            <w:r w:rsidRPr="00811434">
              <w:rPr>
                <w:b/>
                <w:bCs/>
                <w:color w:val="808080" w:themeColor="background1" w:themeShade="80"/>
                <w:sz w:val="18"/>
                <w:szCs w:val="18"/>
              </w:rPr>
              <w:fldChar w:fldCharType="end"/>
            </w:r>
            <w:r w:rsidRPr="00811434">
              <w:rPr>
                <w:color w:val="808080" w:themeColor="background1" w:themeShade="80"/>
                <w:sz w:val="18"/>
                <w:szCs w:val="18"/>
              </w:rPr>
              <w:t xml:space="preserve"> de </w:t>
            </w:r>
            <w:r w:rsidRPr="00811434">
              <w:rPr>
                <w:b/>
                <w:bCs/>
                <w:color w:val="808080" w:themeColor="background1" w:themeShade="80"/>
                <w:sz w:val="18"/>
                <w:szCs w:val="18"/>
              </w:rPr>
              <w:fldChar w:fldCharType="begin"/>
            </w:r>
            <w:r w:rsidRPr="00811434">
              <w:rPr>
                <w:b/>
                <w:bCs/>
                <w:color w:val="808080" w:themeColor="background1" w:themeShade="80"/>
                <w:sz w:val="18"/>
                <w:szCs w:val="18"/>
              </w:rPr>
              <w:instrText>NUMPAGES</w:instrText>
            </w:r>
            <w:r w:rsidRPr="00811434">
              <w:rPr>
                <w:b/>
                <w:bCs/>
                <w:color w:val="808080" w:themeColor="background1" w:themeShade="80"/>
                <w:sz w:val="18"/>
                <w:szCs w:val="18"/>
              </w:rPr>
              <w:fldChar w:fldCharType="separate"/>
            </w:r>
            <w:r w:rsidR="00FE20E8">
              <w:rPr>
                <w:b/>
                <w:bCs/>
                <w:noProof/>
                <w:color w:val="808080" w:themeColor="background1" w:themeShade="80"/>
                <w:sz w:val="18"/>
                <w:szCs w:val="18"/>
              </w:rPr>
              <w:t>92</w:t>
            </w:r>
            <w:r w:rsidRPr="00811434">
              <w:rPr>
                <w:b/>
                <w:bCs/>
                <w:color w:val="808080" w:themeColor="background1" w:themeShade="80"/>
                <w:sz w:val="18"/>
                <w:szCs w:val="18"/>
              </w:rPr>
              <w:fldChar w:fldCharType="end"/>
            </w:r>
          </w:p>
        </w:sdtContent>
      </w:sdt>
    </w:sdtContent>
  </w:sdt>
  <w:p w14:paraId="6633880A" w14:textId="77777777" w:rsidR="0091162E" w:rsidRDefault="0091162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4572D" w14:textId="77777777" w:rsidR="0091162E" w:rsidRDefault="0091162E">
      <w:r>
        <w:separator/>
      </w:r>
    </w:p>
  </w:footnote>
  <w:footnote w:type="continuationSeparator" w:id="0">
    <w:p w14:paraId="4959B9C2" w14:textId="77777777" w:rsidR="0091162E" w:rsidRDefault="0091162E">
      <w:r>
        <w:continuationSeparator/>
      </w:r>
    </w:p>
  </w:footnote>
  <w:footnote w:type="continuationNotice" w:id="1">
    <w:p w14:paraId="0E4ED302" w14:textId="77777777" w:rsidR="0091162E" w:rsidRDefault="0091162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3EE4A" w14:textId="0760CCF0" w:rsidR="0091162E" w:rsidRDefault="0091162E">
    <w:pPr>
      <w:pStyle w:val="Capalera"/>
    </w:pPr>
    <w:r>
      <w:rPr>
        <w:noProof/>
        <w:lang w:eastAsia="ca-ES"/>
      </w:rPr>
      <w:drawing>
        <wp:anchor distT="0" distB="0" distL="114300" distR="114300" simplePos="0" relativeHeight="251659264" behindDoc="1" locked="0" layoutInCell="1" allowOverlap="1" wp14:anchorId="27A2D08E" wp14:editId="1159763E">
          <wp:simplePos x="0" y="0"/>
          <wp:positionH relativeFrom="margin">
            <wp:align>left</wp:align>
          </wp:positionH>
          <wp:positionV relativeFrom="page">
            <wp:posOffset>368051</wp:posOffset>
          </wp:positionV>
          <wp:extent cx="1594800" cy="338400"/>
          <wp:effectExtent l="0" t="0" r="5715" b="5080"/>
          <wp:wrapThrough wrapText="bothSides">
            <wp:wrapPolygon edited="0">
              <wp:start x="0" y="0"/>
              <wp:lineTo x="0" y="20707"/>
              <wp:lineTo x="21419" y="20707"/>
              <wp:lineTo x="21419" y="0"/>
              <wp:lineTo x="0" y="0"/>
            </wp:wrapPolygon>
          </wp:wrapThrough>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fgover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94800" cy="3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82F13" w14:textId="1E3C0615" w:rsidR="0091162E" w:rsidRDefault="0091162E" w:rsidP="009557B4">
    <w:pPr>
      <w:pStyle w:val="Capalera"/>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37F9" w14:textId="6B65A449" w:rsidR="0091162E" w:rsidRDefault="0091162E">
    <w:pPr>
      <w:pStyle w:val="Capalera"/>
    </w:pPr>
    <w:r>
      <w:rPr>
        <w:noProof/>
        <w:lang w:eastAsia="ca-ES"/>
      </w:rPr>
      <w:drawing>
        <wp:anchor distT="0" distB="0" distL="114300" distR="114300" simplePos="0" relativeHeight="251661312" behindDoc="1" locked="0" layoutInCell="1" allowOverlap="1" wp14:anchorId="355C7A62" wp14:editId="1450636B">
          <wp:simplePos x="0" y="0"/>
          <wp:positionH relativeFrom="page">
            <wp:posOffset>542677</wp:posOffset>
          </wp:positionH>
          <wp:positionV relativeFrom="topMargin">
            <wp:align>bottom</wp:align>
          </wp:positionV>
          <wp:extent cx="3063600" cy="604800"/>
          <wp:effectExtent l="0" t="0" r="3810" b="5080"/>
          <wp:wrapThrough wrapText="bothSides">
            <wp:wrapPolygon edited="0">
              <wp:start x="0" y="0"/>
              <wp:lineTo x="0" y="21101"/>
              <wp:lineTo x="21493" y="21101"/>
              <wp:lineTo x="21493" y="0"/>
              <wp:lineTo x="0" y="0"/>
            </wp:wrapPolygon>
          </wp:wrapThrough>
          <wp:docPr id="13"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fgov"/>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63600" cy="60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hybridMultilevel"/>
    <w:tmpl w:val="219E19F4"/>
    <w:lvl w:ilvl="0" w:tplc="43DE23CA">
      <w:start w:val="1"/>
      <w:numFmt w:val="bullet"/>
      <w:pStyle w:val="Llistaambpics2"/>
      <w:lvlText w:val=""/>
      <w:lvlJc w:val="left"/>
      <w:pPr>
        <w:tabs>
          <w:tab w:val="num" w:pos="643"/>
        </w:tabs>
        <w:ind w:left="643" w:hanging="360"/>
      </w:pPr>
      <w:rPr>
        <w:rFonts w:ascii="Symbol" w:hAnsi="Symbol" w:hint="default"/>
      </w:rPr>
    </w:lvl>
    <w:lvl w:ilvl="1" w:tplc="6A5CC8CA">
      <w:numFmt w:val="decimal"/>
      <w:lvlText w:val=""/>
      <w:lvlJc w:val="left"/>
    </w:lvl>
    <w:lvl w:ilvl="2" w:tplc="9BA0E928">
      <w:numFmt w:val="decimal"/>
      <w:lvlText w:val=""/>
      <w:lvlJc w:val="left"/>
    </w:lvl>
    <w:lvl w:ilvl="3" w:tplc="4C9ECCA6">
      <w:numFmt w:val="decimal"/>
      <w:lvlText w:val=""/>
      <w:lvlJc w:val="left"/>
    </w:lvl>
    <w:lvl w:ilvl="4" w:tplc="8334EBB8">
      <w:numFmt w:val="decimal"/>
      <w:lvlText w:val=""/>
      <w:lvlJc w:val="left"/>
    </w:lvl>
    <w:lvl w:ilvl="5" w:tplc="A382626A">
      <w:numFmt w:val="decimal"/>
      <w:lvlText w:val=""/>
      <w:lvlJc w:val="left"/>
    </w:lvl>
    <w:lvl w:ilvl="6" w:tplc="D1404408">
      <w:numFmt w:val="decimal"/>
      <w:lvlText w:val=""/>
      <w:lvlJc w:val="left"/>
    </w:lvl>
    <w:lvl w:ilvl="7" w:tplc="5962773E">
      <w:numFmt w:val="decimal"/>
      <w:lvlText w:val=""/>
      <w:lvlJc w:val="left"/>
    </w:lvl>
    <w:lvl w:ilvl="8" w:tplc="12A22702">
      <w:numFmt w:val="decimal"/>
      <w:lvlText w:val=""/>
      <w:lvlJc w:val="left"/>
    </w:lvl>
  </w:abstractNum>
  <w:abstractNum w:abstractNumId="1" w15:restartNumberingAfterBreak="0">
    <w:nsid w:val="006C6FC9"/>
    <w:multiLevelType w:val="multilevel"/>
    <w:tmpl w:val="7EDC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D161A8"/>
    <w:multiLevelType w:val="multilevel"/>
    <w:tmpl w:val="6DF03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1102F9"/>
    <w:multiLevelType w:val="multilevel"/>
    <w:tmpl w:val="9816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816866"/>
    <w:multiLevelType w:val="multilevel"/>
    <w:tmpl w:val="ABC08778"/>
    <w:lvl w:ilvl="0">
      <w:start w:val="1"/>
      <w:numFmt w:val="bullet"/>
      <w:pStyle w:val="Subtitulo1"/>
      <w:lvlText w:val=""/>
      <w:lvlJc w:val="left"/>
      <w:pPr>
        <w:ind w:left="1074" w:hanging="360"/>
      </w:pPr>
      <w:rPr>
        <w:rFonts w:ascii="Symbol" w:hAnsi="Symbol" w:hint="default"/>
        <w:color w:val="auto"/>
      </w:rPr>
    </w:lvl>
    <w:lvl w:ilvl="1">
      <w:start w:val="5"/>
      <w:numFmt w:val="decimal"/>
      <w:isLgl/>
      <w:lvlText w:val="%1.%2"/>
      <w:lvlJc w:val="left"/>
      <w:pPr>
        <w:ind w:left="925" w:hanging="495"/>
      </w:pPr>
      <w:rPr>
        <w:rFonts w:hint="default"/>
        <w:b/>
        <w:color w:val="auto"/>
        <w:sz w:val="20"/>
        <w:szCs w:val="20"/>
      </w:rPr>
    </w:lvl>
    <w:lvl w:ilvl="2">
      <w:start w:val="1"/>
      <w:numFmt w:val="decimal"/>
      <w:isLgl/>
      <w:lvlText w:val="%1.%2.%3"/>
      <w:lvlJc w:val="left"/>
      <w:pPr>
        <w:ind w:left="1434" w:hanging="720"/>
      </w:pPr>
      <w:rPr>
        <w:rFonts w:hint="default"/>
        <w:b w:val="0"/>
        <w:color w:val="auto"/>
      </w:rPr>
    </w:lvl>
    <w:lvl w:ilvl="3">
      <w:start w:val="1"/>
      <w:numFmt w:val="decimal"/>
      <w:isLgl/>
      <w:lvlText w:val="%1.%2.%3.%4"/>
      <w:lvlJc w:val="left"/>
      <w:pPr>
        <w:ind w:left="1434" w:hanging="720"/>
      </w:pPr>
      <w:rPr>
        <w:rFonts w:hint="default"/>
        <w:b/>
      </w:rPr>
    </w:lvl>
    <w:lvl w:ilvl="4">
      <w:start w:val="1"/>
      <w:numFmt w:val="decimal"/>
      <w:isLgl/>
      <w:lvlText w:val="%1.%2.%3.%4.%5"/>
      <w:lvlJc w:val="left"/>
      <w:pPr>
        <w:ind w:left="1794" w:hanging="1080"/>
      </w:pPr>
      <w:rPr>
        <w:rFonts w:hint="default"/>
        <w:b/>
      </w:rPr>
    </w:lvl>
    <w:lvl w:ilvl="5">
      <w:start w:val="1"/>
      <w:numFmt w:val="decimal"/>
      <w:isLgl/>
      <w:lvlText w:val="%1.%2.%3.%4.%5.%6"/>
      <w:lvlJc w:val="left"/>
      <w:pPr>
        <w:ind w:left="1794" w:hanging="1080"/>
      </w:pPr>
      <w:rPr>
        <w:rFonts w:hint="default"/>
        <w:b/>
      </w:rPr>
    </w:lvl>
    <w:lvl w:ilvl="6">
      <w:start w:val="1"/>
      <w:numFmt w:val="decimal"/>
      <w:isLgl/>
      <w:lvlText w:val="%1.%2.%3.%4.%5.%6.%7"/>
      <w:lvlJc w:val="left"/>
      <w:pPr>
        <w:ind w:left="2154" w:hanging="1440"/>
      </w:pPr>
      <w:rPr>
        <w:rFonts w:hint="default"/>
        <w:b/>
      </w:rPr>
    </w:lvl>
    <w:lvl w:ilvl="7">
      <w:start w:val="1"/>
      <w:numFmt w:val="decimal"/>
      <w:isLgl/>
      <w:lvlText w:val="%1.%2.%3.%4.%5.%6.%7.%8"/>
      <w:lvlJc w:val="left"/>
      <w:pPr>
        <w:ind w:left="2154" w:hanging="1440"/>
      </w:pPr>
      <w:rPr>
        <w:rFonts w:hint="default"/>
        <w:b/>
      </w:rPr>
    </w:lvl>
    <w:lvl w:ilvl="8">
      <w:start w:val="1"/>
      <w:numFmt w:val="decimal"/>
      <w:isLgl/>
      <w:lvlText w:val="%1.%2.%3.%4.%5.%6.%7.%8.%9"/>
      <w:lvlJc w:val="left"/>
      <w:pPr>
        <w:ind w:left="2514" w:hanging="1800"/>
      </w:pPr>
      <w:rPr>
        <w:rFonts w:hint="default"/>
        <w:b/>
      </w:rPr>
    </w:lvl>
  </w:abstractNum>
  <w:abstractNum w:abstractNumId="5" w15:restartNumberingAfterBreak="0">
    <w:nsid w:val="04EE5771"/>
    <w:multiLevelType w:val="multilevel"/>
    <w:tmpl w:val="9D0EBB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3208DE"/>
    <w:multiLevelType w:val="multilevel"/>
    <w:tmpl w:val="C77670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FD5971"/>
    <w:multiLevelType w:val="multilevel"/>
    <w:tmpl w:val="3274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7F4D6F"/>
    <w:multiLevelType w:val="multilevel"/>
    <w:tmpl w:val="9FD89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CD722F"/>
    <w:multiLevelType w:val="multilevel"/>
    <w:tmpl w:val="68B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025476"/>
    <w:multiLevelType w:val="hybridMultilevel"/>
    <w:tmpl w:val="A4605E46"/>
    <w:lvl w:ilvl="0" w:tplc="DD8A9BFA">
      <w:start w:val="1"/>
      <w:numFmt w:val="bullet"/>
      <w:pStyle w:val="Numberedlist22"/>
      <w:lvlText w:val=""/>
      <w:lvlJc w:val="left"/>
      <w:pPr>
        <w:tabs>
          <w:tab w:val="num" w:pos="360"/>
        </w:tabs>
        <w:ind w:left="360" w:hanging="360"/>
      </w:pPr>
      <w:rPr>
        <w:rFonts w:ascii="Symbol" w:hAnsi="Symbol" w:hint="default"/>
        <w:color w:val="auto"/>
      </w:rPr>
    </w:lvl>
    <w:lvl w:ilvl="1" w:tplc="69CE8D08">
      <w:numFmt w:val="decimal"/>
      <w:pStyle w:val="Numberedlist22"/>
      <w:lvlText w:val=""/>
      <w:lvlJc w:val="left"/>
    </w:lvl>
    <w:lvl w:ilvl="2" w:tplc="D9845D5E">
      <w:numFmt w:val="decimal"/>
      <w:lvlText w:val=""/>
      <w:lvlJc w:val="left"/>
    </w:lvl>
    <w:lvl w:ilvl="3" w:tplc="3FCE1F06">
      <w:numFmt w:val="decimal"/>
      <w:lvlText w:val=""/>
      <w:lvlJc w:val="left"/>
    </w:lvl>
    <w:lvl w:ilvl="4" w:tplc="71787268">
      <w:numFmt w:val="decimal"/>
      <w:lvlText w:val=""/>
      <w:lvlJc w:val="left"/>
    </w:lvl>
    <w:lvl w:ilvl="5" w:tplc="88EC35E4">
      <w:numFmt w:val="decimal"/>
      <w:lvlText w:val=""/>
      <w:lvlJc w:val="left"/>
    </w:lvl>
    <w:lvl w:ilvl="6" w:tplc="FE2EEA3C">
      <w:numFmt w:val="decimal"/>
      <w:lvlText w:val=""/>
      <w:lvlJc w:val="left"/>
    </w:lvl>
    <w:lvl w:ilvl="7" w:tplc="9364EFE2">
      <w:numFmt w:val="decimal"/>
      <w:lvlText w:val=""/>
      <w:lvlJc w:val="left"/>
    </w:lvl>
    <w:lvl w:ilvl="8" w:tplc="6842494C">
      <w:numFmt w:val="decimal"/>
      <w:lvlText w:val=""/>
      <w:lvlJc w:val="left"/>
    </w:lvl>
  </w:abstractNum>
  <w:abstractNum w:abstractNumId="11" w15:restartNumberingAfterBreak="0">
    <w:nsid w:val="09791179"/>
    <w:multiLevelType w:val="multilevel"/>
    <w:tmpl w:val="E044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4F2C1B"/>
    <w:multiLevelType w:val="multilevel"/>
    <w:tmpl w:val="69E0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AB26CEE"/>
    <w:multiLevelType w:val="multilevel"/>
    <w:tmpl w:val="4C7C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ABC0FC5"/>
    <w:multiLevelType w:val="multilevel"/>
    <w:tmpl w:val="B686EBB0"/>
    <w:lvl w:ilvl="0">
      <w:start w:val="1"/>
      <w:numFmt w:val="decimal"/>
      <w:pStyle w:val="NumberedHeadingStyleA1"/>
      <w:lvlText w:val="%1"/>
      <w:lvlJc w:val="left"/>
      <w:pPr>
        <w:tabs>
          <w:tab w:val="num" w:pos="360"/>
        </w:tabs>
        <w:ind w:left="360" w:hanging="360"/>
      </w:pPr>
      <w:rPr>
        <w:rFonts w:hint="default"/>
      </w:rPr>
    </w:lvl>
    <w:lvl w:ilvl="1">
      <w:start w:val="1"/>
      <w:numFmt w:val="decimal"/>
      <w:pStyle w:val="NumberedHeadingStyleA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NumberedHeadingStyleA4"/>
      <w:lvlText w:val="%1.%2.%3.%4"/>
      <w:lvlJc w:val="left"/>
      <w:pPr>
        <w:tabs>
          <w:tab w:val="num" w:pos="1080"/>
        </w:tabs>
        <w:ind w:left="1080" w:hanging="1080"/>
      </w:pPr>
      <w:rPr>
        <w:rFonts w:hint="default"/>
      </w:rPr>
    </w:lvl>
    <w:lvl w:ilvl="4">
      <w:start w:val="1"/>
      <w:numFmt w:val="decimal"/>
      <w:pStyle w:val="NumberedHeadingStyleA5"/>
      <w:lvlText w:val="%1.%2.%3.%4.%5"/>
      <w:lvlJc w:val="left"/>
      <w:pPr>
        <w:tabs>
          <w:tab w:val="num" w:pos="1080"/>
        </w:tabs>
        <w:ind w:left="1080" w:hanging="1080"/>
      </w:pPr>
      <w:rPr>
        <w:rFonts w:hint="default"/>
      </w:rPr>
    </w:lvl>
    <w:lvl w:ilvl="5">
      <w:start w:val="1"/>
      <w:numFmt w:val="decimal"/>
      <w:pStyle w:val="NumberedHeadingStyleA6"/>
      <w:lvlText w:val="%1.%2.%3.%4.%5.%6"/>
      <w:lvlJc w:val="left"/>
      <w:pPr>
        <w:tabs>
          <w:tab w:val="num" w:pos="1440"/>
        </w:tabs>
        <w:ind w:left="1440" w:hanging="1440"/>
      </w:pPr>
      <w:rPr>
        <w:rFonts w:hint="default"/>
      </w:rPr>
    </w:lvl>
    <w:lvl w:ilvl="6">
      <w:start w:val="1"/>
      <w:numFmt w:val="decimal"/>
      <w:pStyle w:val="NumberedHeadingStyleA7"/>
      <w:lvlText w:val="%1.%2.%3.%4.%5.%6.%7"/>
      <w:lvlJc w:val="left"/>
      <w:pPr>
        <w:tabs>
          <w:tab w:val="num" w:pos="1440"/>
        </w:tabs>
        <w:ind w:left="1440" w:hanging="1440"/>
      </w:pPr>
      <w:rPr>
        <w:rFonts w:hint="default"/>
      </w:rPr>
    </w:lvl>
    <w:lvl w:ilvl="7">
      <w:start w:val="1"/>
      <w:numFmt w:val="decimal"/>
      <w:pStyle w:val="NumberedHeadingStyleA8"/>
      <w:lvlText w:val="%1.%2.%3.%4.%5.%6.%7.%8"/>
      <w:lvlJc w:val="left"/>
      <w:pPr>
        <w:tabs>
          <w:tab w:val="num" w:pos="1800"/>
        </w:tabs>
        <w:ind w:left="1800" w:hanging="1800"/>
      </w:pPr>
      <w:rPr>
        <w:rFonts w:hint="default"/>
      </w:rPr>
    </w:lvl>
    <w:lvl w:ilvl="8">
      <w:start w:val="1"/>
      <w:numFmt w:val="decimal"/>
      <w:pStyle w:val="NumberedHeadingStyleA9"/>
      <w:lvlText w:val="%1.%2.%3.%4.%5.%6.%7.%8.%9"/>
      <w:lvlJc w:val="left"/>
      <w:pPr>
        <w:tabs>
          <w:tab w:val="num" w:pos="1800"/>
        </w:tabs>
        <w:ind w:left="1800" w:hanging="1800"/>
      </w:pPr>
      <w:rPr>
        <w:rFonts w:hint="default"/>
      </w:rPr>
    </w:lvl>
  </w:abstractNum>
  <w:abstractNum w:abstractNumId="15" w15:restartNumberingAfterBreak="0">
    <w:nsid w:val="0D385A62"/>
    <w:multiLevelType w:val="hybridMultilevel"/>
    <w:tmpl w:val="514EB32C"/>
    <w:lvl w:ilvl="0" w:tplc="04030001">
      <w:start w:val="1"/>
      <w:numFmt w:val="bullet"/>
      <w:lvlText w:val=""/>
      <w:lvlJc w:val="left"/>
      <w:pPr>
        <w:ind w:left="878" w:hanging="360"/>
      </w:pPr>
      <w:rPr>
        <w:rFonts w:ascii="Symbol" w:hAnsi="Symbol" w:hint="default"/>
      </w:rPr>
    </w:lvl>
    <w:lvl w:ilvl="1" w:tplc="04030003" w:tentative="1">
      <w:start w:val="1"/>
      <w:numFmt w:val="bullet"/>
      <w:lvlText w:val="o"/>
      <w:lvlJc w:val="left"/>
      <w:pPr>
        <w:ind w:left="1598" w:hanging="360"/>
      </w:pPr>
      <w:rPr>
        <w:rFonts w:ascii="Courier New" w:hAnsi="Courier New" w:cs="Courier New" w:hint="default"/>
      </w:rPr>
    </w:lvl>
    <w:lvl w:ilvl="2" w:tplc="04030005" w:tentative="1">
      <w:start w:val="1"/>
      <w:numFmt w:val="bullet"/>
      <w:lvlText w:val=""/>
      <w:lvlJc w:val="left"/>
      <w:pPr>
        <w:ind w:left="2318" w:hanging="360"/>
      </w:pPr>
      <w:rPr>
        <w:rFonts w:ascii="Wingdings" w:hAnsi="Wingdings" w:hint="default"/>
      </w:rPr>
    </w:lvl>
    <w:lvl w:ilvl="3" w:tplc="04030001" w:tentative="1">
      <w:start w:val="1"/>
      <w:numFmt w:val="bullet"/>
      <w:lvlText w:val=""/>
      <w:lvlJc w:val="left"/>
      <w:pPr>
        <w:ind w:left="3038" w:hanging="360"/>
      </w:pPr>
      <w:rPr>
        <w:rFonts w:ascii="Symbol" w:hAnsi="Symbol" w:hint="default"/>
      </w:rPr>
    </w:lvl>
    <w:lvl w:ilvl="4" w:tplc="04030003" w:tentative="1">
      <w:start w:val="1"/>
      <w:numFmt w:val="bullet"/>
      <w:lvlText w:val="o"/>
      <w:lvlJc w:val="left"/>
      <w:pPr>
        <w:ind w:left="3758" w:hanging="360"/>
      </w:pPr>
      <w:rPr>
        <w:rFonts w:ascii="Courier New" w:hAnsi="Courier New" w:cs="Courier New" w:hint="default"/>
      </w:rPr>
    </w:lvl>
    <w:lvl w:ilvl="5" w:tplc="04030005" w:tentative="1">
      <w:start w:val="1"/>
      <w:numFmt w:val="bullet"/>
      <w:lvlText w:val=""/>
      <w:lvlJc w:val="left"/>
      <w:pPr>
        <w:ind w:left="4478" w:hanging="360"/>
      </w:pPr>
      <w:rPr>
        <w:rFonts w:ascii="Wingdings" w:hAnsi="Wingdings" w:hint="default"/>
      </w:rPr>
    </w:lvl>
    <w:lvl w:ilvl="6" w:tplc="04030001" w:tentative="1">
      <w:start w:val="1"/>
      <w:numFmt w:val="bullet"/>
      <w:lvlText w:val=""/>
      <w:lvlJc w:val="left"/>
      <w:pPr>
        <w:ind w:left="5198" w:hanging="360"/>
      </w:pPr>
      <w:rPr>
        <w:rFonts w:ascii="Symbol" w:hAnsi="Symbol" w:hint="default"/>
      </w:rPr>
    </w:lvl>
    <w:lvl w:ilvl="7" w:tplc="04030003" w:tentative="1">
      <w:start w:val="1"/>
      <w:numFmt w:val="bullet"/>
      <w:lvlText w:val="o"/>
      <w:lvlJc w:val="left"/>
      <w:pPr>
        <w:ind w:left="5918" w:hanging="360"/>
      </w:pPr>
      <w:rPr>
        <w:rFonts w:ascii="Courier New" w:hAnsi="Courier New" w:cs="Courier New" w:hint="default"/>
      </w:rPr>
    </w:lvl>
    <w:lvl w:ilvl="8" w:tplc="04030005" w:tentative="1">
      <w:start w:val="1"/>
      <w:numFmt w:val="bullet"/>
      <w:lvlText w:val=""/>
      <w:lvlJc w:val="left"/>
      <w:pPr>
        <w:ind w:left="6638" w:hanging="360"/>
      </w:pPr>
      <w:rPr>
        <w:rFonts w:ascii="Wingdings" w:hAnsi="Wingdings" w:hint="default"/>
      </w:rPr>
    </w:lvl>
  </w:abstractNum>
  <w:abstractNum w:abstractNumId="16" w15:restartNumberingAfterBreak="0">
    <w:nsid w:val="0E242A43"/>
    <w:multiLevelType w:val="multilevel"/>
    <w:tmpl w:val="E9F4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6714F7"/>
    <w:multiLevelType w:val="multilevel"/>
    <w:tmpl w:val="EB6E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20045FF"/>
    <w:multiLevelType w:val="multilevel"/>
    <w:tmpl w:val="F638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737E3E"/>
    <w:multiLevelType w:val="multilevel"/>
    <w:tmpl w:val="C7B8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B71E58"/>
    <w:multiLevelType w:val="multilevel"/>
    <w:tmpl w:val="9B6C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3930F3"/>
    <w:multiLevelType w:val="multilevel"/>
    <w:tmpl w:val="3A46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4647AF5"/>
    <w:multiLevelType w:val="multilevel"/>
    <w:tmpl w:val="B854F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4BA50F7"/>
    <w:multiLevelType w:val="multilevel"/>
    <w:tmpl w:val="A3CA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4C331C4"/>
    <w:multiLevelType w:val="multilevel"/>
    <w:tmpl w:val="AFB0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4162D6"/>
    <w:multiLevelType w:val="multilevel"/>
    <w:tmpl w:val="D6FC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6555E27"/>
    <w:multiLevelType w:val="multilevel"/>
    <w:tmpl w:val="8746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7EA1636"/>
    <w:multiLevelType w:val="multilevel"/>
    <w:tmpl w:val="9254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C906728"/>
    <w:multiLevelType w:val="multilevel"/>
    <w:tmpl w:val="7CD6A8AC"/>
    <w:lvl w:ilvl="0">
      <w:start w:val="1"/>
      <w:numFmt w:val="bullet"/>
      <w:lvlText w:val=""/>
      <w:lvlJc w:val="left"/>
      <w:pPr>
        <w:tabs>
          <w:tab w:val="num" w:pos="748"/>
        </w:tabs>
        <w:ind w:left="748" w:hanging="360"/>
      </w:pPr>
      <w:rPr>
        <w:rFonts w:ascii="Symbol" w:hAnsi="Symbol" w:hint="default"/>
        <w:sz w:val="20"/>
      </w:rPr>
    </w:lvl>
    <w:lvl w:ilvl="1">
      <w:start w:val="1"/>
      <w:numFmt w:val="bullet"/>
      <w:lvlText w:val=""/>
      <w:lvlJc w:val="left"/>
      <w:pPr>
        <w:tabs>
          <w:tab w:val="num" w:pos="1468"/>
        </w:tabs>
        <w:ind w:left="1468" w:hanging="360"/>
      </w:pPr>
      <w:rPr>
        <w:rFonts w:ascii="Wingdings" w:hAnsi="Wingdings" w:hint="default"/>
        <w:sz w:val="20"/>
      </w:rPr>
    </w:lvl>
    <w:lvl w:ilvl="2" w:tentative="1">
      <w:start w:val="1"/>
      <w:numFmt w:val="bullet"/>
      <w:lvlText w:val=""/>
      <w:lvlJc w:val="left"/>
      <w:pPr>
        <w:tabs>
          <w:tab w:val="num" w:pos="2188"/>
        </w:tabs>
        <w:ind w:left="2188" w:hanging="360"/>
      </w:pPr>
      <w:rPr>
        <w:rFonts w:ascii="Symbol" w:hAnsi="Symbol" w:hint="default"/>
        <w:sz w:val="20"/>
      </w:rPr>
    </w:lvl>
    <w:lvl w:ilvl="3" w:tentative="1">
      <w:start w:val="1"/>
      <w:numFmt w:val="bullet"/>
      <w:lvlText w:val=""/>
      <w:lvlJc w:val="left"/>
      <w:pPr>
        <w:tabs>
          <w:tab w:val="num" w:pos="2908"/>
        </w:tabs>
        <w:ind w:left="2908" w:hanging="360"/>
      </w:pPr>
      <w:rPr>
        <w:rFonts w:ascii="Symbol" w:hAnsi="Symbol" w:hint="default"/>
        <w:sz w:val="20"/>
      </w:rPr>
    </w:lvl>
    <w:lvl w:ilvl="4" w:tentative="1">
      <w:start w:val="1"/>
      <w:numFmt w:val="bullet"/>
      <w:lvlText w:val=""/>
      <w:lvlJc w:val="left"/>
      <w:pPr>
        <w:tabs>
          <w:tab w:val="num" w:pos="3628"/>
        </w:tabs>
        <w:ind w:left="3628" w:hanging="360"/>
      </w:pPr>
      <w:rPr>
        <w:rFonts w:ascii="Symbol" w:hAnsi="Symbol" w:hint="default"/>
        <w:sz w:val="20"/>
      </w:rPr>
    </w:lvl>
    <w:lvl w:ilvl="5" w:tentative="1">
      <w:start w:val="1"/>
      <w:numFmt w:val="bullet"/>
      <w:lvlText w:val=""/>
      <w:lvlJc w:val="left"/>
      <w:pPr>
        <w:tabs>
          <w:tab w:val="num" w:pos="4348"/>
        </w:tabs>
        <w:ind w:left="4348" w:hanging="360"/>
      </w:pPr>
      <w:rPr>
        <w:rFonts w:ascii="Symbol" w:hAnsi="Symbol" w:hint="default"/>
        <w:sz w:val="20"/>
      </w:rPr>
    </w:lvl>
    <w:lvl w:ilvl="6" w:tentative="1">
      <w:start w:val="1"/>
      <w:numFmt w:val="bullet"/>
      <w:lvlText w:val=""/>
      <w:lvlJc w:val="left"/>
      <w:pPr>
        <w:tabs>
          <w:tab w:val="num" w:pos="5068"/>
        </w:tabs>
        <w:ind w:left="5068" w:hanging="360"/>
      </w:pPr>
      <w:rPr>
        <w:rFonts w:ascii="Symbol" w:hAnsi="Symbol" w:hint="default"/>
        <w:sz w:val="20"/>
      </w:rPr>
    </w:lvl>
    <w:lvl w:ilvl="7" w:tentative="1">
      <w:start w:val="1"/>
      <w:numFmt w:val="bullet"/>
      <w:lvlText w:val=""/>
      <w:lvlJc w:val="left"/>
      <w:pPr>
        <w:tabs>
          <w:tab w:val="num" w:pos="5788"/>
        </w:tabs>
        <w:ind w:left="5788" w:hanging="360"/>
      </w:pPr>
      <w:rPr>
        <w:rFonts w:ascii="Symbol" w:hAnsi="Symbol" w:hint="default"/>
        <w:sz w:val="20"/>
      </w:rPr>
    </w:lvl>
    <w:lvl w:ilvl="8" w:tentative="1">
      <w:start w:val="1"/>
      <w:numFmt w:val="bullet"/>
      <w:lvlText w:val=""/>
      <w:lvlJc w:val="left"/>
      <w:pPr>
        <w:tabs>
          <w:tab w:val="num" w:pos="6508"/>
        </w:tabs>
        <w:ind w:left="6508" w:hanging="360"/>
      </w:pPr>
      <w:rPr>
        <w:rFonts w:ascii="Symbol" w:hAnsi="Symbol" w:hint="default"/>
        <w:sz w:val="20"/>
      </w:rPr>
    </w:lvl>
  </w:abstractNum>
  <w:abstractNum w:abstractNumId="29" w15:restartNumberingAfterBreak="0">
    <w:nsid w:val="1EA43F9B"/>
    <w:multiLevelType w:val="multilevel"/>
    <w:tmpl w:val="AC86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0342BEB"/>
    <w:multiLevelType w:val="multilevel"/>
    <w:tmpl w:val="2362C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19E6D86"/>
    <w:multiLevelType w:val="multilevel"/>
    <w:tmpl w:val="1E307A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2861744"/>
    <w:multiLevelType w:val="multilevel"/>
    <w:tmpl w:val="8AB4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65F4D93"/>
    <w:multiLevelType w:val="multilevel"/>
    <w:tmpl w:val="69FAF5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68B6921"/>
    <w:multiLevelType w:val="multilevel"/>
    <w:tmpl w:val="BD30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7DC51BE"/>
    <w:multiLevelType w:val="multilevel"/>
    <w:tmpl w:val="50DC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83121A3"/>
    <w:multiLevelType w:val="multilevel"/>
    <w:tmpl w:val="5A66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8E047B3"/>
    <w:multiLevelType w:val="multilevel"/>
    <w:tmpl w:val="DD42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A3E40A7"/>
    <w:multiLevelType w:val="multilevel"/>
    <w:tmpl w:val="232804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B50606F"/>
    <w:multiLevelType w:val="multilevel"/>
    <w:tmpl w:val="752E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BC43A14"/>
    <w:multiLevelType w:val="multilevel"/>
    <w:tmpl w:val="94F2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BCC687D"/>
    <w:multiLevelType w:val="multilevel"/>
    <w:tmpl w:val="7CAC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167E46"/>
    <w:multiLevelType w:val="multilevel"/>
    <w:tmpl w:val="27DE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C4D4BDE"/>
    <w:multiLevelType w:val="multilevel"/>
    <w:tmpl w:val="7DEA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CC4194D"/>
    <w:multiLevelType w:val="multilevel"/>
    <w:tmpl w:val="B60C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DFF5666"/>
    <w:multiLevelType w:val="multilevel"/>
    <w:tmpl w:val="9470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E180B99"/>
    <w:multiLevelType w:val="multilevel"/>
    <w:tmpl w:val="5294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E7159CF"/>
    <w:multiLevelType w:val="multilevel"/>
    <w:tmpl w:val="3698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F4F22F1"/>
    <w:multiLevelType w:val="multilevel"/>
    <w:tmpl w:val="408A69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F60242D"/>
    <w:multiLevelType w:val="multilevel"/>
    <w:tmpl w:val="3796E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0B54382"/>
    <w:multiLevelType w:val="multilevel"/>
    <w:tmpl w:val="3A5A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0C12120"/>
    <w:multiLevelType w:val="multilevel"/>
    <w:tmpl w:val="24C8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2801B23"/>
    <w:multiLevelType w:val="multilevel"/>
    <w:tmpl w:val="89E2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6116191"/>
    <w:multiLevelType w:val="hybridMultilevel"/>
    <w:tmpl w:val="C5E0B01E"/>
    <w:lvl w:ilvl="0" w:tplc="2ADA769E">
      <w:start w:val="1"/>
      <w:numFmt w:val="bullet"/>
      <w:pStyle w:val="Llistaambpics"/>
      <w:lvlText w:val=""/>
      <w:lvlJc w:val="left"/>
      <w:pPr>
        <w:tabs>
          <w:tab w:val="num" w:pos="360"/>
        </w:tabs>
        <w:ind w:left="357" w:hanging="357"/>
      </w:pPr>
      <w:rPr>
        <w:rFonts w:ascii="Symbol" w:hAnsi="Symbol" w:hint="default"/>
        <w:color w:val="auto"/>
        <w:sz w:val="22"/>
      </w:rPr>
    </w:lvl>
    <w:lvl w:ilvl="1" w:tplc="21D667CC">
      <w:start w:val="1"/>
      <w:numFmt w:val="bullet"/>
      <w:lvlText w:val="o"/>
      <w:lvlJc w:val="left"/>
      <w:pPr>
        <w:tabs>
          <w:tab w:val="num" w:pos="1440"/>
        </w:tabs>
        <w:ind w:left="1440" w:hanging="360"/>
      </w:pPr>
      <w:rPr>
        <w:rFonts w:ascii="Courier New" w:hAnsi="Courier New" w:hint="default"/>
        <w:b w:val="0"/>
        <w:i w:val="0"/>
        <w:color w:val="008000"/>
        <w:sz w:val="20"/>
      </w:rPr>
    </w:lvl>
    <w:lvl w:ilvl="2" w:tplc="7C568E0A" w:tentative="1">
      <w:start w:val="1"/>
      <w:numFmt w:val="lowerRoman"/>
      <w:lvlText w:val="%3."/>
      <w:lvlJc w:val="right"/>
      <w:pPr>
        <w:tabs>
          <w:tab w:val="num" w:pos="2160"/>
        </w:tabs>
        <w:ind w:left="2160" w:hanging="180"/>
      </w:pPr>
    </w:lvl>
    <w:lvl w:ilvl="3" w:tplc="9D8C838A">
      <w:start w:val="1"/>
      <w:numFmt w:val="decimal"/>
      <w:lvlText w:val="%4."/>
      <w:lvlJc w:val="right"/>
      <w:pPr>
        <w:tabs>
          <w:tab w:val="num" w:pos="2700"/>
        </w:tabs>
        <w:ind w:left="2700" w:hanging="180"/>
      </w:pPr>
      <w:rPr>
        <w:rFonts w:hint="default"/>
        <w:b w:val="0"/>
        <w:i w:val="0"/>
      </w:rPr>
    </w:lvl>
    <w:lvl w:ilvl="4" w:tplc="D8083580">
      <w:start w:val="1"/>
      <w:numFmt w:val="decimal"/>
      <w:lvlText w:val="%5."/>
      <w:lvlJc w:val="right"/>
      <w:pPr>
        <w:tabs>
          <w:tab w:val="num" w:pos="3420"/>
        </w:tabs>
        <w:ind w:left="3420" w:hanging="180"/>
      </w:pPr>
      <w:rPr>
        <w:rFonts w:hint="default"/>
        <w:b w:val="0"/>
        <w:i w:val="0"/>
      </w:rPr>
    </w:lvl>
    <w:lvl w:ilvl="5" w:tplc="EF9CBB00" w:tentative="1">
      <w:start w:val="1"/>
      <w:numFmt w:val="lowerRoman"/>
      <w:lvlText w:val="%6."/>
      <w:lvlJc w:val="right"/>
      <w:pPr>
        <w:tabs>
          <w:tab w:val="num" w:pos="4320"/>
        </w:tabs>
        <w:ind w:left="4320" w:hanging="180"/>
      </w:pPr>
    </w:lvl>
    <w:lvl w:ilvl="6" w:tplc="A620BC0C" w:tentative="1">
      <w:start w:val="1"/>
      <w:numFmt w:val="decimal"/>
      <w:lvlText w:val="%7."/>
      <w:lvlJc w:val="left"/>
      <w:pPr>
        <w:tabs>
          <w:tab w:val="num" w:pos="5040"/>
        </w:tabs>
        <w:ind w:left="5040" w:hanging="360"/>
      </w:pPr>
    </w:lvl>
    <w:lvl w:ilvl="7" w:tplc="B70E13D4" w:tentative="1">
      <w:start w:val="1"/>
      <w:numFmt w:val="lowerLetter"/>
      <w:lvlText w:val="%8."/>
      <w:lvlJc w:val="left"/>
      <w:pPr>
        <w:tabs>
          <w:tab w:val="num" w:pos="5760"/>
        </w:tabs>
        <w:ind w:left="5760" w:hanging="360"/>
      </w:pPr>
    </w:lvl>
    <w:lvl w:ilvl="8" w:tplc="E85243E4" w:tentative="1">
      <w:start w:val="1"/>
      <w:numFmt w:val="lowerRoman"/>
      <w:lvlText w:val="%9."/>
      <w:lvlJc w:val="right"/>
      <w:pPr>
        <w:tabs>
          <w:tab w:val="num" w:pos="6480"/>
        </w:tabs>
        <w:ind w:left="6480" w:hanging="180"/>
      </w:pPr>
    </w:lvl>
  </w:abstractNum>
  <w:abstractNum w:abstractNumId="54" w15:restartNumberingAfterBreak="0">
    <w:nsid w:val="3746462F"/>
    <w:multiLevelType w:val="hybridMultilevel"/>
    <w:tmpl w:val="23B4056C"/>
    <w:lvl w:ilvl="0" w:tplc="B48AC44E">
      <w:start w:val="1"/>
      <w:numFmt w:val="decimal"/>
      <w:pStyle w:val="NumberedHeadingStyleB1"/>
      <w:lvlText w:val="%1."/>
      <w:lvlJc w:val="left"/>
      <w:pPr>
        <w:tabs>
          <w:tab w:val="num" w:pos="360"/>
        </w:tabs>
        <w:ind w:left="360" w:hanging="360"/>
      </w:pPr>
    </w:lvl>
    <w:lvl w:ilvl="1" w:tplc="8146D506">
      <w:start w:val="1"/>
      <w:numFmt w:val="lowerLetter"/>
      <w:pStyle w:val="NumberedHeadingStyleB2"/>
      <w:lvlText w:val="%2)"/>
      <w:lvlJc w:val="left"/>
      <w:pPr>
        <w:tabs>
          <w:tab w:val="num" w:pos="360"/>
        </w:tabs>
        <w:ind w:left="360" w:hanging="360"/>
      </w:pPr>
    </w:lvl>
    <w:lvl w:ilvl="2" w:tplc="CD80214A">
      <w:start w:val="1"/>
      <w:numFmt w:val="lowerRoman"/>
      <w:lvlText w:val="%3)"/>
      <w:lvlJc w:val="left"/>
      <w:pPr>
        <w:tabs>
          <w:tab w:val="num" w:pos="720"/>
        </w:tabs>
        <w:ind w:left="360" w:hanging="360"/>
      </w:pPr>
    </w:lvl>
    <w:lvl w:ilvl="3" w:tplc="75BAF50E">
      <w:start w:val="1"/>
      <w:numFmt w:val="none"/>
      <w:lvlText w:val=""/>
      <w:lvlJc w:val="left"/>
      <w:pPr>
        <w:tabs>
          <w:tab w:val="num" w:pos="1440"/>
        </w:tabs>
        <w:ind w:left="1440" w:hanging="360"/>
      </w:pPr>
    </w:lvl>
    <w:lvl w:ilvl="4" w:tplc="BAF6E5A2">
      <w:start w:val="1"/>
      <w:numFmt w:val="none"/>
      <w:lvlText w:val=""/>
      <w:lvlJc w:val="left"/>
      <w:pPr>
        <w:tabs>
          <w:tab w:val="num" w:pos="1800"/>
        </w:tabs>
        <w:ind w:left="1800" w:hanging="360"/>
      </w:pPr>
    </w:lvl>
    <w:lvl w:ilvl="5" w:tplc="2064F41A">
      <w:start w:val="1"/>
      <w:numFmt w:val="none"/>
      <w:lvlText w:val=""/>
      <w:lvlJc w:val="left"/>
      <w:pPr>
        <w:tabs>
          <w:tab w:val="num" w:pos="2160"/>
        </w:tabs>
        <w:ind w:left="2160" w:hanging="360"/>
      </w:pPr>
    </w:lvl>
    <w:lvl w:ilvl="6" w:tplc="140EA060">
      <w:start w:val="1"/>
      <w:numFmt w:val="none"/>
      <w:lvlText w:val=""/>
      <w:lvlJc w:val="left"/>
      <w:pPr>
        <w:tabs>
          <w:tab w:val="num" w:pos="2520"/>
        </w:tabs>
        <w:ind w:left="2520" w:hanging="360"/>
      </w:pPr>
    </w:lvl>
    <w:lvl w:ilvl="7" w:tplc="2092F4B0">
      <w:start w:val="1"/>
      <w:numFmt w:val="none"/>
      <w:lvlText w:val=""/>
      <w:lvlJc w:val="left"/>
      <w:pPr>
        <w:tabs>
          <w:tab w:val="num" w:pos="2880"/>
        </w:tabs>
        <w:ind w:left="2880" w:hanging="360"/>
      </w:pPr>
    </w:lvl>
    <w:lvl w:ilvl="8" w:tplc="92AC519A">
      <w:start w:val="1"/>
      <w:numFmt w:val="none"/>
      <w:lvlText w:val=""/>
      <w:lvlJc w:val="left"/>
      <w:pPr>
        <w:tabs>
          <w:tab w:val="num" w:pos="3240"/>
        </w:tabs>
        <w:ind w:left="3240" w:hanging="360"/>
      </w:pPr>
    </w:lvl>
  </w:abstractNum>
  <w:abstractNum w:abstractNumId="55" w15:restartNumberingAfterBreak="0">
    <w:nsid w:val="37DF1370"/>
    <w:multiLevelType w:val="multilevel"/>
    <w:tmpl w:val="C7FCB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94245F0"/>
    <w:multiLevelType w:val="multilevel"/>
    <w:tmpl w:val="792E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9CA29C8"/>
    <w:multiLevelType w:val="multilevel"/>
    <w:tmpl w:val="19EE3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A995012"/>
    <w:multiLevelType w:val="multilevel"/>
    <w:tmpl w:val="EC9250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B17209B"/>
    <w:multiLevelType w:val="hybridMultilevel"/>
    <w:tmpl w:val="9D4CDAA8"/>
    <w:lvl w:ilvl="0" w:tplc="27D210DA">
      <w:start w:val="1"/>
      <w:numFmt w:val="bullet"/>
      <w:pStyle w:val="1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CE263D3"/>
    <w:multiLevelType w:val="multilevel"/>
    <w:tmpl w:val="C284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D384F33"/>
    <w:multiLevelType w:val="multilevel"/>
    <w:tmpl w:val="2BB4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D70422A"/>
    <w:multiLevelType w:val="multilevel"/>
    <w:tmpl w:val="16BA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E1159E7"/>
    <w:multiLevelType w:val="multilevel"/>
    <w:tmpl w:val="58BC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E395F4D"/>
    <w:multiLevelType w:val="multilevel"/>
    <w:tmpl w:val="9E20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E452EDE"/>
    <w:multiLevelType w:val="hybridMultilevel"/>
    <w:tmpl w:val="293C69B4"/>
    <w:lvl w:ilvl="0" w:tplc="66F2DCD0">
      <w:start w:val="1"/>
      <w:numFmt w:val="bullet"/>
      <w:pStyle w:val="Bulletwithtext2"/>
      <w:lvlText w:val=""/>
      <w:lvlJc w:val="left"/>
      <w:pPr>
        <w:tabs>
          <w:tab w:val="num" w:pos="720"/>
        </w:tabs>
        <w:ind w:left="720" w:hanging="360"/>
      </w:pPr>
      <w:rPr>
        <w:rFonts w:ascii="Symbol" w:hAnsi="Symbol" w:hint="default"/>
        <w:b w:val="0"/>
        <w:i w:val="0"/>
        <w:sz w:val="20"/>
      </w:rPr>
    </w:lvl>
    <w:lvl w:ilvl="1" w:tplc="BBBA6912">
      <w:numFmt w:val="decimal"/>
      <w:lvlText w:val=""/>
      <w:lvlJc w:val="left"/>
    </w:lvl>
    <w:lvl w:ilvl="2" w:tplc="49ACE136">
      <w:numFmt w:val="decimal"/>
      <w:lvlText w:val=""/>
      <w:lvlJc w:val="left"/>
    </w:lvl>
    <w:lvl w:ilvl="3" w:tplc="6D94330C">
      <w:numFmt w:val="decimal"/>
      <w:lvlText w:val=""/>
      <w:lvlJc w:val="left"/>
    </w:lvl>
    <w:lvl w:ilvl="4" w:tplc="C4E65496">
      <w:numFmt w:val="decimal"/>
      <w:lvlText w:val=""/>
      <w:lvlJc w:val="left"/>
    </w:lvl>
    <w:lvl w:ilvl="5" w:tplc="96CA4904">
      <w:numFmt w:val="decimal"/>
      <w:lvlText w:val=""/>
      <w:lvlJc w:val="left"/>
    </w:lvl>
    <w:lvl w:ilvl="6" w:tplc="ADD0ABA2">
      <w:numFmt w:val="decimal"/>
      <w:lvlText w:val=""/>
      <w:lvlJc w:val="left"/>
    </w:lvl>
    <w:lvl w:ilvl="7" w:tplc="D1A68AA0">
      <w:numFmt w:val="decimal"/>
      <w:lvlText w:val=""/>
      <w:lvlJc w:val="left"/>
    </w:lvl>
    <w:lvl w:ilvl="8" w:tplc="8668BFD8">
      <w:numFmt w:val="decimal"/>
      <w:lvlText w:val=""/>
      <w:lvlJc w:val="left"/>
    </w:lvl>
  </w:abstractNum>
  <w:abstractNum w:abstractNumId="66" w15:restartNumberingAfterBreak="0">
    <w:nsid w:val="40C87511"/>
    <w:multiLevelType w:val="multilevel"/>
    <w:tmpl w:val="DDD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122009E"/>
    <w:multiLevelType w:val="multilevel"/>
    <w:tmpl w:val="B026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1A04DFD"/>
    <w:multiLevelType w:val="multilevel"/>
    <w:tmpl w:val="2AD6A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9E789B"/>
    <w:multiLevelType w:val="hybridMultilevel"/>
    <w:tmpl w:val="5AD27F9E"/>
    <w:lvl w:ilvl="0" w:tplc="B0B6E17A">
      <w:start w:val="1"/>
      <w:numFmt w:val="bullet"/>
      <w:pStyle w:val="Vietas1"/>
      <w:lvlText w:val=""/>
      <w:lvlJc w:val="left"/>
      <w:pPr>
        <w:tabs>
          <w:tab w:val="num" w:pos="360"/>
        </w:tabs>
        <w:ind w:left="360" w:hanging="360"/>
      </w:pPr>
      <w:rPr>
        <w:rFonts w:ascii="Symbol" w:hAnsi="Symbol" w:hint="default"/>
      </w:rPr>
    </w:lvl>
    <w:lvl w:ilvl="1" w:tplc="A21C9F68">
      <w:numFmt w:val="decimal"/>
      <w:lvlText w:val=""/>
      <w:lvlJc w:val="left"/>
    </w:lvl>
    <w:lvl w:ilvl="2" w:tplc="04B026A0">
      <w:numFmt w:val="decimal"/>
      <w:lvlText w:val=""/>
      <w:lvlJc w:val="left"/>
    </w:lvl>
    <w:lvl w:ilvl="3" w:tplc="161ED256">
      <w:numFmt w:val="decimal"/>
      <w:lvlText w:val=""/>
      <w:lvlJc w:val="left"/>
    </w:lvl>
    <w:lvl w:ilvl="4" w:tplc="C576EDE6">
      <w:numFmt w:val="decimal"/>
      <w:lvlText w:val=""/>
      <w:lvlJc w:val="left"/>
    </w:lvl>
    <w:lvl w:ilvl="5" w:tplc="31469A40">
      <w:numFmt w:val="decimal"/>
      <w:lvlText w:val=""/>
      <w:lvlJc w:val="left"/>
    </w:lvl>
    <w:lvl w:ilvl="6" w:tplc="28F23C62">
      <w:numFmt w:val="decimal"/>
      <w:lvlText w:val=""/>
      <w:lvlJc w:val="left"/>
    </w:lvl>
    <w:lvl w:ilvl="7" w:tplc="F49A5D0A">
      <w:numFmt w:val="decimal"/>
      <w:lvlText w:val=""/>
      <w:lvlJc w:val="left"/>
    </w:lvl>
    <w:lvl w:ilvl="8" w:tplc="E1EEF706">
      <w:numFmt w:val="decimal"/>
      <w:lvlText w:val=""/>
      <w:lvlJc w:val="left"/>
    </w:lvl>
  </w:abstractNum>
  <w:abstractNum w:abstractNumId="70" w15:restartNumberingAfterBreak="0">
    <w:nsid w:val="43FE2ABB"/>
    <w:multiLevelType w:val="multilevel"/>
    <w:tmpl w:val="E228BA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5353F64"/>
    <w:multiLevelType w:val="multilevel"/>
    <w:tmpl w:val="63F63A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6142994"/>
    <w:multiLevelType w:val="multilevel"/>
    <w:tmpl w:val="A59249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7D861F1"/>
    <w:multiLevelType w:val="multilevel"/>
    <w:tmpl w:val="718EBC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894166F"/>
    <w:multiLevelType w:val="multilevel"/>
    <w:tmpl w:val="BADC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8CF7F08"/>
    <w:multiLevelType w:val="multilevel"/>
    <w:tmpl w:val="633A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C494C82"/>
    <w:multiLevelType w:val="multilevel"/>
    <w:tmpl w:val="CDBA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CC15EE2"/>
    <w:multiLevelType w:val="multilevel"/>
    <w:tmpl w:val="AE4E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F0F43D3"/>
    <w:multiLevelType w:val="multilevel"/>
    <w:tmpl w:val="7D16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F506FBA"/>
    <w:multiLevelType w:val="multilevel"/>
    <w:tmpl w:val="175E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0A7666C"/>
    <w:multiLevelType w:val="multilevel"/>
    <w:tmpl w:val="2D88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11E297B"/>
    <w:multiLevelType w:val="multilevel"/>
    <w:tmpl w:val="2528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1613C38"/>
    <w:multiLevelType w:val="multilevel"/>
    <w:tmpl w:val="0260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2B82942"/>
    <w:multiLevelType w:val="multilevel"/>
    <w:tmpl w:val="277E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389071F"/>
    <w:multiLevelType w:val="multilevel"/>
    <w:tmpl w:val="ED64D0C6"/>
    <w:lvl w:ilvl="0">
      <w:start w:val="2"/>
      <w:numFmt w:val="decimal"/>
      <w:lvlText w:val="%1."/>
      <w:lvlJc w:val="left"/>
      <w:pPr>
        <w:tabs>
          <w:tab w:val="num" w:pos="360"/>
        </w:tabs>
        <w:ind w:left="0" w:firstLine="0"/>
      </w:pPr>
      <w:rPr>
        <w:rFonts w:hint="default"/>
        <w:sz w:val="22"/>
        <w:szCs w:val="22"/>
      </w:rPr>
    </w:lvl>
    <w:lvl w:ilvl="1">
      <w:start w:val="2"/>
      <w:numFmt w:val="decimal"/>
      <w:lvlText w:val="%1.%2"/>
      <w:lvlJc w:val="left"/>
      <w:pPr>
        <w:tabs>
          <w:tab w:val="num" w:pos="1146"/>
        </w:tabs>
        <w:ind w:left="426" w:firstLine="0"/>
      </w:pPr>
      <w:rPr>
        <w:rFonts w:hint="default"/>
      </w:rPr>
    </w:lvl>
    <w:lvl w:ilvl="2">
      <w:start w:val="1"/>
      <w:numFmt w:val="decimal"/>
      <w:lvlText w:val="%1.%2.%3"/>
      <w:lvlJc w:val="left"/>
      <w:pPr>
        <w:tabs>
          <w:tab w:val="num" w:pos="4537"/>
        </w:tabs>
        <w:ind w:left="4537"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782"/>
        </w:tabs>
        <w:ind w:left="1702"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85" w15:restartNumberingAfterBreak="0">
    <w:nsid w:val="53F47C2F"/>
    <w:multiLevelType w:val="multilevel"/>
    <w:tmpl w:val="C620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4DC42FF"/>
    <w:multiLevelType w:val="multilevel"/>
    <w:tmpl w:val="F3D02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6AE07EE"/>
    <w:multiLevelType w:val="multilevel"/>
    <w:tmpl w:val="E916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6D14D18"/>
    <w:multiLevelType w:val="multilevel"/>
    <w:tmpl w:val="2F4A951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574"/>
        </w:tabs>
        <w:ind w:left="574" w:hanging="432"/>
      </w:pPr>
      <w:rPr>
        <w:rFonts w:hint="default"/>
      </w:rPr>
    </w:lvl>
    <w:lvl w:ilvl="2">
      <w:start w:val="1"/>
      <w:numFmt w:val="decimal"/>
      <w:pStyle w:val="Estil4"/>
      <w:lvlText w:val="%1.%2.%3."/>
      <w:lvlJc w:val="left"/>
      <w:pPr>
        <w:tabs>
          <w:tab w:val="num" w:pos="4406"/>
        </w:tabs>
        <w:ind w:left="4190" w:hanging="504"/>
      </w:pPr>
      <w:rPr>
        <w:rFonts w:hint="default"/>
        <w:sz w:val="22"/>
        <w:szCs w:val="22"/>
      </w:rPr>
    </w:lvl>
    <w:lvl w:ilvl="3">
      <w:start w:val="1"/>
      <w:numFmt w:val="decimal"/>
      <w:pStyle w:val="Estil5"/>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5706512B"/>
    <w:multiLevelType w:val="multilevel"/>
    <w:tmpl w:val="4826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9BC4D62"/>
    <w:multiLevelType w:val="multilevel"/>
    <w:tmpl w:val="C3A6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B452C0E"/>
    <w:multiLevelType w:val="multilevel"/>
    <w:tmpl w:val="BD8A09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B64433F"/>
    <w:multiLevelType w:val="multilevel"/>
    <w:tmpl w:val="FD100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C752CE9"/>
    <w:multiLevelType w:val="multilevel"/>
    <w:tmpl w:val="2FECB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DE44A98"/>
    <w:multiLevelType w:val="multilevel"/>
    <w:tmpl w:val="EF2898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DF124BE"/>
    <w:multiLevelType w:val="multilevel"/>
    <w:tmpl w:val="84A4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DF37C47"/>
    <w:multiLevelType w:val="multilevel"/>
    <w:tmpl w:val="2950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E576C9A"/>
    <w:multiLevelType w:val="multilevel"/>
    <w:tmpl w:val="45AE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0586397"/>
    <w:multiLevelType w:val="multilevel"/>
    <w:tmpl w:val="CFAC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0816FBB"/>
    <w:multiLevelType w:val="multilevel"/>
    <w:tmpl w:val="4350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17814FE"/>
    <w:multiLevelType w:val="multilevel"/>
    <w:tmpl w:val="F188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236029A"/>
    <w:multiLevelType w:val="multilevel"/>
    <w:tmpl w:val="FDC4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2E7158A"/>
    <w:multiLevelType w:val="multilevel"/>
    <w:tmpl w:val="0772E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34941B3"/>
    <w:multiLevelType w:val="multilevel"/>
    <w:tmpl w:val="4B12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34B058E"/>
    <w:multiLevelType w:val="multilevel"/>
    <w:tmpl w:val="B152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3613DE9"/>
    <w:multiLevelType w:val="multilevel"/>
    <w:tmpl w:val="BD16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4BE1805"/>
    <w:multiLevelType w:val="hybridMultilevel"/>
    <w:tmpl w:val="000880AC"/>
    <w:lvl w:ilvl="0" w:tplc="B7F6C708">
      <w:start w:val="1"/>
      <w:numFmt w:val="bullet"/>
      <w:pStyle w:val="2Bullet"/>
      <w:lvlText w:val=""/>
      <w:lvlJc w:val="left"/>
      <w:pPr>
        <w:tabs>
          <w:tab w:val="num" w:pos="1094"/>
        </w:tabs>
        <w:ind w:left="109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6BE44FA"/>
    <w:multiLevelType w:val="multilevel"/>
    <w:tmpl w:val="BE0C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71F6113"/>
    <w:multiLevelType w:val="multilevel"/>
    <w:tmpl w:val="A210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9163D1A"/>
    <w:multiLevelType w:val="multilevel"/>
    <w:tmpl w:val="BF6C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96F2426"/>
    <w:multiLevelType w:val="multilevel"/>
    <w:tmpl w:val="07F476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ACD1319"/>
    <w:multiLevelType w:val="multilevel"/>
    <w:tmpl w:val="9FDE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AF51378"/>
    <w:multiLevelType w:val="multilevel"/>
    <w:tmpl w:val="52B4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D731FD1"/>
    <w:multiLevelType w:val="multilevel"/>
    <w:tmpl w:val="BF0E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DC73DB7"/>
    <w:multiLevelType w:val="multilevel"/>
    <w:tmpl w:val="C66A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EBC6045"/>
    <w:multiLevelType w:val="multilevel"/>
    <w:tmpl w:val="FE28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ECC47DA"/>
    <w:multiLevelType w:val="multilevel"/>
    <w:tmpl w:val="887446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F043FAA"/>
    <w:multiLevelType w:val="multilevel"/>
    <w:tmpl w:val="315A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1535430"/>
    <w:multiLevelType w:val="multilevel"/>
    <w:tmpl w:val="10B0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1C01476"/>
    <w:multiLevelType w:val="multilevel"/>
    <w:tmpl w:val="64E8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36A7F6A"/>
    <w:multiLevelType w:val="multilevel"/>
    <w:tmpl w:val="ABF6A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4355D98"/>
    <w:multiLevelType w:val="multilevel"/>
    <w:tmpl w:val="D440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4DA1DB0"/>
    <w:multiLevelType w:val="multilevel"/>
    <w:tmpl w:val="2118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5307EEB"/>
    <w:multiLevelType w:val="multilevel"/>
    <w:tmpl w:val="B6D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6E451AA"/>
    <w:multiLevelType w:val="multilevel"/>
    <w:tmpl w:val="7E8A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77C2A3E"/>
    <w:multiLevelType w:val="multilevel"/>
    <w:tmpl w:val="7BA63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8367233"/>
    <w:multiLevelType w:val="multilevel"/>
    <w:tmpl w:val="9F9E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85351A8"/>
    <w:multiLevelType w:val="multilevel"/>
    <w:tmpl w:val="E790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8A2313C"/>
    <w:multiLevelType w:val="multilevel"/>
    <w:tmpl w:val="34EA83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901650A"/>
    <w:multiLevelType w:val="hybridMultilevel"/>
    <w:tmpl w:val="F69EAA36"/>
    <w:styleLink w:val="111111"/>
    <w:lvl w:ilvl="0" w:tplc="0C0A0001">
      <w:start w:val="1"/>
      <w:numFmt w:val="bullet"/>
      <w:lvlText w:val=""/>
      <w:lvlJc w:val="left"/>
      <w:pPr>
        <w:ind w:left="-984" w:hanging="360"/>
      </w:pPr>
      <w:rPr>
        <w:rFonts w:ascii="Symbol" w:hAnsi="Symbol" w:hint="default"/>
      </w:rPr>
    </w:lvl>
    <w:lvl w:ilvl="1" w:tplc="0C0A0003">
      <w:start w:val="1"/>
      <w:numFmt w:val="bullet"/>
      <w:lvlText w:val="o"/>
      <w:lvlJc w:val="left"/>
      <w:pPr>
        <w:ind w:left="-264" w:hanging="360"/>
      </w:pPr>
      <w:rPr>
        <w:rFonts w:ascii="Courier New" w:hAnsi="Courier New" w:cs="Courier New" w:hint="default"/>
      </w:rPr>
    </w:lvl>
    <w:lvl w:ilvl="2" w:tplc="0C0A0005">
      <w:start w:val="1"/>
      <w:numFmt w:val="bullet"/>
      <w:lvlText w:val=""/>
      <w:lvlJc w:val="left"/>
      <w:pPr>
        <w:ind w:left="456" w:hanging="360"/>
      </w:pPr>
      <w:rPr>
        <w:rFonts w:ascii="Wingdings" w:hAnsi="Wingdings" w:hint="default"/>
      </w:rPr>
    </w:lvl>
    <w:lvl w:ilvl="3" w:tplc="0C0A0001">
      <w:start w:val="1"/>
      <w:numFmt w:val="bullet"/>
      <w:lvlText w:val=""/>
      <w:lvlJc w:val="left"/>
      <w:pPr>
        <w:ind w:left="1176" w:hanging="360"/>
      </w:pPr>
      <w:rPr>
        <w:rFonts w:ascii="Symbol" w:hAnsi="Symbol" w:hint="default"/>
      </w:rPr>
    </w:lvl>
    <w:lvl w:ilvl="4" w:tplc="0C0A0003" w:tentative="1">
      <w:start w:val="1"/>
      <w:numFmt w:val="bullet"/>
      <w:lvlText w:val="o"/>
      <w:lvlJc w:val="left"/>
      <w:pPr>
        <w:ind w:left="1896" w:hanging="360"/>
      </w:pPr>
      <w:rPr>
        <w:rFonts w:ascii="Courier New" w:hAnsi="Courier New" w:cs="Courier New" w:hint="default"/>
      </w:rPr>
    </w:lvl>
    <w:lvl w:ilvl="5" w:tplc="0C0A0005" w:tentative="1">
      <w:start w:val="1"/>
      <w:numFmt w:val="bullet"/>
      <w:lvlText w:val=""/>
      <w:lvlJc w:val="left"/>
      <w:pPr>
        <w:ind w:left="2616" w:hanging="360"/>
      </w:pPr>
      <w:rPr>
        <w:rFonts w:ascii="Wingdings" w:hAnsi="Wingdings" w:hint="default"/>
      </w:rPr>
    </w:lvl>
    <w:lvl w:ilvl="6" w:tplc="0C0A0001" w:tentative="1">
      <w:start w:val="1"/>
      <w:numFmt w:val="bullet"/>
      <w:lvlText w:val=""/>
      <w:lvlJc w:val="left"/>
      <w:pPr>
        <w:ind w:left="3336" w:hanging="360"/>
      </w:pPr>
      <w:rPr>
        <w:rFonts w:ascii="Symbol" w:hAnsi="Symbol" w:hint="default"/>
      </w:rPr>
    </w:lvl>
    <w:lvl w:ilvl="7" w:tplc="0C0A0003" w:tentative="1">
      <w:start w:val="1"/>
      <w:numFmt w:val="bullet"/>
      <w:lvlText w:val="o"/>
      <w:lvlJc w:val="left"/>
      <w:pPr>
        <w:ind w:left="4056" w:hanging="360"/>
      </w:pPr>
      <w:rPr>
        <w:rFonts w:ascii="Courier New" w:hAnsi="Courier New" w:cs="Courier New" w:hint="default"/>
      </w:rPr>
    </w:lvl>
    <w:lvl w:ilvl="8" w:tplc="0C0A0005" w:tentative="1">
      <w:start w:val="1"/>
      <w:numFmt w:val="bullet"/>
      <w:lvlText w:val=""/>
      <w:lvlJc w:val="left"/>
      <w:pPr>
        <w:ind w:left="4776" w:hanging="360"/>
      </w:pPr>
      <w:rPr>
        <w:rFonts w:ascii="Wingdings" w:hAnsi="Wingdings" w:hint="default"/>
      </w:rPr>
    </w:lvl>
  </w:abstractNum>
  <w:abstractNum w:abstractNumId="130" w15:restartNumberingAfterBreak="0">
    <w:nsid w:val="79877908"/>
    <w:multiLevelType w:val="multilevel"/>
    <w:tmpl w:val="AC22309E"/>
    <w:lvl w:ilvl="0">
      <w:start w:val="1"/>
      <w:numFmt w:val="decimal"/>
      <w:pStyle w:val="Estil1"/>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1" w15:restartNumberingAfterBreak="0">
    <w:nsid w:val="7A41503D"/>
    <w:multiLevelType w:val="multilevel"/>
    <w:tmpl w:val="F6604FF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2" w15:restartNumberingAfterBreak="0">
    <w:nsid w:val="7D04590A"/>
    <w:multiLevelType w:val="multilevel"/>
    <w:tmpl w:val="3308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DE33786"/>
    <w:multiLevelType w:val="multilevel"/>
    <w:tmpl w:val="7E98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DFD230F"/>
    <w:multiLevelType w:val="multilevel"/>
    <w:tmpl w:val="5C48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E8A56C9"/>
    <w:multiLevelType w:val="multilevel"/>
    <w:tmpl w:val="6952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EC10C08"/>
    <w:multiLevelType w:val="multilevel"/>
    <w:tmpl w:val="7906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F2743E5"/>
    <w:multiLevelType w:val="multilevel"/>
    <w:tmpl w:val="FB94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FF53FB4"/>
    <w:multiLevelType w:val="multilevel"/>
    <w:tmpl w:val="43DA9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FFC344D"/>
    <w:multiLevelType w:val="multilevel"/>
    <w:tmpl w:val="4AAE71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69"/>
  </w:num>
  <w:num w:numId="3">
    <w:abstractNumId w:val="0"/>
  </w:num>
  <w:num w:numId="4">
    <w:abstractNumId w:val="53"/>
  </w:num>
  <w:num w:numId="5">
    <w:abstractNumId w:val="65"/>
  </w:num>
  <w:num w:numId="6">
    <w:abstractNumId w:val="59"/>
  </w:num>
  <w:num w:numId="7">
    <w:abstractNumId w:val="14"/>
  </w:num>
  <w:num w:numId="8">
    <w:abstractNumId w:val="54"/>
  </w:num>
  <w:num w:numId="9">
    <w:abstractNumId w:val="106"/>
  </w:num>
  <w:num w:numId="10">
    <w:abstractNumId w:val="129"/>
  </w:num>
  <w:num w:numId="11">
    <w:abstractNumId w:val="88"/>
  </w:num>
  <w:num w:numId="12">
    <w:abstractNumId w:val="84"/>
  </w:num>
  <w:num w:numId="13">
    <w:abstractNumId w:val="4"/>
  </w:num>
  <w:num w:numId="14">
    <w:abstractNumId w:val="52"/>
  </w:num>
  <w:num w:numId="15">
    <w:abstractNumId w:val="77"/>
  </w:num>
  <w:num w:numId="16">
    <w:abstractNumId w:val="26"/>
  </w:num>
  <w:num w:numId="17">
    <w:abstractNumId w:val="117"/>
  </w:num>
  <w:num w:numId="18">
    <w:abstractNumId w:val="35"/>
  </w:num>
  <w:num w:numId="19">
    <w:abstractNumId w:val="41"/>
  </w:num>
  <w:num w:numId="20">
    <w:abstractNumId w:val="107"/>
  </w:num>
  <w:num w:numId="21">
    <w:abstractNumId w:val="91"/>
  </w:num>
  <w:num w:numId="22">
    <w:abstractNumId w:val="104"/>
  </w:num>
  <w:num w:numId="23">
    <w:abstractNumId w:val="89"/>
  </w:num>
  <w:num w:numId="24">
    <w:abstractNumId w:val="20"/>
  </w:num>
  <w:num w:numId="25">
    <w:abstractNumId w:val="86"/>
  </w:num>
  <w:num w:numId="26">
    <w:abstractNumId w:val="25"/>
  </w:num>
  <w:num w:numId="27">
    <w:abstractNumId w:val="51"/>
  </w:num>
  <w:num w:numId="28">
    <w:abstractNumId w:val="130"/>
  </w:num>
  <w:num w:numId="29">
    <w:abstractNumId w:val="22"/>
  </w:num>
  <w:num w:numId="30">
    <w:abstractNumId w:val="49"/>
  </w:num>
  <w:num w:numId="31">
    <w:abstractNumId w:val="30"/>
  </w:num>
  <w:num w:numId="32">
    <w:abstractNumId w:val="23"/>
  </w:num>
  <w:num w:numId="33">
    <w:abstractNumId w:val="66"/>
  </w:num>
  <w:num w:numId="34">
    <w:abstractNumId w:val="5"/>
  </w:num>
  <w:num w:numId="35">
    <w:abstractNumId w:val="44"/>
  </w:num>
  <w:num w:numId="36">
    <w:abstractNumId w:val="17"/>
  </w:num>
  <w:num w:numId="37">
    <w:abstractNumId w:val="8"/>
  </w:num>
  <w:num w:numId="38">
    <w:abstractNumId w:val="9"/>
  </w:num>
  <w:num w:numId="39">
    <w:abstractNumId w:val="74"/>
  </w:num>
  <w:num w:numId="40">
    <w:abstractNumId w:val="45"/>
  </w:num>
  <w:num w:numId="41">
    <w:abstractNumId w:val="27"/>
  </w:num>
  <w:num w:numId="42">
    <w:abstractNumId w:val="79"/>
  </w:num>
  <w:num w:numId="43">
    <w:abstractNumId w:val="34"/>
  </w:num>
  <w:num w:numId="44">
    <w:abstractNumId w:val="101"/>
  </w:num>
  <w:num w:numId="45">
    <w:abstractNumId w:val="18"/>
  </w:num>
  <w:num w:numId="46">
    <w:abstractNumId w:val="63"/>
  </w:num>
  <w:num w:numId="47">
    <w:abstractNumId w:val="118"/>
  </w:num>
  <w:num w:numId="48">
    <w:abstractNumId w:val="6"/>
  </w:num>
  <w:num w:numId="49">
    <w:abstractNumId w:val="131"/>
  </w:num>
  <w:num w:numId="50">
    <w:abstractNumId w:val="12"/>
  </w:num>
  <w:num w:numId="51">
    <w:abstractNumId w:val="111"/>
  </w:num>
  <w:num w:numId="52">
    <w:abstractNumId w:val="132"/>
  </w:num>
  <w:num w:numId="53">
    <w:abstractNumId w:val="108"/>
  </w:num>
  <w:num w:numId="54">
    <w:abstractNumId w:val="123"/>
  </w:num>
  <w:num w:numId="55">
    <w:abstractNumId w:val="73"/>
  </w:num>
  <w:num w:numId="56">
    <w:abstractNumId w:val="82"/>
  </w:num>
  <w:num w:numId="57">
    <w:abstractNumId w:val="67"/>
  </w:num>
  <w:num w:numId="58">
    <w:abstractNumId w:val="128"/>
  </w:num>
  <w:num w:numId="59">
    <w:abstractNumId w:val="28"/>
  </w:num>
  <w:num w:numId="60">
    <w:abstractNumId w:val="98"/>
  </w:num>
  <w:num w:numId="61">
    <w:abstractNumId w:val="83"/>
  </w:num>
  <w:num w:numId="62">
    <w:abstractNumId w:val="122"/>
  </w:num>
  <w:num w:numId="63">
    <w:abstractNumId w:val="137"/>
  </w:num>
  <w:num w:numId="64">
    <w:abstractNumId w:val="119"/>
  </w:num>
  <w:num w:numId="65">
    <w:abstractNumId w:val="78"/>
  </w:num>
  <w:num w:numId="66">
    <w:abstractNumId w:val="21"/>
  </w:num>
  <w:num w:numId="67">
    <w:abstractNumId w:val="135"/>
  </w:num>
  <w:num w:numId="68">
    <w:abstractNumId w:val="56"/>
  </w:num>
  <w:num w:numId="69">
    <w:abstractNumId w:val="60"/>
  </w:num>
  <w:num w:numId="70">
    <w:abstractNumId w:val="103"/>
  </w:num>
  <w:num w:numId="71">
    <w:abstractNumId w:val="112"/>
  </w:num>
  <w:num w:numId="72">
    <w:abstractNumId w:val="85"/>
  </w:num>
  <w:num w:numId="73">
    <w:abstractNumId w:val="72"/>
  </w:num>
  <w:num w:numId="74">
    <w:abstractNumId w:val="80"/>
  </w:num>
  <w:num w:numId="75">
    <w:abstractNumId w:val="46"/>
  </w:num>
  <w:num w:numId="76">
    <w:abstractNumId w:val="126"/>
  </w:num>
  <w:num w:numId="77">
    <w:abstractNumId w:val="40"/>
  </w:num>
  <w:num w:numId="78">
    <w:abstractNumId w:val="121"/>
  </w:num>
  <w:num w:numId="79">
    <w:abstractNumId w:val="114"/>
  </w:num>
  <w:num w:numId="80">
    <w:abstractNumId w:val="57"/>
  </w:num>
  <w:num w:numId="81">
    <w:abstractNumId w:val="134"/>
  </w:num>
  <w:num w:numId="82">
    <w:abstractNumId w:val="37"/>
  </w:num>
  <w:num w:numId="83">
    <w:abstractNumId w:val="31"/>
  </w:num>
  <w:num w:numId="84">
    <w:abstractNumId w:val="24"/>
  </w:num>
  <w:num w:numId="85">
    <w:abstractNumId w:val="113"/>
  </w:num>
  <w:num w:numId="86">
    <w:abstractNumId w:val="94"/>
  </w:num>
  <w:num w:numId="87">
    <w:abstractNumId w:val="70"/>
  </w:num>
  <w:num w:numId="88">
    <w:abstractNumId w:val="32"/>
  </w:num>
  <w:num w:numId="89">
    <w:abstractNumId w:val="62"/>
  </w:num>
  <w:num w:numId="90">
    <w:abstractNumId w:val="42"/>
  </w:num>
  <w:num w:numId="91">
    <w:abstractNumId w:val="124"/>
  </w:num>
  <w:num w:numId="92">
    <w:abstractNumId w:val="16"/>
  </w:num>
  <w:num w:numId="93">
    <w:abstractNumId w:val="136"/>
  </w:num>
  <w:num w:numId="94">
    <w:abstractNumId w:val="96"/>
  </w:num>
  <w:num w:numId="95">
    <w:abstractNumId w:val="39"/>
  </w:num>
  <w:num w:numId="96">
    <w:abstractNumId w:val="64"/>
  </w:num>
  <w:num w:numId="97">
    <w:abstractNumId w:val="3"/>
  </w:num>
  <w:num w:numId="98">
    <w:abstractNumId w:val="127"/>
  </w:num>
  <w:num w:numId="99">
    <w:abstractNumId w:val="61"/>
  </w:num>
  <w:num w:numId="100">
    <w:abstractNumId w:val="99"/>
  </w:num>
  <w:num w:numId="101">
    <w:abstractNumId w:val="11"/>
  </w:num>
  <w:num w:numId="102">
    <w:abstractNumId w:val="81"/>
  </w:num>
  <w:num w:numId="103">
    <w:abstractNumId w:val="1"/>
  </w:num>
  <w:num w:numId="104">
    <w:abstractNumId w:val="105"/>
  </w:num>
  <w:num w:numId="105">
    <w:abstractNumId w:val="7"/>
  </w:num>
  <w:num w:numId="106">
    <w:abstractNumId w:val="50"/>
  </w:num>
  <w:num w:numId="107">
    <w:abstractNumId w:val="2"/>
  </w:num>
  <w:num w:numId="108">
    <w:abstractNumId w:val="47"/>
  </w:num>
  <w:num w:numId="109">
    <w:abstractNumId w:val="76"/>
  </w:num>
  <w:num w:numId="110">
    <w:abstractNumId w:val="100"/>
  </w:num>
  <w:num w:numId="111">
    <w:abstractNumId w:val="13"/>
  </w:num>
  <w:num w:numId="112">
    <w:abstractNumId w:val="95"/>
  </w:num>
  <w:num w:numId="113">
    <w:abstractNumId w:val="125"/>
  </w:num>
  <w:num w:numId="114">
    <w:abstractNumId w:val="115"/>
  </w:num>
  <w:num w:numId="115">
    <w:abstractNumId w:val="102"/>
  </w:num>
  <w:num w:numId="116">
    <w:abstractNumId w:val="97"/>
  </w:num>
  <w:num w:numId="117">
    <w:abstractNumId w:val="38"/>
  </w:num>
  <w:num w:numId="118">
    <w:abstractNumId w:val="109"/>
  </w:num>
  <w:num w:numId="119">
    <w:abstractNumId w:val="116"/>
  </w:num>
  <w:num w:numId="120">
    <w:abstractNumId w:val="43"/>
  </w:num>
  <w:num w:numId="121">
    <w:abstractNumId w:val="93"/>
  </w:num>
  <w:num w:numId="122">
    <w:abstractNumId w:val="139"/>
  </w:num>
  <w:num w:numId="123">
    <w:abstractNumId w:val="90"/>
  </w:num>
  <w:num w:numId="124">
    <w:abstractNumId w:val="68"/>
  </w:num>
  <w:num w:numId="125">
    <w:abstractNumId w:val="33"/>
  </w:num>
  <w:num w:numId="126">
    <w:abstractNumId w:val="110"/>
  </w:num>
  <w:num w:numId="127">
    <w:abstractNumId w:val="138"/>
  </w:num>
  <w:num w:numId="128">
    <w:abstractNumId w:val="55"/>
  </w:num>
  <w:num w:numId="129">
    <w:abstractNumId w:val="36"/>
  </w:num>
  <w:num w:numId="130">
    <w:abstractNumId w:val="29"/>
  </w:num>
  <w:num w:numId="131">
    <w:abstractNumId w:val="58"/>
  </w:num>
  <w:num w:numId="132">
    <w:abstractNumId w:val="87"/>
  </w:num>
  <w:num w:numId="133">
    <w:abstractNumId w:val="75"/>
  </w:num>
  <w:num w:numId="134">
    <w:abstractNumId w:val="71"/>
  </w:num>
  <w:num w:numId="135">
    <w:abstractNumId w:val="120"/>
  </w:num>
  <w:num w:numId="136">
    <w:abstractNumId w:val="133"/>
  </w:num>
  <w:num w:numId="137">
    <w:abstractNumId w:val="48"/>
  </w:num>
  <w:num w:numId="138">
    <w:abstractNumId w:val="19"/>
  </w:num>
  <w:num w:numId="139">
    <w:abstractNumId w:val="92"/>
  </w:num>
  <w:num w:numId="140">
    <w:abstractNumId w:val="1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ES" w:vendorID="64" w:dllVersion="131078" w:nlCheck="1" w:checkStyle="0"/>
  <w:activeWritingStyle w:appName="MSWord" w:lang="en-US" w:vendorID="64" w:dllVersion="131078" w:nlCheck="1" w:checkStyle="1"/>
  <w:activeWritingStyle w:appName="MSWord" w:lang="es-ES_tradnl"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10"/>
  <w:hyphenationZone w:val="425"/>
  <w:displayHorizontalDrawingGridEvery w:val="0"/>
  <w:displayVerticalDrawingGridEvery w:val="0"/>
  <w:doNotUseMarginsForDrawingGridOrigin/>
  <w:noPunctuationKerning/>
  <w:characterSpacingControl w:val="doNotCompress"/>
  <w:hdrShapeDefaults>
    <o:shapedefaults v:ext="edit" spidmax="9011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417"/>
    <w:rsid w:val="000004D5"/>
    <w:rsid w:val="00001FEC"/>
    <w:rsid w:val="00003915"/>
    <w:rsid w:val="00003EED"/>
    <w:rsid w:val="00004563"/>
    <w:rsid w:val="00004E3A"/>
    <w:rsid w:val="000059B5"/>
    <w:rsid w:val="00006CF8"/>
    <w:rsid w:val="00007FB3"/>
    <w:rsid w:val="00010762"/>
    <w:rsid w:val="000115EB"/>
    <w:rsid w:val="000132FF"/>
    <w:rsid w:val="000138F0"/>
    <w:rsid w:val="00014224"/>
    <w:rsid w:val="000152C9"/>
    <w:rsid w:val="00015A99"/>
    <w:rsid w:val="0001631C"/>
    <w:rsid w:val="0001642B"/>
    <w:rsid w:val="00016743"/>
    <w:rsid w:val="00017888"/>
    <w:rsid w:val="00017ADE"/>
    <w:rsid w:val="00020712"/>
    <w:rsid w:val="000222B9"/>
    <w:rsid w:val="00022672"/>
    <w:rsid w:val="00022903"/>
    <w:rsid w:val="000232BB"/>
    <w:rsid w:val="000235AB"/>
    <w:rsid w:val="00023AF6"/>
    <w:rsid w:val="000241B1"/>
    <w:rsid w:val="000264B1"/>
    <w:rsid w:val="00026CF4"/>
    <w:rsid w:val="00027021"/>
    <w:rsid w:val="0003030E"/>
    <w:rsid w:val="000311C2"/>
    <w:rsid w:val="00032697"/>
    <w:rsid w:val="00033875"/>
    <w:rsid w:val="0003401C"/>
    <w:rsid w:val="00034BBE"/>
    <w:rsid w:val="00034C30"/>
    <w:rsid w:val="000376D1"/>
    <w:rsid w:val="0003782E"/>
    <w:rsid w:val="000400D7"/>
    <w:rsid w:val="000409DA"/>
    <w:rsid w:val="00040A33"/>
    <w:rsid w:val="00040BF3"/>
    <w:rsid w:val="000416F6"/>
    <w:rsid w:val="00041EA9"/>
    <w:rsid w:val="0004329D"/>
    <w:rsid w:val="00043421"/>
    <w:rsid w:val="00044CCB"/>
    <w:rsid w:val="00045735"/>
    <w:rsid w:val="0004589D"/>
    <w:rsid w:val="00045B49"/>
    <w:rsid w:val="00045E66"/>
    <w:rsid w:val="00045F08"/>
    <w:rsid w:val="00046352"/>
    <w:rsid w:val="00046D8C"/>
    <w:rsid w:val="000475C7"/>
    <w:rsid w:val="00047A45"/>
    <w:rsid w:val="00050B66"/>
    <w:rsid w:val="00050E5B"/>
    <w:rsid w:val="000514C2"/>
    <w:rsid w:val="00051861"/>
    <w:rsid w:val="000518AB"/>
    <w:rsid w:val="0005272E"/>
    <w:rsid w:val="00053759"/>
    <w:rsid w:val="000538D1"/>
    <w:rsid w:val="00053E2B"/>
    <w:rsid w:val="00053EA1"/>
    <w:rsid w:val="0005441A"/>
    <w:rsid w:val="00054E24"/>
    <w:rsid w:val="00055E2E"/>
    <w:rsid w:val="0005632C"/>
    <w:rsid w:val="000573FF"/>
    <w:rsid w:val="00057AD7"/>
    <w:rsid w:val="00057B56"/>
    <w:rsid w:val="00057D66"/>
    <w:rsid w:val="00057EF2"/>
    <w:rsid w:val="0006018E"/>
    <w:rsid w:val="000604C1"/>
    <w:rsid w:val="00060781"/>
    <w:rsid w:val="00061386"/>
    <w:rsid w:val="000617C5"/>
    <w:rsid w:val="00062A57"/>
    <w:rsid w:val="0006386F"/>
    <w:rsid w:val="00064244"/>
    <w:rsid w:val="00064AE6"/>
    <w:rsid w:val="000666B1"/>
    <w:rsid w:val="0007127D"/>
    <w:rsid w:val="00071425"/>
    <w:rsid w:val="000726B3"/>
    <w:rsid w:val="00072B70"/>
    <w:rsid w:val="00072B89"/>
    <w:rsid w:val="00072FFC"/>
    <w:rsid w:val="00080D33"/>
    <w:rsid w:val="000816FC"/>
    <w:rsid w:val="00082893"/>
    <w:rsid w:val="00082C2F"/>
    <w:rsid w:val="000835B6"/>
    <w:rsid w:val="00083FDC"/>
    <w:rsid w:val="0008440F"/>
    <w:rsid w:val="00084DF2"/>
    <w:rsid w:val="000858D2"/>
    <w:rsid w:val="00085C8E"/>
    <w:rsid w:val="0008667F"/>
    <w:rsid w:val="00086A1F"/>
    <w:rsid w:val="000874DB"/>
    <w:rsid w:val="00087899"/>
    <w:rsid w:val="000905BF"/>
    <w:rsid w:val="000908FD"/>
    <w:rsid w:val="00091144"/>
    <w:rsid w:val="0009183E"/>
    <w:rsid w:val="00091B13"/>
    <w:rsid w:val="00094029"/>
    <w:rsid w:val="00094E04"/>
    <w:rsid w:val="0009502F"/>
    <w:rsid w:val="00095E5F"/>
    <w:rsid w:val="000963AA"/>
    <w:rsid w:val="00097514"/>
    <w:rsid w:val="00097A14"/>
    <w:rsid w:val="000A1D1B"/>
    <w:rsid w:val="000A1E47"/>
    <w:rsid w:val="000A2B49"/>
    <w:rsid w:val="000A2CE2"/>
    <w:rsid w:val="000A4125"/>
    <w:rsid w:val="000A6046"/>
    <w:rsid w:val="000A6198"/>
    <w:rsid w:val="000A687E"/>
    <w:rsid w:val="000A68FB"/>
    <w:rsid w:val="000A73A3"/>
    <w:rsid w:val="000A7586"/>
    <w:rsid w:val="000A7622"/>
    <w:rsid w:val="000B0A10"/>
    <w:rsid w:val="000B0D98"/>
    <w:rsid w:val="000B23F1"/>
    <w:rsid w:val="000B5578"/>
    <w:rsid w:val="000B5821"/>
    <w:rsid w:val="000B625D"/>
    <w:rsid w:val="000B694D"/>
    <w:rsid w:val="000B6A67"/>
    <w:rsid w:val="000B74D5"/>
    <w:rsid w:val="000C031E"/>
    <w:rsid w:val="000C1738"/>
    <w:rsid w:val="000C301B"/>
    <w:rsid w:val="000C3CD9"/>
    <w:rsid w:val="000C45DA"/>
    <w:rsid w:val="000C4F23"/>
    <w:rsid w:val="000C6A93"/>
    <w:rsid w:val="000D00FE"/>
    <w:rsid w:val="000D0C6A"/>
    <w:rsid w:val="000D10C3"/>
    <w:rsid w:val="000D1868"/>
    <w:rsid w:val="000D198B"/>
    <w:rsid w:val="000D19F1"/>
    <w:rsid w:val="000D1CE5"/>
    <w:rsid w:val="000D1E55"/>
    <w:rsid w:val="000D1ED0"/>
    <w:rsid w:val="000D3A1E"/>
    <w:rsid w:val="000D4ED0"/>
    <w:rsid w:val="000D5110"/>
    <w:rsid w:val="000D52A3"/>
    <w:rsid w:val="000D5629"/>
    <w:rsid w:val="000D5704"/>
    <w:rsid w:val="000D76BA"/>
    <w:rsid w:val="000D7AD3"/>
    <w:rsid w:val="000E0298"/>
    <w:rsid w:val="000E0C87"/>
    <w:rsid w:val="000E2219"/>
    <w:rsid w:val="000E2508"/>
    <w:rsid w:val="000E2529"/>
    <w:rsid w:val="000E3576"/>
    <w:rsid w:val="000E37C0"/>
    <w:rsid w:val="000E3CAD"/>
    <w:rsid w:val="000E6359"/>
    <w:rsid w:val="000E76F9"/>
    <w:rsid w:val="000E77DD"/>
    <w:rsid w:val="000F163D"/>
    <w:rsid w:val="000F2E65"/>
    <w:rsid w:val="000F3043"/>
    <w:rsid w:val="000F3656"/>
    <w:rsid w:val="000F3A34"/>
    <w:rsid w:val="000F3C2F"/>
    <w:rsid w:val="000F3F6B"/>
    <w:rsid w:val="000F46F0"/>
    <w:rsid w:val="000F6EF2"/>
    <w:rsid w:val="000F70EC"/>
    <w:rsid w:val="000F715C"/>
    <w:rsid w:val="000F71E4"/>
    <w:rsid w:val="000F758F"/>
    <w:rsid w:val="00100705"/>
    <w:rsid w:val="00101428"/>
    <w:rsid w:val="00101788"/>
    <w:rsid w:val="001018F7"/>
    <w:rsid w:val="00101975"/>
    <w:rsid w:val="00101E84"/>
    <w:rsid w:val="00103BB0"/>
    <w:rsid w:val="001043CD"/>
    <w:rsid w:val="001059C0"/>
    <w:rsid w:val="00105B64"/>
    <w:rsid w:val="00106437"/>
    <w:rsid w:val="00106A63"/>
    <w:rsid w:val="00110547"/>
    <w:rsid w:val="00110986"/>
    <w:rsid w:val="0011136F"/>
    <w:rsid w:val="001116F7"/>
    <w:rsid w:val="00111B39"/>
    <w:rsid w:val="00112099"/>
    <w:rsid w:val="00112D41"/>
    <w:rsid w:val="00114A02"/>
    <w:rsid w:val="00116672"/>
    <w:rsid w:val="001168EE"/>
    <w:rsid w:val="00116B75"/>
    <w:rsid w:val="001178AF"/>
    <w:rsid w:val="00117AFF"/>
    <w:rsid w:val="00121E14"/>
    <w:rsid w:val="00122FF9"/>
    <w:rsid w:val="00123A48"/>
    <w:rsid w:val="00123EBB"/>
    <w:rsid w:val="001249A7"/>
    <w:rsid w:val="00126EBC"/>
    <w:rsid w:val="0012715A"/>
    <w:rsid w:val="0012763B"/>
    <w:rsid w:val="0012799A"/>
    <w:rsid w:val="00130A73"/>
    <w:rsid w:val="00130FC8"/>
    <w:rsid w:val="001312FE"/>
    <w:rsid w:val="001314BC"/>
    <w:rsid w:val="001314CB"/>
    <w:rsid w:val="00134C39"/>
    <w:rsid w:val="00134EC5"/>
    <w:rsid w:val="00134F8C"/>
    <w:rsid w:val="0013567B"/>
    <w:rsid w:val="00136DEA"/>
    <w:rsid w:val="00136FC3"/>
    <w:rsid w:val="001371C9"/>
    <w:rsid w:val="001375A1"/>
    <w:rsid w:val="0013794B"/>
    <w:rsid w:val="001413C6"/>
    <w:rsid w:val="0014340C"/>
    <w:rsid w:val="0014373E"/>
    <w:rsid w:val="0014499D"/>
    <w:rsid w:val="00145621"/>
    <w:rsid w:val="00145E71"/>
    <w:rsid w:val="00147DB9"/>
    <w:rsid w:val="0015002D"/>
    <w:rsid w:val="00150840"/>
    <w:rsid w:val="00150913"/>
    <w:rsid w:val="00150B30"/>
    <w:rsid w:val="00151648"/>
    <w:rsid w:val="00151EC1"/>
    <w:rsid w:val="001524CF"/>
    <w:rsid w:val="00152BD0"/>
    <w:rsid w:val="0015318F"/>
    <w:rsid w:val="0015489A"/>
    <w:rsid w:val="00154CB3"/>
    <w:rsid w:val="001559A8"/>
    <w:rsid w:val="00160056"/>
    <w:rsid w:val="001604AC"/>
    <w:rsid w:val="00160AF3"/>
    <w:rsid w:val="001616D5"/>
    <w:rsid w:val="00161927"/>
    <w:rsid w:val="0016343C"/>
    <w:rsid w:val="0016504A"/>
    <w:rsid w:val="0016665A"/>
    <w:rsid w:val="001667F8"/>
    <w:rsid w:val="00166A12"/>
    <w:rsid w:val="001702B6"/>
    <w:rsid w:val="00170845"/>
    <w:rsid w:val="0017145D"/>
    <w:rsid w:val="00171733"/>
    <w:rsid w:val="00171E20"/>
    <w:rsid w:val="0017202C"/>
    <w:rsid w:val="001736E3"/>
    <w:rsid w:val="00174D7A"/>
    <w:rsid w:val="00174F13"/>
    <w:rsid w:val="0017518F"/>
    <w:rsid w:val="00176DAB"/>
    <w:rsid w:val="00177AD3"/>
    <w:rsid w:val="001802D8"/>
    <w:rsid w:val="00180C05"/>
    <w:rsid w:val="00180F80"/>
    <w:rsid w:val="00181171"/>
    <w:rsid w:val="00182339"/>
    <w:rsid w:val="00183ECA"/>
    <w:rsid w:val="0018413C"/>
    <w:rsid w:val="001843B2"/>
    <w:rsid w:val="001846BF"/>
    <w:rsid w:val="00184AEB"/>
    <w:rsid w:val="001851BB"/>
    <w:rsid w:val="00185878"/>
    <w:rsid w:val="0018681C"/>
    <w:rsid w:val="00186C1C"/>
    <w:rsid w:val="001872C1"/>
    <w:rsid w:val="00187633"/>
    <w:rsid w:val="0019111F"/>
    <w:rsid w:val="0019116A"/>
    <w:rsid w:val="00192BFE"/>
    <w:rsid w:val="00194F0E"/>
    <w:rsid w:val="001951B2"/>
    <w:rsid w:val="0019553B"/>
    <w:rsid w:val="001969D8"/>
    <w:rsid w:val="0019763C"/>
    <w:rsid w:val="001A159C"/>
    <w:rsid w:val="001A1EE6"/>
    <w:rsid w:val="001A2311"/>
    <w:rsid w:val="001A3A1D"/>
    <w:rsid w:val="001A3BB0"/>
    <w:rsid w:val="001A4C22"/>
    <w:rsid w:val="001A6CB4"/>
    <w:rsid w:val="001A6F5E"/>
    <w:rsid w:val="001A7E6E"/>
    <w:rsid w:val="001A7F47"/>
    <w:rsid w:val="001B080B"/>
    <w:rsid w:val="001B0C5D"/>
    <w:rsid w:val="001B1334"/>
    <w:rsid w:val="001B1C83"/>
    <w:rsid w:val="001B299B"/>
    <w:rsid w:val="001B324F"/>
    <w:rsid w:val="001B4317"/>
    <w:rsid w:val="001B45D9"/>
    <w:rsid w:val="001B515E"/>
    <w:rsid w:val="001B600C"/>
    <w:rsid w:val="001B6086"/>
    <w:rsid w:val="001B67C5"/>
    <w:rsid w:val="001B6DC4"/>
    <w:rsid w:val="001C1DEB"/>
    <w:rsid w:val="001C203E"/>
    <w:rsid w:val="001C4B82"/>
    <w:rsid w:val="001C4D22"/>
    <w:rsid w:val="001C6958"/>
    <w:rsid w:val="001C73E9"/>
    <w:rsid w:val="001C7417"/>
    <w:rsid w:val="001D029F"/>
    <w:rsid w:val="001D034A"/>
    <w:rsid w:val="001D0977"/>
    <w:rsid w:val="001D09E7"/>
    <w:rsid w:val="001D0EFB"/>
    <w:rsid w:val="001D19FA"/>
    <w:rsid w:val="001D22AE"/>
    <w:rsid w:val="001D26EA"/>
    <w:rsid w:val="001D295B"/>
    <w:rsid w:val="001D2AE9"/>
    <w:rsid w:val="001D2AFF"/>
    <w:rsid w:val="001D2B35"/>
    <w:rsid w:val="001D3019"/>
    <w:rsid w:val="001D367F"/>
    <w:rsid w:val="001D38AB"/>
    <w:rsid w:val="001D702D"/>
    <w:rsid w:val="001D727B"/>
    <w:rsid w:val="001D7431"/>
    <w:rsid w:val="001E0BB7"/>
    <w:rsid w:val="001E1097"/>
    <w:rsid w:val="001E130A"/>
    <w:rsid w:val="001E19F0"/>
    <w:rsid w:val="001E2ABE"/>
    <w:rsid w:val="001E2BB5"/>
    <w:rsid w:val="001E394A"/>
    <w:rsid w:val="001E48E2"/>
    <w:rsid w:val="001E4BFC"/>
    <w:rsid w:val="001E5A50"/>
    <w:rsid w:val="001E73A7"/>
    <w:rsid w:val="001F0077"/>
    <w:rsid w:val="001F053E"/>
    <w:rsid w:val="001F0F4B"/>
    <w:rsid w:val="001F1909"/>
    <w:rsid w:val="001F2783"/>
    <w:rsid w:val="001F27B4"/>
    <w:rsid w:val="001F2EF3"/>
    <w:rsid w:val="001F349E"/>
    <w:rsid w:val="001F4496"/>
    <w:rsid w:val="001F69E7"/>
    <w:rsid w:val="001F722F"/>
    <w:rsid w:val="001F7302"/>
    <w:rsid w:val="001F76DE"/>
    <w:rsid w:val="001F7FA2"/>
    <w:rsid w:val="002004A0"/>
    <w:rsid w:val="00200C72"/>
    <w:rsid w:val="0020178B"/>
    <w:rsid w:val="002017E7"/>
    <w:rsid w:val="00203302"/>
    <w:rsid w:val="002037C0"/>
    <w:rsid w:val="0020426E"/>
    <w:rsid w:val="0020434C"/>
    <w:rsid w:val="002044D8"/>
    <w:rsid w:val="00204634"/>
    <w:rsid w:val="002047B7"/>
    <w:rsid w:val="00205530"/>
    <w:rsid w:val="00205EAB"/>
    <w:rsid w:val="0020667B"/>
    <w:rsid w:val="00207D8A"/>
    <w:rsid w:val="002103DD"/>
    <w:rsid w:val="00211947"/>
    <w:rsid w:val="00212C5E"/>
    <w:rsid w:val="00213E4D"/>
    <w:rsid w:val="00213E51"/>
    <w:rsid w:val="00213EA8"/>
    <w:rsid w:val="00214904"/>
    <w:rsid w:val="00214DD8"/>
    <w:rsid w:val="00215ABB"/>
    <w:rsid w:val="00215F02"/>
    <w:rsid w:val="0021667F"/>
    <w:rsid w:val="00216FB6"/>
    <w:rsid w:val="00217316"/>
    <w:rsid w:val="00217766"/>
    <w:rsid w:val="00217F14"/>
    <w:rsid w:val="0022017E"/>
    <w:rsid w:val="00220B3B"/>
    <w:rsid w:val="00220EBE"/>
    <w:rsid w:val="002217B7"/>
    <w:rsid w:val="002231C6"/>
    <w:rsid w:val="00223E73"/>
    <w:rsid w:val="00223F6F"/>
    <w:rsid w:val="00224BD8"/>
    <w:rsid w:val="00224CB4"/>
    <w:rsid w:val="00224E49"/>
    <w:rsid w:val="0022507C"/>
    <w:rsid w:val="0022665D"/>
    <w:rsid w:val="00227478"/>
    <w:rsid w:val="002274D6"/>
    <w:rsid w:val="00227905"/>
    <w:rsid w:val="00227E0B"/>
    <w:rsid w:val="00227E9C"/>
    <w:rsid w:val="00230A64"/>
    <w:rsid w:val="00231951"/>
    <w:rsid w:val="00232679"/>
    <w:rsid w:val="00232897"/>
    <w:rsid w:val="00232B0F"/>
    <w:rsid w:val="00232C3A"/>
    <w:rsid w:val="002336F8"/>
    <w:rsid w:val="00233A4D"/>
    <w:rsid w:val="002343B3"/>
    <w:rsid w:val="00236CB1"/>
    <w:rsid w:val="0024015B"/>
    <w:rsid w:val="0024040A"/>
    <w:rsid w:val="00241089"/>
    <w:rsid w:val="002411FA"/>
    <w:rsid w:val="00241B36"/>
    <w:rsid w:val="002423A9"/>
    <w:rsid w:val="0024260C"/>
    <w:rsid w:val="00242D7E"/>
    <w:rsid w:val="00243CD5"/>
    <w:rsid w:val="002447E4"/>
    <w:rsid w:val="00244FE0"/>
    <w:rsid w:val="0024575C"/>
    <w:rsid w:val="00246798"/>
    <w:rsid w:val="00246BF3"/>
    <w:rsid w:val="00246C10"/>
    <w:rsid w:val="00246D0D"/>
    <w:rsid w:val="002479A4"/>
    <w:rsid w:val="00247FEB"/>
    <w:rsid w:val="00250447"/>
    <w:rsid w:val="00252D42"/>
    <w:rsid w:val="0025344F"/>
    <w:rsid w:val="002536CC"/>
    <w:rsid w:val="00253EDB"/>
    <w:rsid w:val="0025599C"/>
    <w:rsid w:val="002609FF"/>
    <w:rsid w:val="00260FCD"/>
    <w:rsid w:val="0026129A"/>
    <w:rsid w:val="002622A1"/>
    <w:rsid w:val="00263F39"/>
    <w:rsid w:val="00264514"/>
    <w:rsid w:val="00264CD2"/>
    <w:rsid w:val="00265003"/>
    <w:rsid w:val="00265167"/>
    <w:rsid w:val="002651F7"/>
    <w:rsid w:val="0026582C"/>
    <w:rsid w:val="00265B35"/>
    <w:rsid w:val="00265E41"/>
    <w:rsid w:val="00266096"/>
    <w:rsid w:val="00266E50"/>
    <w:rsid w:val="00267003"/>
    <w:rsid w:val="0026721E"/>
    <w:rsid w:val="002676CE"/>
    <w:rsid w:val="00270AD5"/>
    <w:rsid w:val="00270FA4"/>
    <w:rsid w:val="0027309D"/>
    <w:rsid w:val="00274013"/>
    <w:rsid w:val="00274F40"/>
    <w:rsid w:val="002750FE"/>
    <w:rsid w:val="00275C3E"/>
    <w:rsid w:val="00275F19"/>
    <w:rsid w:val="00277D8E"/>
    <w:rsid w:val="002805A7"/>
    <w:rsid w:val="002822D2"/>
    <w:rsid w:val="002830CE"/>
    <w:rsid w:val="00283462"/>
    <w:rsid w:val="002849C7"/>
    <w:rsid w:val="00284B97"/>
    <w:rsid w:val="00285BC6"/>
    <w:rsid w:val="00286957"/>
    <w:rsid w:val="00290096"/>
    <w:rsid w:val="00290167"/>
    <w:rsid w:val="002906BF"/>
    <w:rsid w:val="00290EDA"/>
    <w:rsid w:val="00291EA7"/>
    <w:rsid w:val="002924E0"/>
    <w:rsid w:val="00292839"/>
    <w:rsid w:val="00293A42"/>
    <w:rsid w:val="00294B22"/>
    <w:rsid w:val="002950DB"/>
    <w:rsid w:val="00295E17"/>
    <w:rsid w:val="00296408"/>
    <w:rsid w:val="00297C9F"/>
    <w:rsid w:val="002A0279"/>
    <w:rsid w:val="002A1175"/>
    <w:rsid w:val="002A159F"/>
    <w:rsid w:val="002A3A7D"/>
    <w:rsid w:val="002A3B80"/>
    <w:rsid w:val="002A4FAB"/>
    <w:rsid w:val="002A57B4"/>
    <w:rsid w:val="002A5D1F"/>
    <w:rsid w:val="002A5ECD"/>
    <w:rsid w:val="002A7B0C"/>
    <w:rsid w:val="002A7E2B"/>
    <w:rsid w:val="002B076B"/>
    <w:rsid w:val="002B0846"/>
    <w:rsid w:val="002B0AC4"/>
    <w:rsid w:val="002B158D"/>
    <w:rsid w:val="002B160B"/>
    <w:rsid w:val="002B23C8"/>
    <w:rsid w:val="002B2584"/>
    <w:rsid w:val="002B26A4"/>
    <w:rsid w:val="002B2E57"/>
    <w:rsid w:val="002B4EFF"/>
    <w:rsid w:val="002B61C9"/>
    <w:rsid w:val="002B6318"/>
    <w:rsid w:val="002B6463"/>
    <w:rsid w:val="002B7E9E"/>
    <w:rsid w:val="002C0BDA"/>
    <w:rsid w:val="002C11E6"/>
    <w:rsid w:val="002C177E"/>
    <w:rsid w:val="002C1BB5"/>
    <w:rsid w:val="002C1BE0"/>
    <w:rsid w:val="002C660A"/>
    <w:rsid w:val="002C6B2B"/>
    <w:rsid w:val="002C7573"/>
    <w:rsid w:val="002D061A"/>
    <w:rsid w:val="002D2437"/>
    <w:rsid w:val="002D30F3"/>
    <w:rsid w:val="002D3476"/>
    <w:rsid w:val="002D380E"/>
    <w:rsid w:val="002D70D2"/>
    <w:rsid w:val="002E1FFC"/>
    <w:rsid w:val="002E2409"/>
    <w:rsid w:val="002E2573"/>
    <w:rsid w:val="002E2FF1"/>
    <w:rsid w:val="002E3120"/>
    <w:rsid w:val="002E33BC"/>
    <w:rsid w:val="002E44BC"/>
    <w:rsid w:val="002E5585"/>
    <w:rsid w:val="002E5729"/>
    <w:rsid w:val="002E5B82"/>
    <w:rsid w:val="002E5D80"/>
    <w:rsid w:val="002E69E2"/>
    <w:rsid w:val="002E7168"/>
    <w:rsid w:val="002E74FB"/>
    <w:rsid w:val="002E7A53"/>
    <w:rsid w:val="002F01DD"/>
    <w:rsid w:val="002F06BA"/>
    <w:rsid w:val="002F0F1D"/>
    <w:rsid w:val="002F1278"/>
    <w:rsid w:val="002F16C8"/>
    <w:rsid w:val="002F2798"/>
    <w:rsid w:val="002F2C56"/>
    <w:rsid w:val="002F52C0"/>
    <w:rsid w:val="002F5CCC"/>
    <w:rsid w:val="002F5D73"/>
    <w:rsid w:val="002F5E40"/>
    <w:rsid w:val="002F6A21"/>
    <w:rsid w:val="002F6D5C"/>
    <w:rsid w:val="002F72B9"/>
    <w:rsid w:val="0030042A"/>
    <w:rsid w:val="0030073C"/>
    <w:rsid w:val="0030234F"/>
    <w:rsid w:val="00302708"/>
    <w:rsid w:val="00303C42"/>
    <w:rsid w:val="003060A5"/>
    <w:rsid w:val="00306C8D"/>
    <w:rsid w:val="0030734A"/>
    <w:rsid w:val="00310DF6"/>
    <w:rsid w:val="003120E1"/>
    <w:rsid w:val="00312796"/>
    <w:rsid w:val="003128EE"/>
    <w:rsid w:val="00312FFC"/>
    <w:rsid w:val="00314F28"/>
    <w:rsid w:val="0031532B"/>
    <w:rsid w:val="00315475"/>
    <w:rsid w:val="00316BEB"/>
    <w:rsid w:val="00316CC9"/>
    <w:rsid w:val="00316FAE"/>
    <w:rsid w:val="0032160B"/>
    <w:rsid w:val="00322D41"/>
    <w:rsid w:val="003231FD"/>
    <w:rsid w:val="00325189"/>
    <w:rsid w:val="003271F3"/>
    <w:rsid w:val="00327AAD"/>
    <w:rsid w:val="00330597"/>
    <w:rsid w:val="00331877"/>
    <w:rsid w:val="00332829"/>
    <w:rsid w:val="003345E2"/>
    <w:rsid w:val="0033495F"/>
    <w:rsid w:val="0033504F"/>
    <w:rsid w:val="00335584"/>
    <w:rsid w:val="003355FF"/>
    <w:rsid w:val="003358FB"/>
    <w:rsid w:val="00335C93"/>
    <w:rsid w:val="003370C9"/>
    <w:rsid w:val="0033ED66"/>
    <w:rsid w:val="00340DB3"/>
    <w:rsid w:val="00341260"/>
    <w:rsid w:val="0034147D"/>
    <w:rsid w:val="003416DD"/>
    <w:rsid w:val="00341DDB"/>
    <w:rsid w:val="00341EAE"/>
    <w:rsid w:val="00342969"/>
    <w:rsid w:val="0034391D"/>
    <w:rsid w:val="00344772"/>
    <w:rsid w:val="003460E2"/>
    <w:rsid w:val="00347765"/>
    <w:rsid w:val="0035126C"/>
    <w:rsid w:val="00351782"/>
    <w:rsid w:val="0035193D"/>
    <w:rsid w:val="00352953"/>
    <w:rsid w:val="00354380"/>
    <w:rsid w:val="0035620F"/>
    <w:rsid w:val="00361027"/>
    <w:rsid w:val="00361129"/>
    <w:rsid w:val="00361AE2"/>
    <w:rsid w:val="00362F50"/>
    <w:rsid w:val="003632DE"/>
    <w:rsid w:val="00363CFA"/>
    <w:rsid w:val="00364297"/>
    <w:rsid w:val="00364834"/>
    <w:rsid w:val="00364A07"/>
    <w:rsid w:val="00365206"/>
    <w:rsid w:val="00365C57"/>
    <w:rsid w:val="0036762F"/>
    <w:rsid w:val="00367FBD"/>
    <w:rsid w:val="0037066A"/>
    <w:rsid w:val="00370E98"/>
    <w:rsid w:val="0037186E"/>
    <w:rsid w:val="0037230E"/>
    <w:rsid w:val="003727AF"/>
    <w:rsid w:val="00374073"/>
    <w:rsid w:val="00374E78"/>
    <w:rsid w:val="00374F73"/>
    <w:rsid w:val="0037697A"/>
    <w:rsid w:val="003800F6"/>
    <w:rsid w:val="003809DE"/>
    <w:rsid w:val="00381E55"/>
    <w:rsid w:val="003824E3"/>
    <w:rsid w:val="00382706"/>
    <w:rsid w:val="00382824"/>
    <w:rsid w:val="00382841"/>
    <w:rsid w:val="003834D9"/>
    <w:rsid w:val="003838AC"/>
    <w:rsid w:val="003845BE"/>
    <w:rsid w:val="00385013"/>
    <w:rsid w:val="003857E2"/>
    <w:rsid w:val="00385854"/>
    <w:rsid w:val="00385EB4"/>
    <w:rsid w:val="00386495"/>
    <w:rsid w:val="00386E30"/>
    <w:rsid w:val="00387286"/>
    <w:rsid w:val="0039161F"/>
    <w:rsid w:val="003923D0"/>
    <w:rsid w:val="003927B7"/>
    <w:rsid w:val="00392D58"/>
    <w:rsid w:val="003931CC"/>
    <w:rsid w:val="00393FAC"/>
    <w:rsid w:val="00395B77"/>
    <w:rsid w:val="003960C5"/>
    <w:rsid w:val="003973AA"/>
    <w:rsid w:val="0039753B"/>
    <w:rsid w:val="00397E56"/>
    <w:rsid w:val="003A0306"/>
    <w:rsid w:val="003A10AB"/>
    <w:rsid w:val="003A116F"/>
    <w:rsid w:val="003A15FB"/>
    <w:rsid w:val="003A1A69"/>
    <w:rsid w:val="003A1D8C"/>
    <w:rsid w:val="003A2099"/>
    <w:rsid w:val="003A3113"/>
    <w:rsid w:val="003A355D"/>
    <w:rsid w:val="003A3F4B"/>
    <w:rsid w:val="003A4040"/>
    <w:rsid w:val="003A431A"/>
    <w:rsid w:val="003A4331"/>
    <w:rsid w:val="003A5871"/>
    <w:rsid w:val="003A629B"/>
    <w:rsid w:val="003A65EC"/>
    <w:rsid w:val="003A65F3"/>
    <w:rsid w:val="003A6975"/>
    <w:rsid w:val="003A6DC0"/>
    <w:rsid w:val="003A6F7A"/>
    <w:rsid w:val="003A6F92"/>
    <w:rsid w:val="003A7145"/>
    <w:rsid w:val="003B09B3"/>
    <w:rsid w:val="003B0DD3"/>
    <w:rsid w:val="003B1107"/>
    <w:rsid w:val="003B243F"/>
    <w:rsid w:val="003B3A61"/>
    <w:rsid w:val="003B3BC7"/>
    <w:rsid w:val="003B47CF"/>
    <w:rsid w:val="003B49CA"/>
    <w:rsid w:val="003B4A0B"/>
    <w:rsid w:val="003B53BF"/>
    <w:rsid w:val="003B54F3"/>
    <w:rsid w:val="003B5DF6"/>
    <w:rsid w:val="003B68E3"/>
    <w:rsid w:val="003C04D9"/>
    <w:rsid w:val="003C0857"/>
    <w:rsid w:val="003C1039"/>
    <w:rsid w:val="003C233D"/>
    <w:rsid w:val="003C237F"/>
    <w:rsid w:val="003C26F6"/>
    <w:rsid w:val="003C2752"/>
    <w:rsid w:val="003C341E"/>
    <w:rsid w:val="003C3BD7"/>
    <w:rsid w:val="003C4A48"/>
    <w:rsid w:val="003C5577"/>
    <w:rsid w:val="003C642A"/>
    <w:rsid w:val="003C65E2"/>
    <w:rsid w:val="003C70D4"/>
    <w:rsid w:val="003C7349"/>
    <w:rsid w:val="003C792A"/>
    <w:rsid w:val="003C7A5B"/>
    <w:rsid w:val="003D0982"/>
    <w:rsid w:val="003D0A5D"/>
    <w:rsid w:val="003D0C2E"/>
    <w:rsid w:val="003D12E8"/>
    <w:rsid w:val="003D182D"/>
    <w:rsid w:val="003D19B1"/>
    <w:rsid w:val="003D22AB"/>
    <w:rsid w:val="003D232A"/>
    <w:rsid w:val="003D24FD"/>
    <w:rsid w:val="003D2646"/>
    <w:rsid w:val="003D3DC8"/>
    <w:rsid w:val="003D5BD9"/>
    <w:rsid w:val="003D5E14"/>
    <w:rsid w:val="003D5F8B"/>
    <w:rsid w:val="003D656D"/>
    <w:rsid w:val="003D7C40"/>
    <w:rsid w:val="003E02CF"/>
    <w:rsid w:val="003E085C"/>
    <w:rsid w:val="003E0903"/>
    <w:rsid w:val="003E1C59"/>
    <w:rsid w:val="003E2417"/>
    <w:rsid w:val="003E4375"/>
    <w:rsid w:val="003E4FFF"/>
    <w:rsid w:val="003E6F74"/>
    <w:rsid w:val="003E7441"/>
    <w:rsid w:val="003E749F"/>
    <w:rsid w:val="003E7553"/>
    <w:rsid w:val="003E76C9"/>
    <w:rsid w:val="003E7F19"/>
    <w:rsid w:val="003E7F62"/>
    <w:rsid w:val="003F0B18"/>
    <w:rsid w:val="003F1490"/>
    <w:rsid w:val="003F2719"/>
    <w:rsid w:val="003F30EF"/>
    <w:rsid w:val="003F3C74"/>
    <w:rsid w:val="003F43BA"/>
    <w:rsid w:val="003F4698"/>
    <w:rsid w:val="003F6781"/>
    <w:rsid w:val="004009DD"/>
    <w:rsid w:val="00400A08"/>
    <w:rsid w:val="00400A23"/>
    <w:rsid w:val="00400C26"/>
    <w:rsid w:val="00400D64"/>
    <w:rsid w:val="0040225A"/>
    <w:rsid w:val="00402D9B"/>
    <w:rsid w:val="0040308B"/>
    <w:rsid w:val="00403525"/>
    <w:rsid w:val="00403530"/>
    <w:rsid w:val="00404482"/>
    <w:rsid w:val="00404EF0"/>
    <w:rsid w:val="004056B7"/>
    <w:rsid w:val="004068D8"/>
    <w:rsid w:val="0040774B"/>
    <w:rsid w:val="00407A52"/>
    <w:rsid w:val="0041220E"/>
    <w:rsid w:val="004126C0"/>
    <w:rsid w:val="00414012"/>
    <w:rsid w:val="00415017"/>
    <w:rsid w:val="0041507E"/>
    <w:rsid w:val="00415E4E"/>
    <w:rsid w:val="00416AAE"/>
    <w:rsid w:val="00417E85"/>
    <w:rsid w:val="0042131B"/>
    <w:rsid w:val="004215D3"/>
    <w:rsid w:val="0042198E"/>
    <w:rsid w:val="00421CCC"/>
    <w:rsid w:val="00422652"/>
    <w:rsid w:val="00422F44"/>
    <w:rsid w:val="00423EB4"/>
    <w:rsid w:val="00424033"/>
    <w:rsid w:val="004246BA"/>
    <w:rsid w:val="004255FC"/>
    <w:rsid w:val="00425FFD"/>
    <w:rsid w:val="004268C8"/>
    <w:rsid w:val="00427AA0"/>
    <w:rsid w:val="00427AD6"/>
    <w:rsid w:val="004303AC"/>
    <w:rsid w:val="004314EB"/>
    <w:rsid w:val="00431E7A"/>
    <w:rsid w:val="004325E5"/>
    <w:rsid w:val="00433635"/>
    <w:rsid w:val="00434460"/>
    <w:rsid w:val="004359BA"/>
    <w:rsid w:val="00437116"/>
    <w:rsid w:val="00440C4C"/>
    <w:rsid w:val="00440C78"/>
    <w:rsid w:val="00440D9F"/>
    <w:rsid w:val="00441019"/>
    <w:rsid w:val="00441700"/>
    <w:rsid w:val="00441DD2"/>
    <w:rsid w:val="004429E4"/>
    <w:rsid w:val="00442CAC"/>
    <w:rsid w:val="00442FF1"/>
    <w:rsid w:val="004437BE"/>
    <w:rsid w:val="004437D4"/>
    <w:rsid w:val="00443BD4"/>
    <w:rsid w:val="00443C3A"/>
    <w:rsid w:val="00443D28"/>
    <w:rsid w:val="00444496"/>
    <w:rsid w:val="0044496D"/>
    <w:rsid w:val="00444CB8"/>
    <w:rsid w:val="00444D9B"/>
    <w:rsid w:val="00445558"/>
    <w:rsid w:val="00446657"/>
    <w:rsid w:val="00446E79"/>
    <w:rsid w:val="00446E8B"/>
    <w:rsid w:val="00451FF6"/>
    <w:rsid w:val="00452418"/>
    <w:rsid w:val="004526ED"/>
    <w:rsid w:val="004545C9"/>
    <w:rsid w:val="00454B36"/>
    <w:rsid w:val="00454D2B"/>
    <w:rsid w:val="00455307"/>
    <w:rsid w:val="00455AB7"/>
    <w:rsid w:val="00455BC2"/>
    <w:rsid w:val="00456722"/>
    <w:rsid w:val="004603F7"/>
    <w:rsid w:val="00460BFD"/>
    <w:rsid w:val="0046170B"/>
    <w:rsid w:val="00461BC0"/>
    <w:rsid w:val="00462411"/>
    <w:rsid w:val="004627CC"/>
    <w:rsid w:val="004629DD"/>
    <w:rsid w:val="00462DB1"/>
    <w:rsid w:val="00465CDC"/>
    <w:rsid w:val="00466A0D"/>
    <w:rsid w:val="0046745E"/>
    <w:rsid w:val="004711A9"/>
    <w:rsid w:val="00471575"/>
    <w:rsid w:val="00471CE7"/>
    <w:rsid w:val="00473463"/>
    <w:rsid w:val="004737FE"/>
    <w:rsid w:val="00473C54"/>
    <w:rsid w:val="00473DC5"/>
    <w:rsid w:val="004748EF"/>
    <w:rsid w:val="00474A6A"/>
    <w:rsid w:val="0047545E"/>
    <w:rsid w:val="004768C3"/>
    <w:rsid w:val="00477AD8"/>
    <w:rsid w:val="00477D05"/>
    <w:rsid w:val="0048115A"/>
    <w:rsid w:val="00481793"/>
    <w:rsid w:val="00481F3C"/>
    <w:rsid w:val="00482174"/>
    <w:rsid w:val="00482932"/>
    <w:rsid w:val="00482F49"/>
    <w:rsid w:val="0048314A"/>
    <w:rsid w:val="0048358B"/>
    <w:rsid w:val="0048445D"/>
    <w:rsid w:val="004849EC"/>
    <w:rsid w:val="00484A3F"/>
    <w:rsid w:val="00485252"/>
    <w:rsid w:val="00485347"/>
    <w:rsid w:val="00485870"/>
    <w:rsid w:val="004858F7"/>
    <w:rsid w:val="00485D5C"/>
    <w:rsid w:val="0048726B"/>
    <w:rsid w:val="00490129"/>
    <w:rsid w:val="00491983"/>
    <w:rsid w:val="00491BBF"/>
    <w:rsid w:val="004927CF"/>
    <w:rsid w:val="00492E99"/>
    <w:rsid w:val="0049315F"/>
    <w:rsid w:val="0049551D"/>
    <w:rsid w:val="00495D2D"/>
    <w:rsid w:val="004960B3"/>
    <w:rsid w:val="00496F84"/>
    <w:rsid w:val="004971C4"/>
    <w:rsid w:val="004974D7"/>
    <w:rsid w:val="00497E88"/>
    <w:rsid w:val="004A08A1"/>
    <w:rsid w:val="004A152A"/>
    <w:rsid w:val="004A2174"/>
    <w:rsid w:val="004A26AD"/>
    <w:rsid w:val="004A2DE7"/>
    <w:rsid w:val="004A3607"/>
    <w:rsid w:val="004A3A13"/>
    <w:rsid w:val="004A3C66"/>
    <w:rsid w:val="004A4584"/>
    <w:rsid w:val="004A54E3"/>
    <w:rsid w:val="004A6EF8"/>
    <w:rsid w:val="004A7362"/>
    <w:rsid w:val="004A7DD7"/>
    <w:rsid w:val="004B0303"/>
    <w:rsid w:val="004B1302"/>
    <w:rsid w:val="004B1904"/>
    <w:rsid w:val="004B5EF5"/>
    <w:rsid w:val="004C0511"/>
    <w:rsid w:val="004C09DF"/>
    <w:rsid w:val="004C19AE"/>
    <w:rsid w:val="004C2637"/>
    <w:rsid w:val="004C2B50"/>
    <w:rsid w:val="004C3106"/>
    <w:rsid w:val="004C3CB5"/>
    <w:rsid w:val="004C4171"/>
    <w:rsid w:val="004C4340"/>
    <w:rsid w:val="004C43EC"/>
    <w:rsid w:val="004C5A5E"/>
    <w:rsid w:val="004C65BE"/>
    <w:rsid w:val="004C66F8"/>
    <w:rsid w:val="004C6950"/>
    <w:rsid w:val="004D02DC"/>
    <w:rsid w:val="004D1873"/>
    <w:rsid w:val="004D1931"/>
    <w:rsid w:val="004D252D"/>
    <w:rsid w:val="004D2A4F"/>
    <w:rsid w:val="004D45FA"/>
    <w:rsid w:val="004D4C08"/>
    <w:rsid w:val="004D53A0"/>
    <w:rsid w:val="004D6101"/>
    <w:rsid w:val="004D61C3"/>
    <w:rsid w:val="004D67F2"/>
    <w:rsid w:val="004D6AD1"/>
    <w:rsid w:val="004D7848"/>
    <w:rsid w:val="004E0BDB"/>
    <w:rsid w:val="004E0FC0"/>
    <w:rsid w:val="004E3572"/>
    <w:rsid w:val="004E4A43"/>
    <w:rsid w:val="004E4A64"/>
    <w:rsid w:val="004E5434"/>
    <w:rsid w:val="004E5713"/>
    <w:rsid w:val="004E5909"/>
    <w:rsid w:val="004E66B9"/>
    <w:rsid w:val="004E6C50"/>
    <w:rsid w:val="004E76A2"/>
    <w:rsid w:val="004F05EE"/>
    <w:rsid w:val="004F0668"/>
    <w:rsid w:val="004F066B"/>
    <w:rsid w:val="004F0C01"/>
    <w:rsid w:val="004F1218"/>
    <w:rsid w:val="004F12D4"/>
    <w:rsid w:val="004F29CA"/>
    <w:rsid w:val="004F2B88"/>
    <w:rsid w:val="004F2C3E"/>
    <w:rsid w:val="004F447D"/>
    <w:rsid w:val="004F492E"/>
    <w:rsid w:val="004F5F2E"/>
    <w:rsid w:val="004F619B"/>
    <w:rsid w:val="004F6A35"/>
    <w:rsid w:val="004F7B01"/>
    <w:rsid w:val="004F7F82"/>
    <w:rsid w:val="00500979"/>
    <w:rsid w:val="0050145B"/>
    <w:rsid w:val="00502474"/>
    <w:rsid w:val="00502749"/>
    <w:rsid w:val="00502F4B"/>
    <w:rsid w:val="00503021"/>
    <w:rsid w:val="00503190"/>
    <w:rsid w:val="00503633"/>
    <w:rsid w:val="00503887"/>
    <w:rsid w:val="0050401C"/>
    <w:rsid w:val="00504D2E"/>
    <w:rsid w:val="00504D90"/>
    <w:rsid w:val="00505634"/>
    <w:rsid w:val="00506CA8"/>
    <w:rsid w:val="00506F3F"/>
    <w:rsid w:val="00507588"/>
    <w:rsid w:val="00507833"/>
    <w:rsid w:val="00510708"/>
    <w:rsid w:val="00510892"/>
    <w:rsid w:val="00512DC5"/>
    <w:rsid w:val="005130E3"/>
    <w:rsid w:val="00514E19"/>
    <w:rsid w:val="00515D81"/>
    <w:rsid w:val="00515DD1"/>
    <w:rsid w:val="005169C5"/>
    <w:rsid w:val="005176E8"/>
    <w:rsid w:val="00517F14"/>
    <w:rsid w:val="00520141"/>
    <w:rsid w:val="00520258"/>
    <w:rsid w:val="00520AAB"/>
    <w:rsid w:val="00521110"/>
    <w:rsid w:val="00522906"/>
    <w:rsid w:val="00524475"/>
    <w:rsid w:val="00524B0C"/>
    <w:rsid w:val="00524D88"/>
    <w:rsid w:val="00526161"/>
    <w:rsid w:val="00526EF0"/>
    <w:rsid w:val="005272E7"/>
    <w:rsid w:val="005275DB"/>
    <w:rsid w:val="00527CC7"/>
    <w:rsid w:val="005301A0"/>
    <w:rsid w:val="005302E7"/>
    <w:rsid w:val="00530FE4"/>
    <w:rsid w:val="0053113A"/>
    <w:rsid w:val="0053258A"/>
    <w:rsid w:val="00532ED4"/>
    <w:rsid w:val="0053318C"/>
    <w:rsid w:val="00534094"/>
    <w:rsid w:val="005343B5"/>
    <w:rsid w:val="0053452F"/>
    <w:rsid w:val="005345B9"/>
    <w:rsid w:val="00534CE1"/>
    <w:rsid w:val="0053689A"/>
    <w:rsid w:val="00536BCB"/>
    <w:rsid w:val="0053701A"/>
    <w:rsid w:val="00537087"/>
    <w:rsid w:val="00537290"/>
    <w:rsid w:val="00537A9F"/>
    <w:rsid w:val="00540E0D"/>
    <w:rsid w:val="0054112B"/>
    <w:rsid w:val="00542E95"/>
    <w:rsid w:val="00544181"/>
    <w:rsid w:val="00544735"/>
    <w:rsid w:val="00544B45"/>
    <w:rsid w:val="00545E05"/>
    <w:rsid w:val="00546747"/>
    <w:rsid w:val="0054793C"/>
    <w:rsid w:val="00550433"/>
    <w:rsid w:val="00550E48"/>
    <w:rsid w:val="00550FFE"/>
    <w:rsid w:val="0055113D"/>
    <w:rsid w:val="005524B5"/>
    <w:rsid w:val="00553459"/>
    <w:rsid w:val="0055372E"/>
    <w:rsid w:val="005538B9"/>
    <w:rsid w:val="00553AB7"/>
    <w:rsid w:val="00553EF0"/>
    <w:rsid w:val="0055405F"/>
    <w:rsid w:val="0055480D"/>
    <w:rsid w:val="00554D94"/>
    <w:rsid w:val="0055541D"/>
    <w:rsid w:val="00555DF4"/>
    <w:rsid w:val="005574AA"/>
    <w:rsid w:val="00557553"/>
    <w:rsid w:val="0056066B"/>
    <w:rsid w:val="005611F6"/>
    <w:rsid w:val="00561ECA"/>
    <w:rsid w:val="00563511"/>
    <w:rsid w:val="0056469B"/>
    <w:rsid w:val="005672AC"/>
    <w:rsid w:val="00567D33"/>
    <w:rsid w:val="00571457"/>
    <w:rsid w:val="005714FB"/>
    <w:rsid w:val="00571A29"/>
    <w:rsid w:val="005722AF"/>
    <w:rsid w:val="00572DE0"/>
    <w:rsid w:val="0057441F"/>
    <w:rsid w:val="005757C6"/>
    <w:rsid w:val="00575CA2"/>
    <w:rsid w:val="00576009"/>
    <w:rsid w:val="00577114"/>
    <w:rsid w:val="005772BE"/>
    <w:rsid w:val="005778FC"/>
    <w:rsid w:val="00580E2E"/>
    <w:rsid w:val="00581B8A"/>
    <w:rsid w:val="00582760"/>
    <w:rsid w:val="00582C33"/>
    <w:rsid w:val="00583376"/>
    <w:rsid w:val="00584EBC"/>
    <w:rsid w:val="00587C07"/>
    <w:rsid w:val="00587EDD"/>
    <w:rsid w:val="005901F0"/>
    <w:rsid w:val="005906BF"/>
    <w:rsid w:val="00591ABB"/>
    <w:rsid w:val="005924DE"/>
    <w:rsid w:val="00592B13"/>
    <w:rsid w:val="00592E13"/>
    <w:rsid w:val="00593320"/>
    <w:rsid w:val="0059356B"/>
    <w:rsid w:val="005935E4"/>
    <w:rsid w:val="00593C2F"/>
    <w:rsid w:val="00594058"/>
    <w:rsid w:val="0059428F"/>
    <w:rsid w:val="00594FD7"/>
    <w:rsid w:val="00595235"/>
    <w:rsid w:val="00595520"/>
    <w:rsid w:val="00595B55"/>
    <w:rsid w:val="00596A52"/>
    <w:rsid w:val="00596BF1"/>
    <w:rsid w:val="0059756F"/>
    <w:rsid w:val="00597ACC"/>
    <w:rsid w:val="005A0608"/>
    <w:rsid w:val="005A16EB"/>
    <w:rsid w:val="005A381C"/>
    <w:rsid w:val="005A38B4"/>
    <w:rsid w:val="005A39D7"/>
    <w:rsid w:val="005A3C6A"/>
    <w:rsid w:val="005A41EA"/>
    <w:rsid w:val="005A4E6A"/>
    <w:rsid w:val="005A586E"/>
    <w:rsid w:val="005A6C86"/>
    <w:rsid w:val="005A71BC"/>
    <w:rsid w:val="005A7B7F"/>
    <w:rsid w:val="005B11B9"/>
    <w:rsid w:val="005B2048"/>
    <w:rsid w:val="005B3F2C"/>
    <w:rsid w:val="005B55F0"/>
    <w:rsid w:val="005B5D53"/>
    <w:rsid w:val="005B62E2"/>
    <w:rsid w:val="005B7488"/>
    <w:rsid w:val="005B7E90"/>
    <w:rsid w:val="005C02F6"/>
    <w:rsid w:val="005C0740"/>
    <w:rsid w:val="005C106E"/>
    <w:rsid w:val="005C152E"/>
    <w:rsid w:val="005C31A3"/>
    <w:rsid w:val="005C4684"/>
    <w:rsid w:val="005C555C"/>
    <w:rsid w:val="005C5B6E"/>
    <w:rsid w:val="005C64D4"/>
    <w:rsid w:val="005D01E1"/>
    <w:rsid w:val="005D041C"/>
    <w:rsid w:val="005D0CD6"/>
    <w:rsid w:val="005D1339"/>
    <w:rsid w:val="005D1C0B"/>
    <w:rsid w:val="005D27C9"/>
    <w:rsid w:val="005D2B44"/>
    <w:rsid w:val="005D3CBA"/>
    <w:rsid w:val="005D682B"/>
    <w:rsid w:val="005D6B00"/>
    <w:rsid w:val="005E0221"/>
    <w:rsid w:val="005E0300"/>
    <w:rsid w:val="005E09B8"/>
    <w:rsid w:val="005E1BFC"/>
    <w:rsid w:val="005E20D7"/>
    <w:rsid w:val="005E4864"/>
    <w:rsid w:val="005E5193"/>
    <w:rsid w:val="005E55E9"/>
    <w:rsid w:val="005E561E"/>
    <w:rsid w:val="005E730A"/>
    <w:rsid w:val="005F070C"/>
    <w:rsid w:val="005F126E"/>
    <w:rsid w:val="005F1B03"/>
    <w:rsid w:val="005F3488"/>
    <w:rsid w:val="005F34A2"/>
    <w:rsid w:val="005F3BF2"/>
    <w:rsid w:val="005F578D"/>
    <w:rsid w:val="005F59B1"/>
    <w:rsid w:val="005F6802"/>
    <w:rsid w:val="005F7329"/>
    <w:rsid w:val="005F78FA"/>
    <w:rsid w:val="005F7B74"/>
    <w:rsid w:val="005F7F54"/>
    <w:rsid w:val="006009E6"/>
    <w:rsid w:val="00600EDD"/>
    <w:rsid w:val="00601681"/>
    <w:rsid w:val="00601A98"/>
    <w:rsid w:val="00602281"/>
    <w:rsid w:val="00602463"/>
    <w:rsid w:val="0060273B"/>
    <w:rsid w:val="00602D08"/>
    <w:rsid w:val="006032F3"/>
    <w:rsid w:val="00603358"/>
    <w:rsid w:val="0060392E"/>
    <w:rsid w:val="0060416A"/>
    <w:rsid w:val="006042A2"/>
    <w:rsid w:val="00604CFA"/>
    <w:rsid w:val="006052D6"/>
    <w:rsid w:val="006056BE"/>
    <w:rsid w:val="006056E8"/>
    <w:rsid w:val="006067F8"/>
    <w:rsid w:val="00606CB6"/>
    <w:rsid w:val="00606ECF"/>
    <w:rsid w:val="0061078A"/>
    <w:rsid w:val="006115E3"/>
    <w:rsid w:val="00611904"/>
    <w:rsid w:val="00611B9F"/>
    <w:rsid w:val="00612226"/>
    <w:rsid w:val="00612357"/>
    <w:rsid w:val="006129DD"/>
    <w:rsid w:val="00612C83"/>
    <w:rsid w:val="00613D8E"/>
    <w:rsid w:val="00614CBE"/>
    <w:rsid w:val="006156FF"/>
    <w:rsid w:val="00616371"/>
    <w:rsid w:val="0061766F"/>
    <w:rsid w:val="00617A4A"/>
    <w:rsid w:val="00617AA9"/>
    <w:rsid w:val="0062056F"/>
    <w:rsid w:val="00621B84"/>
    <w:rsid w:val="00622636"/>
    <w:rsid w:val="00622A9D"/>
    <w:rsid w:val="00623449"/>
    <w:rsid w:val="0062471E"/>
    <w:rsid w:val="0062524D"/>
    <w:rsid w:val="006256D2"/>
    <w:rsid w:val="006260C2"/>
    <w:rsid w:val="006262B2"/>
    <w:rsid w:val="006266D7"/>
    <w:rsid w:val="0062735C"/>
    <w:rsid w:val="00627A3A"/>
    <w:rsid w:val="0063001C"/>
    <w:rsid w:val="00630B8A"/>
    <w:rsid w:val="006311AF"/>
    <w:rsid w:val="00631AC9"/>
    <w:rsid w:val="00632F81"/>
    <w:rsid w:val="00633741"/>
    <w:rsid w:val="0063453A"/>
    <w:rsid w:val="00634820"/>
    <w:rsid w:val="00634A78"/>
    <w:rsid w:val="006355E5"/>
    <w:rsid w:val="006363A7"/>
    <w:rsid w:val="00636474"/>
    <w:rsid w:val="00637032"/>
    <w:rsid w:val="006374B6"/>
    <w:rsid w:val="0063798D"/>
    <w:rsid w:val="00637AAB"/>
    <w:rsid w:val="00640AF9"/>
    <w:rsid w:val="00641902"/>
    <w:rsid w:val="006423BB"/>
    <w:rsid w:val="006425DA"/>
    <w:rsid w:val="0064266F"/>
    <w:rsid w:val="00643120"/>
    <w:rsid w:val="00643492"/>
    <w:rsid w:val="006435DC"/>
    <w:rsid w:val="006435E6"/>
    <w:rsid w:val="006440D3"/>
    <w:rsid w:val="0064451A"/>
    <w:rsid w:val="00644C5B"/>
    <w:rsid w:val="006450FC"/>
    <w:rsid w:val="006454DA"/>
    <w:rsid w:val="00645B78"/>
    <w:rsid w:val="006465EE"/>
    <w:rsid w:val="00647BF0"/>
    <w:rsid w:val="00647CF3"/>
    <w:rsid w:val="00650D48"/>
    <w:rsid w:val="00651735"/>
    <w:rsid w:val="00651F08"/>
    <w:rsid w:val="00652190"/>
    <w:rsid w:val="00652980"/>
    <w:rsid w:val="006529B6"/>
    <w:rsid w:val="00652D7B"/>
    <w:rsid w:val="00652DAA"/>
    <w:rsid w:val="006537DE"/>
    <w:rsid w:val="00653B2C"/>
    <w:rsid w:val="00653E69"/>
    <w:rsid w:val="006541EC"/>
    <w:rsid w:val="00654DAE"/>
    <w:rsid w:val="00655199"/>
    <w:rsid w:val="00655F5A"/>
    <w:rsid w:val="00656C43"/>
    <w:rsid w:val="00657BB4"/>
    <w:rsid w:val="00660E1F"/>
    <w:rsid w:val="006615C7"/>
    <w:rsid w:val="00662143"/>
    <w:rsid w:val="00663684"/>
    <w:rsid w:val="00663C1F"/>
    <w:rsid w:val="00664708"/>
    <w:rsid w:val="0066509A"/>
    <w:rsid w:val="006655C2"/>
    <w:rsid w:val="00665C42"/>
    <w:rsid w:val="00665D65"/>
    <w:rsid w:val="00667A51"/>
    <w:rsid w:val="00670941"/>
    <w:rsid w:val="00672A51"/>
    <w:rsid w:val="00672A6C"/>
    <w:rsid w:val="00673B10"/>
    <w:rsid w:val="00675991"/>
    <w:rsid w:val="0068067A"/>
    <w:rsid w:val="00681680"/>
    <w:rsid w:val="0068184B"/>
    <w:rsid w:val="006822E3"/>
    <w:rsid w:val="0068323B"/>
    <w:rsid w:val="00683910"/>
    <w:rsid w:val="00685119"/>
    <w:rsid w:val="00687519"/>
    <w:rsid w:val="0068780B"/>
    <w:rsid w:val="00687B86"/>
    <w:rsid w:val="006904C3"/>
    <w:rsid w:val="006908A6"/>
    <w:rsid w:val="00692C63"/>
    <w:rsid w:val="00693596"/>
    <w:rsid w:val="00694744"/>
    <w:rsid w:val="00695E01"/>
    <w:rsid w:val="00696252"/>
    <w:rsid w:val="006968D8"/>
    <w:rsid w:val="00697FDD"/>
    <w:rsid w:val="006A0AFD"/>
    <w:rsid w:val="006A1376"/>
    <w:rsid w:val="006A14EB"/>
    <w:rsid w:val="006A1D16"/>
    <w:rsid w:val="006A243C"/>
    <w:rsid w:val="006A2EB4"/>
    <w:rsid w:val="006A349A"/>
    <w:rsid w:val="006A37BE"/>
    <w:rsid w:val="006A3D29"/>
    <w:rsid w:val="006A4149"/>
    <w:rsid w:val="006A4176"/>
    <w:rsid w:val="006A524E"/>
    <w:rsid w:val="006A533A"/>
    <w:rsid w:val="006A5B24"/>
    <w:rsid w:val="006A5B3A"/>
    <w:rsid w:val="006A669F"/>
    <w:rsid w:val="006A6B98"/>
    <w:rsid w:val="006B1181"/>
    <w:rsid w:val="006B19A4"/>
    <w:rsid w:val="006B1F8B"/>
    <w:rsid w:val="006B2ABB"/>
    <w:rsid w:val="006B2F92"/>
    <w:rsid w:val="006B3561"/>
    <w:rsid w:val="006B3E32"/>
    <w:rsid w:val="006B4938"/>
    <w:rsid w:val="006B4ADB"/>
    <w:rsid w:val="006B4D9B"/>
    <w:rsid w:val="006B51B9"/>
    <w:rsid w:val="006B5D5D"/>
    <w:rsid w:val="006B65BE"/>
    <w:rsid w:val="006B7F5C"/>
    <w:rsid w:val="006C02D9"/>
    <w:rsid w:val="006C2FF5"/>
    <w:rsid w:val="006C33B5"/>
    <w:rsid w:val="006C3A9B"/>
    <w:rsid w:val="006C4C65"/>
    <w:rsid w:val="006C6776"/>
    <w:rsid w:val="006C6881"/>
    <w:rsid w:val="006C7879"/>
    <w:rsid w:val="006C7B6C"/>
    <w:rsid w:val="006D0416"/>
    <w:rsid w:val="006D0D7A"/>
    <w:rsid w:val="006D0FE9"/>
    <w:rsid w:val="006D10F1"/>
    <w:rsid w:val="006D1123"/>
    <w:rsid w:val="006D13D6"/>
    <w:rsid w:val="006D3B3D"/>
    <w:rsid w:val="006D3D64"/>
    <w:rsid w:val="006D4232"/>
    <w:rsid w:val="006D54C9"/>
    <w:rsid w:val="006D5DE4"/>
    <w:rsid w:val="006D6A69"/>
    <w:rsid w:val="006D6B57"/>
    <w:rsid w:val="006D6CC0"/>
    <w:rsid w:val="006D6FFC"/>
    <w:rsid w:val="006D7463"/>
    <w:rsid w:val="006E0486"/>
    <w:rsid w:val="006E110F"/>
    <w:rsid w:val="006E149D"/>
    <w:rsid w:val="006E1D77"/>
    <w:rsid w:val="006E325A"/>
    <w:rsid w:val="006E358A"/>
    <w:rsid w:val="006E3F70"/>
    <w:rsid w:val="006E5086"/>
    <w:rsid w:val="006E5496"/>
    <w:rsid w:val="006E5576"/>
    <w:rsid w:val="006E5AE5"/>
    <w:rsid w:val="006E5BA6"/>
    <w:rsid w:val="006E661F"/>
    <w:rsid w:val="006E7A4F"/>
    <w:rsid w:val="006E7C7E"/>
    <w:rsid w:val="006F0FF8"/>
    <w:rsid w:val="006F11B3"/>
    <w:rsid w:val="006F1467"/>
    <w:rsid w:val="006F2081"/>
    <w:rsid w:val="006F2615"/>
    <w:rsid w:val="006F3116"/>
    <w:rsid w:val="006F3222"/>
    <w:rsid w:val="006F3CBC"/>
    <w:rsid w:val="006F498A"/>
    <w:rsid w:val="006F4A6B"/>
    <w:rsid w:val="006F4BAA"/>
    <w:rsid w:val="006F4C93"/>
    <w:rsid w:val="006F5379"/>
    <w:rsid w:val="006F5997"/>
    <w:rsid w:val="006F65DA"/>
    <w:rsid w:val="006F667D"/>
    <w:rsid w:val="006F6C85"/>
    <w:rsid w:val="006F718F"/>
    <w:rsid w:val="006F75F9"/>
    <w:rsid w:val="006F780A"/>
    <w:rsid w:val="006F7A11"/>
    <w:rsid w:val="0070006F"/>
    <w:rsid w:val="007008D0"/>
    <w:rsid w:val="007019A6"/>
    <w:rsid w:val="00702802"/>
    <w:rsid w:val="0070374D"/>
    <w:rsid w:val="00706083"/>
    <w:rsid w:val="00706462"/>
    <w:rsid w:val="00707319"/>
    <w:rsid w:val="00707E82"/>
    <w:rsid w:val="0071131E"/>
    <w:rsid w:val="007117D6"/>
    <w:rsid w:val="00711F86"/>
    <w:rsid w:val="00712D5A"/>
    <w:rsid w:val="00713470"/>
    <w:rsid w:val="007147D0"/>
    <w:rsid w:val="007201C0"/>
    <w:rsid w:val="007205F8"/>
    <w:rsid w:val="007208B7"/>
    <w:rsid w:val="0072190A"/>
    <w:rsid w:val="00722E66"/>
    <w:rsid w:val="00723592"/>
    <w:rsid w:val="00723811"/>
    <w:rsid w:val="00723AA8"/>
    <w:rsid w:val="0072434F"/>
    <w:rsid w:val="00725A24"/>
    <w:rsid w:val="007275C3"/>
    <w:rsid w:val="007278CE"/>
    <w:rsid w:val="00730022"/>
    <w:rsid w:val="007317C3"/>
    <w:rsid w:val="00732605"/>
    <w:rsid w:val="00733BA9"/>
    <w:rsid w:val="00735F36"/>
    <w:rsid w:val="0073615A"/>
    <w:rsid w:val="00736D76"/>
    <w:rsid w:val="00736F03"/>
    <w:rsid w:val="00737EFC"/>
    <w:rsid w:val="00740520"/>
    <w:rsid w:val="00741202"/>
    <w:rsid w:val="0074260A"/>
    <w:rsid w:val="00742737"/>
    <w:rsid w:val="007428A8"/>
    <w:rsid w:val="007430A9"/>
    <w:rsid w:val="0074320C"/>
    <w:rsid w:val="0074348A"/>
    <w:rsid w:val="00743C80"/>
    <w:rsid w:val="00743CC3"/>
    <w:rsid w:val="00743E6D"/>
    <w:rsid w:val="00744903"/>
    <w:rsid w:val="00744F9C"/>
    <w:rsid w:val="0074557A"/>
    <w:rsid w:val="00746858"/>
    <w:rsid w:val="00746EAA"/>
    <w:rsid w:val="00747C01"/>
    <w:rsid w:val="00747CB0"/>
    <w:rsid w:val="00747EB1"/>
    <w:rsid w:val="00750044"/>
    <w:rsid w:val="007515D3"/>
    <w:rsid w:val="00753E1E"/>
    <w:rsid w:val="00754D0B"/>
    <w:rsid w:val="00755657"/>
    <w:rsid w:val="00755B0E"/>
    <w:rsid w:val="00756633"/>
    <w:rsid w:val="00756BD1"/>
    <w:rsid w:val="007606A0"/>
    <w:rsid w:val="0076161B"/>
    <w:rsid w:val="00762021"/>
    <w:rsid w:val="007621AD"/>
    <w:rsid w:val="00762DD9"/>
    <w:rsid w:val="00763F94"/>
    <w:rsid w:val="0076432D"/>
    <w:rsid w:val="00765EEB"/>
    <w:rsid w:val="007662CE"/>
    <w:rsid w:val="00767C3D"/>
    <w:rsid w:val="00770721"/>
    <w:rsid w:val="00770B4E"/>
    <w:rsid w:val="00770B56"/>
    <w:rsid w:val="0077161F"/>
    <w:rsid w:val="00775AE3"/>
    <w:rsid w:val="00776CAB"/>
    <w:rsid w:val="00776E5F"/>
    <w:rsid w:val="00777032"/>
    <w:rsid w:val="00777441"/>
    <w:rsid w:val="00777E09"/>
    <w:rsid w:val="00780415"/>
    <w:rsid w:val="007805F1"/>
    <w:rsid w:val="00781F50"/>
    <w:rsid w:val="00782FAE"/>
    <w:rsid w:val="0078332B"/>
    <w:rsid w:val="00784584"/>
    <w:rsid w:val="00784A22"/>
    <w:rsid w:val="007850D5"/>
    <w:rsid w:val="0078539F"/>
    <w:rsid w:val="00785E58"/>
    <w:rsid w:val="007860CE"/>
    <w:rsid w:val="00787005"/>
    <w:rsid w:val="0078796D"/>
    <w:rsid w:val="007904EA"/>
    <w:rsid w:val="00790571"/>
    <w:rsid w:val="007937FB"/>
    <w:rsid w:val="0079414A"/>
    <w:rsid w:val="00794D3D"/>
    <w:rsid w:val="00795310"/>
    <w:rsid w:val="00795365"/>
    <w:rsid w:val="0079552F"/>
    <w:rsid w:val="00795945"/>
    <w:rsid w:val="00795AC3"/>
    <w:rsid w:val="00796239"/>
    <w:rsid w:val="007970AB"/>
    <w:rsid w:val="00797143"/>
    <w:rsid w:val="007A01F5"/>
    <w:rsid w:val="007A2167"/>
    <w:rsid w:val="007A21F7"/>
    <w:rsid w:val="007A2948"/>
    <w:rsid w:val="007A2E83"/>
    <w:rsid w:val="007A3368"/>
    <w:rsid w:val="007A373B"/>
    <w:rsid w:val="007A3A8C"/>
    <w:rsid w:val="007A5577"/>
    <w:rsid w:val="007A6546"/>
    <w:rsid w:val="007A6588"/>
    <w:rsid w:val="007A6CB8"/>
    <w:rsid w:val="007ACBEA"/>
    <w:rsid w:val="007B318C"/>
    <w:rsid w:val="007B4BDF"/>
    <w:rsid w:val="007B552F"/>
    <w:rsid w:val="007B6C77"/>
    <w:rsid w:val="007B6FC2"/>
    <w:rsid w:val="007B745A"/>
    <w:rsid w:val="007B7586"/>
    <w:rsid w:val="007C1016"/>
    <w:rsid w:val="007C192B"/>
    <w:rsid w:val="007C1D44"/>
    <w:rsid w:val="007C3755"/>
    <w:rsid w:val="007C3998"/>
    <w:rsid w:val="007C3EA4"/>
    <w:rsid w:val="007C3EB4"/>
    <w:rsid w:val="007C40B9"/>
    <w:rsid w:val="007C492A"/>
    <w:rsid w:val="007C4E36"/>
    <w:rsid w:val="007C513F"/>
    <w:rsid w:val="007C64CD"/>
    <w:rsid w:val="007C66AE"/>
    <w:rsid w:val="007C7158"/>
    <w:rsid w:val="007C744E"/>
    <w:rsid w:val="007C793D"/>
    <w:rsid w:val="007D01BF"/>
    <w:rsid w:val="007D051F"/>
    <w:rsid w:val="007D1C87"/>
    <w:rsid w:val="007D2992"/>
    <w:rsid w:val="007D3102"/>
    <w:rsid w:val="007D44AC"/>
    <w:rsid w:val="007D531A"/>
    <w:rsid w:val="007D6E2D"/>
    <w:rsid w:val="007D71AF"/>
    <w:rsid w:val="007D78CE"/>
    <w:rsid w:val="007D7912"/>
    <w:rsid w:val="007E1B1A"/>
    <w:rsid w:val="007E2AC8"/>
    <w:rsid w:val="007E53C8"/>
    <w:rsid w:val="007E5EB6"/>
    <w:rsid w:val="007E624C"/>
    <w:rsid w:val="007E6FC2"/>
    <w:rsid w:val="007E727B"/>
    <w:rsid w:val="007E7598"/>
    <w:rsid w:val="007F034C"/>
    <w:rsid w:val="007F0893"/>
    <w:rsid w:val="007F1D30"/>
    <w:rsid w:val="007F1FA3"/>
    <w:rsid w:val="007F28F7"/>
    <w:rsid w:val="007F3776"/>
    <w:rsid w:val="007F419C"/>
    <w:rsid w:val="007F4A87"/>
    <w:rsid w:val="007F51F8"/>
    <w:rsid w:val="007F609F"/>
    <w:rsid w:val="007F683B"/>
    <w:rsid w:val="007F767C"/>
    <w:rsid w:val="007F79BA"/>
    <w:rsid w:val="007F7C0E"/>
    <w:rsid w:val="00801BDA"/>
    <w:rsid w:val="0080218C"/>
    <w:rsid w:val="0080282D"/>
    <w:rsid w:val="00802BF2"/>
    <w:rsid w:val="00803170"/>
    <w:rsid w:val="00803D51"/>
    <w:rsid w:val="00804818"/>
    <w:rsid w:val="00804A90"/>
    <w:rsid w:val="00804AAC"/>
    <w:rsid w:val="00805F42"/>
    <w:rsid w:val="00806343"/>
    <w:rsid w:val="008067AC"/>
    <w:rsid w:val="00806B22"/>
    <w:rsid w:val="00807CCE"/>
    <w:rsid w:val="0081021F"/>
    <w:rsid w:val="008106F2"/>
    <w:rsid w:val="008110A4"/>
    <w:rsid w:val="0081133D"/>
    <w:rsid w:val="00811434"/>
    <w:rsid w:val="00812090"/>
    <w:rsid w:val="008120CC"/>
    <w:rsid w:val="00813064"/>
    <w:rsid w:val="00813D9C"/>
    <w:rsid w:val="00813EEF"/>
    <w:rsid w:val="00814007"/>
    <w:rsid w:val="00814D65"/>
    <w:rsid w:val="00815FA8"/>
    <w:rsid w:val="0081611D"/>
    <w:rsid w:val="008174AB"/>
    <w:rsid w:val="008177AC"/>
    <w:rsid w:val="00817D11"/>
    <w:rsid w:val="00817E60"/>
    <w:rsid w:val="00817F40"/>
    <w:rsid w:val="00820F39"/>
    <w:rsid w:val="0082320C"/>
    <w:rsid w:val="00824506"/>
    <w:rsid w:val="00825265"/>
    <w:rsid w:val="0082671A"/>
    <w:rsid w:val="00826B77"/>
    <w:rsid w:val="00827125"/>
    <w:rsid w:val="0082758A"/>
    <w:rsid w:val="0082797E"/>
    <w:rsid w:val="00827A26"/>
    <w:rsid w:val="00830558"/>
    <w:rsid w:val="00830800"/>
    <w:rsid w:val="00830FED"/>
    <w:rsid w:val="008312C8"/>
    <w:rsid w:val="00832B66"/>
    <w:rsid w:val="00833049"/>
    <w:rsid w:val="00835625"/>
    <w:rsid w:val="008369B5"/>
    <w:rsid w:val="008372D1"/>
    <w:rsid w:val="008377EB"/>
    <w:rsid w:val="008404E3"/>
    <w:rsid w:val="00841FE2"/>
    <w:rsid w:val="008424A9"/>
    <w:rsid w:val="00842669"/>
    <w:rsid w:val="00842677"/>
    <w:rsid w:val="00844625"/>
    <w:rsid w:val="00844703"/>
    <w:rsid w:val="008450D0"/>
    <w:rsid w:val="00845100"/>
    <w:rsid w:val="008452DE"/>
    <w:rsid w:val="00846386"/>
    <w:rsid w:val="00846388"/>
    <w:rsid w:val="008464D4"/>
    <w:rsid w:val="00846793"/>
    <w:rsid w:val="00846967"/>
    <w:rsid w:val="008473D2"/>
    <w:rsid w:val="00847F38"/>
    <w:rsid w:val="00850721"/>
    <w:rsid w:val="00850E34"/>
    <w:rsid w:val="008513AF"/>
    <w:rsid w:val="00851866"/>
    <w:rsid w:val="00852103"/>
    <w:rsid w:val="00852A4F"/>
    <w:rsid w:val="00852C81"/>
    <w:rsid w:val="00853588"/>
    <w:rsid w:val="008541AF"/>
    <w:rsid w:val="00856391"/>
    <w:rsid w:val="00856E34"/>
    <w:rsid w:val="008573A4"/>
    <w:rsid w:val="00860273"/>
    <w:rsid w:val="008605FD"/>
    <w:rsid w:val="0086082F"/>
    <w:rsid w:val="00860C16"/>
    <w:rsid w:val="00863A62"/>
    <w:rsid w:val="008642C7"/>
    <w:rsid w:val="008642F8"/>
    <w:rsid w:val="00866BCE"/>
    <w:rsid w:val="00866D23"/>
    <w:rsid w:val="008675AC"/>
    <w:rsid w:val="0087052A"/>
    <w:rsid w:val="00870ED2"/>
    <w:rsid w:val="008731E0"/>
    <w:rsid w:val="008734FF"/>
    <w:rsid w:val="0087367B"/>
    <w:rsid w:val="00873C12"/>
    <w:rsid w:val="00873CAB"/>
    <w:rsid w:val="00874349"/>
    <w:rsid w:val="00874A0A"/>
    <w:rsid w:val="00875BEB"/>
    <w:rsid w:val="00875EED"/>
    <w:rsid w:val="00875FF6"/>
    <w:rsid w:val="00883973"/>
    <w:rsid w:val="00883A33"/>
    <w:rsid w:val="00883B44"/>
    <w:rsid w:val="0088496B"/>
    <w:rsid w:val="008849AA"/>
    <w:rsid w:val="00886885"/>
    <w:rsid w:val="00886B0C"/>
    <w:rsid w:val="00887D5D"/>
    <w:rsid w:val="008903C1"/>
    <w:rsid w:val="00890ED7"/>
    <w:rsid w:val="008921E8"/>
    <w:rsid w:val="00893679"/>
    <w:rsid w:val="00893934"/>
    <w:rsid w:val="008965D1"/>
    <w:rsid w:val="0089695D"/>
    <w:rsid w:val="008A0169"/>
    <w:rsid w:val="008A0675"/>
    <w:rsid w:val="008A0AE1"/>
    <w:rsid w:val="008A1DA9"/>
    <w:rsid w:val="008A2493"/>
    <w:rsid w:val="008A34D8"/>
    <w:rsid w:val="008A41D6"/>
    <w:rsid w:val="008A4670"/>
    <w:rsid w:val="008A5078"/>
    <w:rsid w:val="008A5855"/>
    <w:rsid w:val="008A64EF"/>
    <w:rsid w:val="008A7C2C"/>
    <w:rsid w:val="008B19C7"/>
    <w:rsid w:val="008B1B1C"/>
    <w:rsid w:val="008B22F9"/>
    <w:rsid w:val="008B6951"/>
    <w:rsid w:val="008B7473"/>
    <w:rsid w:val="008B7985"/>
    <w:rsid w:val="008C0482"/>
    <w:rsid w:val="008C13B6"/>
    <w:rsid w:val="008C147F"/>
    <w:rsid w:val="008C1892"/>
    <w:rsid w:val="008C1A59"/>
    <w:rsid w:val="008C21A5"/>
    <w:rsid w:val="008C2274"/>
    <w:rsid w:val="008C23DD"/>
    <w:rsid w:val="008C3EEC"/>
    <w:rsid w:val="008C40EF"/>
    <w:rsid w:val="008C51B9"/>
    <w:rsid w:val="008C55AC"/>
    <w:rsid w:val="008C55C5"/>
    <w:rsid w:val="008C5A8A"/>
    <w:rsid w:val="008C6B07"/>
    <w:rsid w:val="008C744A"/>
    <w:rsid w:val="008D0A53"/>
    <w:rsid w:val="008D0AFE"/>
    <w:rsid w:val="008D1425"/>
    <w:rsid w:val="008D168A"/>
    <w:rsid w:val="008D1731"/>
    <w:rsid w:val="008D2095"/>
    <w:rsid w:val="008D3279"/>
    <w:rsid w:val="008D3B51"/>
    <w:rsid w:val="008D45BA"/>
    <w:rsid w:val="008D46A7"/>
    <w:rsid w:val="008D4EE1"/>
    <w:rsid w:val="008D54C3"/>
    <w:rsid w:val="008D56DA"/>
    <w:rsid w:val="008D6357"/>
    <w:rsid w:val="008D6C1A"/>
    <w:rsid w:val="008D70FE"/>
    <w:rsid w:val="008D735B"/>
    <w:rsid w:val="008D7B3E"/>
    <w:rsid w:val="008D7D78"/>
    <w:rsid w:val="008E0C88"/>
    <w:rsid w:val="008E1291"/>
    <w:rsid w:val="008E3462"/>
    <w:rsid w:val="008E4702"/>
    <w:rsid w:val="008E4922"/>
    <w:rsid w:val="008E5198"/>
    <w:rsid w:val="008E593C"/>
    <w:rsid w:val="008E6788"/>
    <w:rsid w:val="008E7315"/>
    <w:rsid w:val="008F3470"/>
    <w:rsid w:val="008F40A2"/>
    <w:rsid w:val="008F57D8"/>
    <w:rsid w:val="008F60EB"/>
    <w:rsid w:val="008F6497"/>
    <w:rsid w:val="00900012"/>
    <w:rsid w:val="00901064"/>
    <w:rsid w:val="00902C34"/>
    <w:rsid w:val="00902CF0"/>
    <w:rsid w:val="00903035"/>
    <w:rsid w:val="00903160"/>
    <w:rsid w:val="009034DE"/>
    <w:rsid w:val="009043E2"/>
    <w:rsid w:val="00904430"/>
    <w:rsid w:val="00905177"/>
    <w:rsid w:val="009065A9"/>
    <w:rsid w:val="009065F8"/>
    <w:rsid w:val="009067FC"/>
    <w:rsid w:val="009109B6"/>
    <w:rsid w:val="009111C2"/>
    <w:rsid w:val="009114FE"/>
    <w:rsid w:val="0091162E"/>
    <w:rsid w:val="00912107"/>
    <w:rsid w:val="009121EB"/>
    <w:rsid w:val="0091365A"/>
    <w:rsid w:val="00913B98"/>
    <w:rsid w:val="00914753"/>
    <w:rsid w:val="00914D5A"/>
    <w:rsid w:val="009153D8"/>
    <w:rsid w:val="00915844"/>
    <w:rsid w:val="00915D27"/>
    <w:rsid w:val="00916323"/>
    <w:rsid w:val="00916531"/>
    <w:rsid w:val="00917EE3"/>
    <w:rsid w:val="00921199"/>
    <w:rsid w:val="00921893"/>
    <w:rsid w:val="00922811"/>
    <w:rsid w:val="009228DA"/>
    <w:rsid w:val="00922CC9"/>
    <w:rsid w:val="00923347"/>
    <w:rsid w:val="00925332"/>
    <w:rsid w:val="009254A9"/>
    <w:rsid w:val="0092553A"/>
    <w:rsid w:val="00925AB7"/>
    <w:rsid w:val="00925E05"/>
    <w:rsid w:val="0092659A"/>
    <w:rsid w:val="00926781"/>
    <w:rsid w:val="00931DB3"/>
    <w:rsid w:val="00931E0D"/>
    <w:rsid w:val="00931E2D"/>
    <w:rsid w:val="009340ED"/>
    <w:rsid w:val="00934458"/>
    <w:rsid w:val="00934948"/>
    <w:rsid w:val="00934DBF"/>
    <w:rsid w:val="00935416"/>
    <w:rsid w:val="00937D1D"/>
    <w:rsid w:val="00940016"/>
    <w:rsid w:val="009400E0"/>
    <w:rsid w:val="0094042E"/>
    <w:rsid w:val="009418F5"/>
    <w:rsid w:val="00941CEA"/>
    <w:rsid w:val="00941E08"/>
    <w:rsid w:val="00943865"/>
    <w:rsid w:val="0094409D"/>
    <w:rsid w:val="009445E4"/>
    <w:rsid w:val="00944ADD"/>
    <w:rsid w:val="00944B58"/>
    <w:rsid w:val="009454B9"/>
    <w:rsid w:val="00945B8C"/>
    <w:rsid w:val="00945FE8"/>
    <w:rsid w:val="00946012"/>
    <w:rsid w:val="009461E8"/>
    <w:rsid w:val="00946225"/>
    <w:rsid w:val="00946596"/>
    <w:rsid w:val="00947E7B"/>
    <w:rsid w:val="00951BF7"/>
    <w:rsid w:val="00951F01"/>
    <w:rsid w:val="00952D42"/>
    <w:rsid w:val="00953692"/>
    <w:rsid w:val="009536DD"/>
    <w:rsid w:val="0095395B"/>
    <w:rsid w:val="00953A3B"/>
    <w:rsid w:val="009557B4"/>
    <w:rsid w:val="00956B53"/>
    <w:rsid w:val="009572C7"/>
    <w:rsid w:val="009576F2"/>
    <w:rsid w:val="0096031E"/>
    <w:rsid w:val="009608D7"/>
    <w:rsid w:val="00960D7E"/>
    <w:rsid w:val="009612E2"/>
    <w:rsid w:val="0096158E"/>
    <w:rsid w:val="009619A0"/>
    <w:rsid w:val="00961C60"/>
    <w:rsid w:val="00961EF8"/>
    <w:rsid w:val="00962806"/>
    <w:rsid w:val="00962E0C"/>
    <w:rsid w:val="00963413"/>
    <w:rsid w:val="00964AAE"/>
    <w:rsid w:val="00965076"/>
    <w:rsid w:val="009658B7"/>
    <w:rsid w:val="00965D69"/>
    <w:rsid w:val="00966ADA"/>
    <w:rsid w:val="00966C66"/>
    <w:rsid w:val="00967853"/>
    <w:rsid w:val="00967E70"/>
    <w:rsid w:val="009711F4"/>
    <w:rsid w:val="009729EA"/>
    <w:rsid w:val="00972F05"/>
    <w:rsid w:val="009735F2"/>
    <w:rsid w:val="00973E63"/>
    <w:rsid w:val="009741A8"/>
    <w:rsid w:val="009745A2"/>
    <w:rsid w:val="0097472D"/>
    <w:rsid w:val="00975234"/>
    <w:rsid w:val="00976080"/>
    <w:rsid w:val="009768B5"/>
    <w:rsid w:val="00976943"/>
    <w:rsid w:val="00976FAB"/>
    <w:rsid w:val="00980629"/>
    <w:rsid w:val="00980793"/>
    <w:rsid w:val="00980CF2"/>
    <w:rsid w:val="009813C4"/>
    <w:rsid w:val="00981F07"/>
    <w:rsid w:val="00982C1C"/>
    <w:rsid w:val="0098319F"/>
    <w:rsid w:val="0098384A"/>
    <w:rsid w:val="00983A8B"/>
    <w:rsid w:val="00983C6E"/>
    <w:rsid w:val="00984B7E"/>
    <w:rsid w:val="00984FF5"/>
    <w:rsid w:val="009855A4"/>
    <w:rsid w:val="00985D0B"/>
    <w:rsid w:val="0099023D"/>
    <w:rsid w:val="00990DB4"/>
    <w:rsid w:val="009915AD"/>
    <w:rsid w:val="00992811"/>
    <w:rsid w:val="00992DD7"/>
    <w:rsid w:val="009932A9"/>
    <w:rsid w:val="00993872"/>
    <w:rsid w:val="00994326"/>
    <w:rsid w:val="00994977"/>
    <w:rsid w:val="00995AEC"/>
    <w:rsid w:val="00996244"/>
    <w:rsid w:val="009969CC"/>
    <w:rsid w:val="00997960"/>
    <w:rsid w:val="00997CD4"/>
    <w:rsid w:val="009A0BCB"/>
    <w:rsid w:val="009A204A"/>
    <w:rsid w:val="009A22FD"/>
    <w:rsid w:val="009A2666"/>
    <w:rsid w:val="009A2979"/>
    <w:rsid w:val="009A59A2"/>
    <w:rsid w:val="009A6213"/>
    <w:rsid w:val="009A6290"/>
    <w:rsid w:val="009A6986"/>
    <w:rsid w:val="009A73D9"/>
    <w:rsid w:val="009A7945"/>
    <w:rsid w:val="009A7DDD"/>
    <w:rsid w:val="009A7E3D"/>
    <w:rsid w:val="009B0ADF"/>
    <w:rsid w:val="009B180E"/>
    <w:rsid w:val="009B2EEA"/>
    <w:rsid w:val="009B5B94"/>
    <w:rsid w:val="009B6020"/>
    <w:rsid w:val="009B62C1"/>
    <w:rsid w:val="009B6811"/>
    <w:rsid w:val="009B6A4C"/>
    <w:rsid w:val="009B6A5D"/>
    <w:rsid w:val="009C0693"/>
    <w:rsid w:val="009C0F7B"/>
    <w:rsid w:val="009C30B5"/>
    <w:rsid w:val="009C5FFC"/>
    <w:rsid w:val="009C6F7B"/>
    <w:rsid w:val="009D0712"/>
    <w:rsid w:val="009D095A"/>
    <w:rsid w:val="009D0A05"/>
    <w:rsid w:val="009D11D5"/>
    <w:rsid w:val="009D19D9"/>
    <w:rsid w:val="009D1E21"/>
    <w:rsid w:val="009D1F13"/>
    <w:rsid w:val="009D240A"/>
    <w:rsid w:val="009D25AB"/>
    <w:rsid w:val="009D2C1F"/>
    <w:rsid w:val="009D3C23"/>
    <w:rsid w:val="009D440C"/>
    <w:rsid w:val="009D4E59"/>
    <w:rsid w:val="009D7F8A"/>
    <w:rsid w:val="009E3697"/>
    <w:rsid w:val="009E3840"/>
    <w:rsid w:val="009E3CCB"/>
    <w:rsid w:val="009E4948"/>
    <w:rsid w:val="009E49F6"/>
    <w:rsid w:val="009E5049"/>
    <w:rsid w:val="009E53F7"/>
    <w:rsid w:val="009E5A26"/>
    <w:rsid w:val="009E6CF9"/>
    <w:rsid w:val="009E7F62"/>
    <w:rsid w:val="009F0CC1"/>
    <w:rsid w:val="009F0E28"/>
    <w:rsid w:val="009F11E9"/>
    <w:rsid w:val="009F2179"/>
    <w:rsid w:val="009F3820"/>
    <w:rsid w:val="009F3E28"/>
    <w:rsid w:val="009F47FB"/>
    <w:rsid w:val="009F4D60"/>
    <w:rsid w:val="009F6016"/>
    <w:rsid w:val="009F67A0"/>
    <w:rsid w:val="009F7248"/>
    <w:rsid w:val="009F7FE7"/>
    <w:rsid w:val="00A0080F"/>
    <w:rsid w:val="00A00EDC"/>
    <w:rsid w:val="00A01064"/>
    <w:rsid w:val="00A0157B"/>
    <w:rsid w:val="00A021BC"/>
    <w:rsid w:val="00A03B08"/>
    <w:rsid w:val="00A043D8"/>
    <w:rsid w:val="00A07561"/>
    <w:rsid w:val="00A07D99"/>
    <w:rsid w:val="00A120B6"/>
    <w:rsid w:val="00A1290E"/>
    <w:rsid w:val="00A12B45"/>
    <w:rsid w:val="00A13FEE"/>
    <w:rsid w:val="00A14825"/>
    <w:rsid w:val="00A14909"/>
    <w:rsid w:val="00A14B0D"/>
    <w:rsid w:val="00A15928"/>
    <w:rsid w:val="00A159A3"/>
    <w:rsid w:val="00A16938"/>
    <w:rsid w:val="00A16A4D"/>
    <w:rsid w:val="00A17075"/>
    <w:rsid w:val="00A171E7"/>
    <w:rsid w:val="00A17348"/>
    <w:rsid w:val="00A17B56"/>
    <w:rsid w:val="00A17FD7"/>
    <w:rsid w:val="00A2059C"/>
    <w:rsid w:val="00A2120A"/>
    <w:rsid w:val="00A21DDC"/>
    <w:rsid w:val="00A226C1"/>
    <w:rsid w:val="00A23725"/>
    <w:rsid w:val="00A23B5D"/>
    <w:rsid w:val="00A24069"/>
    <w:rsid w:val="00A2584D"/>
    <w:rsid w:val="00A25FFF"/>
    <w:rsid w:val="00A27241"/>
    <w:rsid w:val="00A274F9"/>
    <w:rsid w:val="00A27853"/>
    <w:rsid w:val="00A30938"/>
    <w:rsid w:val="00A32947"/>
    <w:rsid w:val="00A32CFB"/>
    <w:rsid w:val="00A32D26"/>
    <w:rsid w:val="00A332B8"/>
    <w:rsid w:val="00A336E8"/>
    <w:rsid w:val="00A33BEE"/>
    <w:rsid w:val="00A356CC"/>
    <w:rsid w:val="00A35C24"/>
    <w:rsid w:val="00A370A7"/>
    <w:rsid w:val="00A37C0B"/>
    <w:rsid w:val="00A41176"/>
    <w:rsid w:val="00A41E03"/>
    <w:rsid w:val="00A42E1C"/>
    <w:rsid w:val="00A45C54"/>
    <w:rsid w:val="00A46506"/>
    <w:rsid w:val="00A4660C"/>
    <w:rsid w:val="00A467C6"/>
    <w:rsid w:val="00A509E0"/>
    <w:rsid w:val="00A5306F"/>
    <w:rsid w:val="00A53BE6"/>
    <w:rsid w:val="00A5425B"/>
    <w:rsid w:val="00A54D0A"/>
    <w:rsid w:val="00A54D38"/>
    <w:rsid w:val="00A55F1C"/>
    <w:rsid w:val="00A5693D"/>
    <w:rsid w:val="00A56BA0"/>
    <w:rsid w:val="00A58995"/>
    <w:rsid w:val="00A6037D"/>
    <w:rsid w:val="00A605D6"/>
    <w:rsid w:val="00A61A83"/>
    <w:rsid w:val="00A6282F"/>
    <w:rsid w:val="00A62900"/>
    <w:rsid w:val="00A62AF1"/>
    <w:rsid w:val="00A63C48"/>
    <w:rsid w:val="00A63E0A"/>
    <w:rsid w:val="00A65114"/>
    <w:rsid w:val="00A6560B"/>
    <w:rsid w:val="00A65CBB"/>
    <w:rsid w:val="00A67A02"/>
    <w:rsid w:val="00A67E56"/>
    <w:rsid w:val="00A67F77"/>
    <w:rsid w:val="00A70282"/>
    <w:rsid w:val="00A7039D"/>
    <w:rsid w:val="00A705FB"/>
    <w:rsid w:val="00A70B4F"/>
    <w:rsid w:val="00A72A92"/>
    <w:rsid w:val="00A7315D"/>
    <w:rsid w:val="00A7337B"/>
    <w:rsid w:val="00A74112"/>
    <w:rsid w:val="00A745B2"/>
    <w:rsid w:val="00A745EF"/>
    <w:rsid w:val="00A75942"/>
    <w:rsid w:val="00A75F11"/>
    <w:rsid w:val="00A76679"/>
    <w:rsid w:val="00A76DA0"/>
    <w:rsid w:val="00A77122"/>
    <w:rsid w:val="00A775EB"/>
    <w:rsid w:val="00A80013"/>
    <w:rsid w:val="00A81EC5"/>
    <w:rsid w:val="00A835AD"/>
    <w:rsid w:val="00A835CF"/>
    <w:rsid w:val="00A83AA3"/>
    <w:rsid w:val="00A84610"/>
    <w:rsid w:val="00A84722"/>
    <w:rsid w:val="00A8494D"/>
    <w:rsid w:val="00A852BE"/>
    <w:rsid w:val="00A86A75"/>
    <w:rsid w:val="00A90166"/>
    <w:rsid w:val="00A9033E"/>
    <w:rsid w:val="00A917AC"/>
    <w:rsid w:val="00A92150"/>
    <w:rsid w:val="00A92FCF"/>
    <w:rsid w:val="00A94715"/>
    <w:rsid w:val="00A94FF1"/>
    <w:rsid w:val="00A95245"/>
    <w:rsid w:val="00A9529A"/>
    <w:rsid w:val="00A96311"/>
    <w:rsid w:val="00A96A0D"/>
    <w:rsid w:val="00A96A38"/>
    <w:rsid w:val="00A96E82"/>
    <w:rsid w:val="00A971AF"/>
    <w:rsid w:val="00A97A43"/>
    <w:rsid w:val="00A97C45"/>
    <w:rsid w:val="00AA0023"/>
    <w:rsid w:val="00AA0655"/>
    <w:rsid w:val="00AA0C12"/>
    <w:rsid w:val="00AA19FF"/>
    <w:rsid w:val="00AA1C65"/>
    <w:rsid w:val="00AA26FC"/>
    <w:rsid w:val="00AA2898"/>
    <w:rsid w:val="00AA2E46"/>
    <w:rsid w:val="00AA37EE"/>
    <w:rsid w:val="00AA493F"/>
    <w:rsid w:val="00AA515D"/>
    <w:rsid w:val="00AA5B87"/>
    <w:rsid w:val="00AA5E31"/>
    <w:rsid w:val="00AA5FB1"/>
    <w:rsid w:val="00AA68A4"/>
    <w:rsid w:val="00AA75CB"/>
    <w:rsid w:val="00AB0659"/>
    <w:rsid w:val="00AB19C1"/>
    <w:rsid w:val="00AB2E30"/>
    <w:rsid w:val="00AB3443"/>
    <w:rsid w:val="00AB5005"/>
    <w:rsid w:val="00AB5827"/>
    <w:rsid w:val="00AB6411"/>
    <w:rsid w:val="00AC0F66"/>
    <w:rsid w:val="00AC53B6"/>
    <w:rsid w:val="00AC5658"/>
    <w:rsid w:val="00AC6F42"/>
    <w:rsid w:val="00AC6F91"/>
    <w:rsid w:val="00AC73FF"/>
    <w:rsid w:val="00AC7D30"/>
    <w:rsid w:val="00AD1B0C"/>
    <w:rsid w:val="00AD29A8"/>
    <w:rsid w:val="00AD2FE3"/>
    <w:rsid w:val="00AD320B"/>
    <w:rsid w:val="00AD7AEA"/>
    <w:rsid w:val="00AE043B"/>
    <w:rsid w:val="00AE102A"/>
    <w:rsid w:val="00AE1833"/>
    <w:rsid w:val="00AE22BC"/>
    <w:rsid w:val="00AE35BF"/>
    <w:rsid w:val="00AE3722"/>
    <w:rsid w:val="00AE4063"/>
    <w:rsid w:val="00AE4E38"/>
    <w:rsid w:val="00AE6021"/>
    <w:rsid w:val="00AE6539"/>
    <w:rsid w:val="00AE6732"/>
    <w:rsid w:val="00AE6740"/>
    <w:rsid w:val="00AF066B"/>
    <w:rsid w:val="00AF095A"/>
    <w:rsid w:val="00AF0D89"/>
    <w:rsid w:val="00AF108C"/>
    <w:rsid w:val="00AF137D"/>
    <w:rsid w:val="00AF235E"/>
    <w:rsid w:val="00AF2524"/>
    <w:rsid w:val="00AF2655"/>
    <w:rsid w:val="00AF26EB"/>
    <w:rsid w:val="00AF2F89"/>
    <w:rsid w:val="00AF3431"/>
    <w:rsid w:val="00AF36C7"/>
    <w:rsid w:val="00AF3D99"/>
    <w:rsid w:val="00AF486F"/>
    <w:rsid w:val="00AF5250"/>
    <w:rsid w:val="00AF53DA"/>
    <w:rsid w:val="00AF568C"/>
    <w:rsid w:val="00AF69DC"/>
    <w:rsid w:val="00B0163B"/>
    <w:rsid w:val="00B01ACE"/>
    <w:rsid w:val="00B02305"/>
    <w:rsid w:val="00B024FA"/>
    <w:rsid w:val="00B02C9F"/>
    <w:rsid w:val="00B02E03"/>
    <w:rsid w:val="00B04D93"/>
    <w:rsid w:val="00B05038"/>
    <w:rsid w:val="00B0528E"/>
    <w:rsid w:val="00B058EA"/>
    <w:rsid w:val="00B061C0"/>
    <w:rsid w:val="00B06CCB"/>
    <w:rsid w:val="00B070B5"/>
    <w:rsid w:val="00B0734E"/>
    <w:rsid w:val="00B073D6"/>
    <w:rsid w:val="00B102F7"/>
    <w:rsid w:val="00B10728"/>
    <w:rsid w:val="00B11C74"/>
    <w:rsid w:val="00B121BF"/>
    <w:rsid w:val="00B12A95"/>
    <w:rsid w:val="00B12F2D"/>
    <w:rsid w:val="00B13A72"/>
    <w:rsid w:val="00B13B0E"/>
    <w:rsid w:val="00B14340"/>
    <w:rsid w:val="00B15D86"/>
    <w:rsid w:val="00B16E06"/>
    <w:rsid w:val="00B17625"/>
    <w:rsid w:val="00B17977"/>
    <w:rsid w:val="00B17D61"/>
    <w:rsid w:val="00B201A2"/>
    <w:rsid w:val="00B225A2"/>
    <w:rsid w:val="00B23BE9"/>
    <w:rsid w:val="00B2424D"/>
    <w:rsid w:val="00B242B4"/>
    <w:rsid w:val="00B25914"/>
    <w:rsid w:val="00B2697A"/>
    <w:rsid w:val="00B27F5D"/>
    <w:rsid w:val="00B3041B"/>
    <w:rsid w:val="00B30F3A"/>
    <w:rsid w:val="00B31669"/>
    <w:rsid w:val="00B31852"/>
    <w:rsid w:val="00B321EB"/>
    <w:rsid w:val="00B3251D"/>
    <w:rsid w:val="00B32D32"/>
    <w:rsid w:val="00B365D6"/>
    <w:rsid w:val="00B366A7"/>
    <w:rsid w:val="00B37BBF"/>
    <w:rsid w:val="00B37CEE"/>
    <w:rsid w:val="00B40625"/>
    <w:rsid w:val="00B41CD2"/>
    <w:rsid w:val="00B41E26"/>
    <w:rsid w:val="00B42D76"/>
    <w:rsid w:val="00B432AE"/>
    <w:rsid w:val="00B440A1"/>
    <w:rsid w:val="00B44B54"/>
    <w:rsid w:val="00B44F5A"/>
    <w:rsid w:val="00B46043"/>
    <w:rsid w:val="00B475D3"/>
    <w:rsid w:val="00B50EB5"/>
    <w:rsid w:val="00B5413D"/>
    <w:rsid w:val="00B54581"/>
    <w:rsid w:val="00B545C2"/>
    <w:rsid w:val="00B54950"/>
    <w:rsid w:val="00B550B4"/>
    <w:rsid w:val="00B553D8"/>
    <w:rsid w:val="00B56044"/>
    <w:rsid w:val="00B5692C"/>
    <w:rsid w:val="00B56DE7"/>
    <w:rsid w:val="00B57414"/>
    <w:rsid w:val="00B57803"/>
    <w:rsid w:val="00B578EF"/>
    <w:rsid w:val="00B57DAB"/>
    <w:rsid w:val="00B607A2"/>
    <w:rsid w:val="00B607FB"/>
    <w:rsid w:val="00B6136E"/>
    <w:rsid w:val="00B61F08"/>
    <w:rsid w:val="00B6230C"/>
    <w:rsid w:val="00B62D97"/>
    <w:rsid w:val="00B62DDA"/>
    <w:rsid w:val="00B63023"/>
    <w:rsid w:val="00B63DA0"/>
    <w:rsid w:val="00B6435B"/>
    <w:rsid w:val="00B6487D"/>
    <w:rsid w:val="00B64EED"/>
    <w:rsid w:val="00B6546C"/>
    <w:rsid w:val="00B6550F"/>
    <w:rsid w:val="00B6635A"/>
    <w:rsid w:val="00B6755A"/>
    <w:rsid w:val="00B705CD"/>
    <w:rsid w:val="00B719CD"/>
    <w:rsid w:val="00B728A9"/>
    <w:rsid w:val="00B737B1"/>
    <w:rsid w:val="00B739DB"/>
    <w:rsid w:val="00B73DC6"/>
    <w:rsid w:val="00B74679"/>
    <w:rsid w:val="00B74911"/>
    <w:rsid w:val="00B74974"/>
    <w:rsid w:val="00B74BD2"/>
    <w:rsid w:val="00B74C3C"/>
    <w:rsid w:val="00B7597F"/>
    <w:rsid w:val="00B75A96"/>
    <w:rsid w:val="00B7765E"/>
    <w:rsid w:val="00B81BD8"/>
    <w:rsid w:val="00B82A07"/>
    <w:rsid w:val="00B83188"/>
    <w:rsid w:val="00B83D33"/>
    <w:rsid w:val="00B83FD7"/>
    <w:rsid w:val="00B84FF7"/>
    <w:rsid w:val="00B85E1B"/>
    <w:rsid w:val="00B86BF8"/>
    <w:rsid w:val="00B86DE8"/>
    <w:rsid w:val="00B87804"/>
    <w:rsid w:val="00B9136C"/>
    <w:rsid w:val="00B914C7"/>
    <w:rsid w:val="00B91E92"/>
    <w:rsid w:val="00B92442"/>
    <w:rsid w:val="00B93348"/>
    <w:rsid w:val="00B938B6"/>
    <w:rsid w:val="00B93CA0"/>
    <w:rsid w:val="00B93F59"/>
    <w:rsid w:val="00B96EA1"/>
    <w:rsid w:val="00BA04A4"/>
    <w:rsid w:val="00BA0FB4"/>
    <w:rsid w:val="00BA1659"/>
    <w:rsid w:val="00BA25BC"/>
    <w:rsid w:val="00BA2742"/>
    <w:rsid w:val="00BA2BC6"/>
    <w:rsid w:val="00BA2C74"/>
    <w:rsid w:val="00BA38AE"/>
    <w:rsid w:val="00BA3BEB"/>
    <w:rsid w:val="00BA4C45"/>
    <w:rsid w:val="00BA58FF"/>
    <w:rsid w:val="00BA6E14"/>
    <w:rsid w:val="00BA76F7"/>
    <w:rsid w:val="00BB00F0"/>
    <w:rsid w:val="00BB02C1"/>
    <w:rsid w:val="00BB04D7"/>
    <w:rsid w:val="00BB084E"/>
    <w:rsid w:val="00BB17DF"/>
    <w:rsid w:val="00BB5DEA"/>
    <w:rsid w:val="00BB635E"/>
    <w:rsid w:val="00BB6940"/>
    <w:rsid w:val="00BB6C43"/>
    <w:rsid w:val="00BB6E4D"/>
    <w:rsid w:val="00BB778D"/>
    <w:rsid w:val="00BC18AD"/>
    <w:rsid w:val="00BC399B"/>
    <w:rsid w:val="00BC3B50"/>
    <w:rsid w:val="00BC455D"/>
    <w:rsid w:val="00BC4DD7"/>
    <w:rsid w:val="00BC6941"/>
    <w:rsid w:val="00BC77FB"/>
    <w:rsid w:val="00BD07D9"/>
    <w:rsid w:val="00BD0CA9"/>
    <w:rsid w:val="00BD0FBC"/>
    <w:rsid w:val="00BD161E"/>
    <w:rsid w:val="00BD1DDC"/>
    <w:rsid w:val="00BD414F"/>
    <w:rsid w:val="00BD4569"/>
    <w:rsid w:val="00BD494B"/>
    <w:rsid w:val="00BD4B0B"/>
    <w:rsid w:val="00BD719E"/>
    <w:rsid w:val="00BD72A9"/>
    <w:rsid w:val="00BD7F3B"/>
    <w:rsid w:val="00BE056E"/>
    <w:rsid w:val="00BE2F44"/>
    <w:rsid w:val="00BE3A8A"/>
    <w:rsid w:val="00BE3E9D"/>
    <w:rsid w:val="00BE584C"/>
    <w:rsid w:val="00BE65EF"/>
    <w:rsid w:val="00BF2351"/>
    <w:rsid w:val="00BF2542"/>
    <w:rsid w:val="00BF28B0"/>
    <w:rsid w:val="00BF33B8"/>
    <w:rsid w:val="00BF3C9E"/>
    <w:rsid w:val="00BF5CE7"/>
    <w:rsid w:val="00BF6A30"/>
    <w:rsid w:val="00C00817"/>
    <w:rsid w:val="00C00DE3"/>
    <w:rsid w:val="00C01746"/>
    <w:rsid w:val="00C01D18"/>
    <w:rsid w:val="00C02CBF"/>
    <w:rsid w:val="00C02D5C"/>
    <w:rsid w:val="00C0378C"/>
    <w:rsid w:val="00C040DC"/>
    <w:rsid w:val="00C04591"/>
    <w:rsid w:val="00C04618"/>
    <w:rsid w:val="00C0490B"/>
    <w:rsid w:val="00C0535A"/>
    <w:rsid w:val="00C05B2E"/>
    <w:rsid w:val="00C0607E"/>
    <w:rsid w:val="00C064EA"/>
    <w:rsid w:val="00C07023"/>
    <w:rsid w:val="00C11099"/>
    <w:rsid w:val="00C1199D"/>
    <w:rsid w:val="00C11F96"/>
    <w:rsid w:val="00C1213C"/>
    <w:rsid w:val="00C1241B"/>
    <w:rsid w:val="00C125E0"/>
    <w:rsid w:val="00C128F1"/>
    <w:rsid w:val="00C13546"/>
    <w:rsid w:val="00C1434E"/>
    <w:rsid w:val="00C15240"/>
    <w:rsid w:val="00C160CB"/>
    <w:rsid w:val="00C16523"/>
    <w:rsid w:val="00C1750C"/>
    <w:rsid w:val="00C202EE"/>
    <w:rsid w:val="00C203CA"/>
    <w:rsid w:val="00C21B66"/>
    <w:rsid w:val="00C2252D"/>
    <w:rsid w:val="00C22E40"/>
    <w:rsid w:val="00C23778"/>
    <w:rsid w:val="00C23DBD"/>
    <w:rsid w:val="00C2469A"/>
    <w:rsid w:val="00C25A1A"/>
    <w:rsid w:val="00C25A6A"/>
    <w:rsid w:val="00C25D97"/>
    <w:rsid w:val="00C27CB6"/>
    <w:rsid w:val="00C31221"/>
    <w:rsid w:val="00C31EEE"/>
    <w:rsid w:val="00C32351"/>
    <w:rsid w:val="00C32815"/>
    <w:rsid w:val="00C33F33"/>
    <w:rsid w:val="00C359EA"/>
    <w:rsid w:val="00C35B5E"/>
    <w:rsid w:val="00C3622E"/>
    <w:rsid w:val="00C363BB"/>
    <w:rsid w:val="00C3693C"/>
    <w:rsid w:val="00C37BA7"/>
    <w:rsid w:val="00C40C6A"/>
    <w:rsid w:val="00C41A6C"/>
    <w:rsid w:val="00C41AF3"/>
    <w:rsid w:val="00C43456"/>
    <w:rsid w:val="00C455CF"/>
    <w:rsid w:val="00C46E4F"/>
    <w:rsid w:val="00C46E57"/>
    <w:rsid w:val="00C47A65"/>
    <w:rsid w:val="00C47CF5"/>
    <w:rsid w:val="00C50060"/>
    <w:rsid w:val="00C50249"/>
    <w:rsid w:val="00C50760"/>
    <w:rsid w:val="00C517DE"/>
    <w:rsid w:val="00C518D3"/>
    <w:rsid w:val="00C52B32"/>
    <w:rsid w:val="00C52C28"/>
    <w:rsid w:val="00C5425D"/>
    <w:rsid w:val="00C56CBC"/>
    <w:rsid w:val="00C57B4F"/>
    <w:rsid w:val="00C60758"/>
    <w:rsid w:val="00C60944"/>
    <w:rsid w:val="00C63C26"/>
    <w:rsid w:val="00C63F64"/>
    <w:rsid w:val="00C63FC7"/>
    <w:rsid w:val="00C6469A"/>
    <w:rsid w:val="00C64E02"/>
    <w:rsid w:val="00C666A9"/>
    <w:rsid w:val="00C66B6F"/>
    <w:rsid w:val="00C7071A"/>
    <w:rsid w:val="00C70953"/>
    <w:rsid w:val="00C70FF9"/>
    <w:rsid w:val="00C71093"/>
    <w:rsid w:val="00C72645"/>
    <w:rsid w:val="00C72A13"/>
    <w:rsid w:val="00C73282"/>
    <w:rsid w:val="00C74838"/>
    <w:rsid w:val="00C7508C"/>
    <w:rsid w:val="00C75684"/>
    <w:rsid w:val="00C762DF"/>
    <w:rsid w:val="00C76760"/>
    <w:rsid w:val="00C76E23"/>
    <w:rsid w:val="00C80819"/>
    <w:rsid w:val="00C82699"/>
    <w:rsid w:val="00C82A57"/>
    <w:rsid w:val="00C82CA9"/>
    <w:rsid w:val="00C8331C"/>
    <w:rsid w:val="00C835A4"/>
    <w:rsid w:val="00C84509"/>
    <w:rsid w:val="00C8535F"/>
    <w:rsid w:val="00C8544E"/>
    <w:rsid w:val="00C860C9"/>
    <w:rsid w:val="00C87C98"/>
    <w:rsid w:val="00C87F6B"/>
    <w:rsid w:val="00C903D1"/>
    <w:rsid w:val="00C916DB"/>
    <w:rsid w:val="00C92215"/>
    <w:rsid w:val="00C9315F"/>
    <w:rsid w:val="00C9356E"/>
    <w:rsid w:val="00C93856"/>
    <w:rsid w:val="00C93AB1"/>
    <w:rsid w:val="00C93FA1"/>
    <w:rsid w:val="00C95039"/>
    <w:rsid w:val="00C95BEB"/>
    <w:rsid w:val="00C96041"/>
    <w:rsid w:val="00C97736"/>
    <w:rsid w:val="00CA0166"/>
    <w:rsid w:val="00CA15A4"/>
    <w:rsid w:val="00CA290A"/>
    <w:rsid w:val="00CA29FA"/>
    <w:rsid w:val="00CA2B42"/>
    <w:rsid w:val="00CA33C0"/>
    <w:rsid w:val="00CA3A10"/>
    <w:rsid w:val="00CA4642"/>
    <w:rsid w:val="00CA5C30"/>
    <w:rsid w:val="00CA6249"/>
    <w:rsid w:val="00CA65A9"/>
    <w:rsid w:val="00CA697D"/>
    <w:rsid w:val="00CB013B"/>
    <w:rsid w:val="00CB0B78"/>
    <w:rsid w:val="00CB0B91"/>
    <w:rsid w:val="00CB1698"/>
    <w:rsid w:val="00CB2237"/>
    <w:rsid w:val="00CB28DF"/>
    <w:rsid w:val="00CB2D1F"/>
    <w:rsid w:val="00CB4909"/>
    <w:rsid w:val="00CB6407"/>
    <w:rsid w:val="00CB7523"/>
    <w:rsid w:val="00CC000A"/>
    <w:rsid w:val="00CC00BD"/>
    <w:rsid w:val="00CC1119"/>
    <w:rsid w:val="00CC1509"/>
    <w:rsid w:val="00CC1C48"/>
    <w:rsid w:val="00CC1D7E"/>
    <w:rsid w:val="00CC2473"/>
    <w:rsid w:val="00CC37A7"/>
    <w:rsid w:val="00CC4C6A"/>
    <w:rsid w:val="00CC4D53"/>
    <w:rsid w:val="00CC53EE"/>
    <w:rsid w:val="00CC6472"/>
    <w:rsid w:val="00CC6682"/>
    <w:rsid w:val="00CD0BE0"/>
    <w:rsid w:val="00CD28B9"/>
    <w:rsid w:val="00CD3564"/>
    <w:rsid w:val="00CD3DAF"/>
    <w:rsid w:val="00CD4676"/>
    <w:rsid w:val="00CD4BB4"/>
    <w:rsid w:val="00CD535D"/>
    <w:rsid w:val="00CD588D"/>
    <w:rsid w:val="00CD5E15"/>
    <w:rsid w:val="00CD5E89"/>
    <w:rsid w:val="00CD78A8"/>
    <w:rsid w:val="00CD7CBE"/>
    <w:rsid w:val="00CE070C"/>
    <w:rsid w:val="00CE0C4E"/>
    <w:rsid w:val="00CE11F3"/>
    <w:rsid w:val="00CE1618"/>
    <w:rsid w:val="00CE2005"/>
    <w:rsid w:val="00CE203E"/>
    <w:rsid w:val="00CE2744"/>
    <w:rsid w:val="00CE3B1F"/>
    <w:rsid w:val="00CE49B5"/>
    <w:rsid w:val="00CE5583"/>
    <w:rsid w:val="00CE5784"/>
    <w:rsid w:val="00CE636E"/>
    <w:rsid w:val="00CE64D4"/>
    <w:rsid w:val="00CE720C"/>
    <w:rsid w:val="00CE78B0"/>
    <w:rsid w:val="00CE7AA2"/>
    <w:rsid w:val="00CE7DFA"/>
    <w:rsid w:val="00CF062F"/>
    <w:rsid w:val="00CF138A"/>
    <w:rsid w:val="00CF2B70"/>
    <w:rsid w:val="00CF2CC9"/>
    <w:rsid w:val="00CF3AC9"/>
    <w:rsid w:val="00CF3D9D"/>
    <w:rsid w:val="00CF4133"/>
    <w:rsid w:val="00CF445C"/>
    <w:rsid w:val="00CF46A7"/>
    <w:rsid w:val="00CF4D38"/>
    <w:rsid w:val="00CF4E08"/>
    <w:rsid w:val="00CF5113"/>
    <w:rsid w:val="00CF71F8"/>
    <w:rsid w:val="00CF738F"/>
    <w:rsid w:val="00CF79F4"/>
    <w:rsid w:val="00D005B5"/>
    <w:rsid w:val="00D005D1"/>
    <w:rsid w:val="00D00BD9"/>
    <w:rsid w:val="00D01324"/>
    <w:rsid w:val="00D01F9A"/>
    <w:rsid w:val="00D02CB9"/>
    <w:rsid w:val="00D02CCF"/>
    <w:rsid w:val="00D0437A"/>
    <w:rsid w:val="00D04567"/>
    <w:rsid w:val="00D047EA"/>
    <w:rsid w:val="00D04EB6"/>
    <w:rsid w:val="00D06042"/>
    <w:rsid w:val="00D074B9"/>
    <w:rsid w:val="00D0795F"/>
    <w:rsid w:val="00D07D59"/>
    <w:rsid w:val="00D10287"/>
    <w:rsid w:val="00D1108F"/>
    <w:rsid w:val="00D1129C"/>
    <w:rsid w:val="00D113E8"/>
    <w:rsid w:val="00D13A22"/>
    <w:rsid w:val="00D14D04"/>
    <w:rsid w:val="00D15176"/>
    <w:rsid w:val="00D1638E"/>
    <w:rsid w:val="00D172E1"/>
    <w:rsid w:val="00D20175"/>
    <w:rsid w:val="00D21212"/>
    <w:rsid w:val="00D226E3"/>
    <w:rsid w:val="00D226E6"/>
    <w:rsid w:val="00D235BC"/>
    <w:rsid w:val="00D23F11"/>
    <w:rsid w:val="00D2416C"/>
    <w:rsid w:val="00D241EF"/>
    <w:rsid w:val="00D2458B"/>
    <w:rsid w:val="00D25B99"/>
    <w:rsid w:val="00D26A06"/>
    <w:rsid w:val="00D2793F"/>
    <w:rsid w:val="00D30DFF"/>
    <w:rsid w:val="00D30F90"/>
    <w:rsid w:val="00D3276E"/>
    <w:rsid w:val="00D3310D"/>
    <w:rsid w:val="00D34D19"/>
    <w:rsid w:val="00D34D81"/>
    <w:rsid w:val="00D350CB"/>
    <w:rsid w:val="00D35A29"/>
    <w:rsid w:val="00D35A3F"/>
    <w:rsid w:val="00D40FA5"/>
    <w:rsid w:val="00D41734"/>
    <w:rsid w:val="00D4258F"/>
    <w:rsid w:val="00D44516"/>
    <w:rsid w:val="00D4491E"/>
    <w:rsid w:val="00D4548F"/>
    <w:rsid w:val="00D459AB"/>
    <w:rsid w:val="00D46185"/>
    <w:rsid w:val="00D50659"/>
    <w:rsid w:val="00D50833"/>
    <w:rsid w:val="00D50A78"/>
    <w:rsid w:val="00D51232"/>
    <w:rsid w:val="00D51E33"/>
    <w:rsid w:val="00D520FA"/>
    <w:rsid w:val="00D521AC"/>
    <w:rsid w:val="00D52359"/>
    <w:rsid w:val="00D52882"/>
    <w:rsid w:val="00D52901"/>
    <w:rsid w:val="00D52BDA"/>
    <w:rsid w:val="00D53851"/>
    <w:rsid w:val="00D54669"/>
    <w:rsid w:val="00D5528C"/>
    <w:rsid w:val="00D55E86"/>
    <w:rsid w:val="00D561A5"/>
    <w:rsid w:val="00D56618"/>
    <w:rsid w:val="00D56F45"/>
    <w:rsid w:val="00D56F82"/>
    <w:rsid w:val="00D573B8"/>
    <w:rsid w:val="00D57E07"/>
    <w:rsid w:val="00D60893"/>
    <w:rsid w:val="00D61244"/>
    <w:rsid w:val="00D61CF0"/>
    <w:rsid w:val="00D61FF9"/>
    <w:rsid w:val="00D62082"/>
    <w:rsid w:val="00D63C3A"/>
    <w:rsid w:val="00D64800"/>
    <w:rsid w:val="00D65944"/>
    <w:rsid w:val="00D65BDB"/>
    <w:rsid w:val="00D67B6B"/>
    <w:rsid w:val="00D67CBD"/>
    <w:rsid w:val="00D700DC"/>
    <w:rsid w:val="00D7093A"/>
    <w:rsid w:val="00D712FC"/>
    <w:rsid w:val="00D71860"/>
    <w:rsid w:val="00D71EAE"/>
    <w:rsid w:val="00D71FA7"/>
    <w:rsid w:val="00D72617"/>
    <w:rsid w:val="00D72694"/>
    <w:rsid w:val="00D744C8"/>
    <w:rsid w:val="00D7450B"/>
    <w:rsid w:val="00D74E10"/>
    <w:rsid w:val="00D7511E"/>
    <w:rsid w:val="00D75FF0"/>
    <w:rsid w:val="00D77797"/>
    <w:rsid w:val="00D77828"/>
    <w:rsid w:val="00D77CCC"/>
    <w:rsid w:val="00D800FE"/>
    <w:rsid w:val="00D80760"/>
    <w:rsid w:val="00D80781"/>
    <w:rsid w:val="00D82ED4"/>
    <w:rsid w:val="00D836F7"/>
    <w:rsid w:val="00D849EC"/>
    <w:rsid w:val="00D84DB4"/>
    <w:rsid w:val="00D8711E"/>
    <w:rsid w:val="00D8794F"/>
    <w:rsid w:val="00D913C7"/>
    <w:rsid w:val="00D9217C"/>
    <w:rsid w:val="00D93669"/>
    <w:rsid w:val="00D94503"/>
    <w:rsid w:val="00D94A3D"/>
    <w:rsid w:val="00D94D36"/>
    <w:rsid w:val="00D958AA"/>
    <w:rsid w:val="00D97443"/>
    <w:rsid w:val="00D978B9"/>
    <w:rsid w:val="00D97F5B"/>
    <w:rsid w:val="00DA088D"/>
    <w:rsid w:val="00DA0B80"/>
    <w:rsid w:val="00DA13F9"/>
    <w:rsid w:val="00DA295B"/>
    <w:rsid w:val="00DA2BAD"/>
    <w:rsid w:val="00DA2E7A"/>
    <w:rsid w:val="00DA40DC"/>
    <w:rsid w:val="00DA43D0"/>
    <w:rsid w:val="00DA4917"/>
    <w:rsid w:val="00DA4BA5"/>
    <w:rsid w:val="00DA687B"/>
    <w:rsid w:val="00DB106A"/>
    <w:rsid w:val="00DB1455"/>
    <w:rsid w:val="00DB161D"/>
    <w:rsid w:val="00DB1765"/>
    <w:rsid w:val="00DB1845"/>
    <w:rsid w:val="00DB1B61"/>
    <w:rsid w:val="00DB2C50"/>
    <w:rsid w:val="00DB3750"/>
    <w:rsid w:val="00DB3838"/>
    <w:rsid w:val="00DB407D"/>
    <w:rsid w:val="00DB46E0"/>
    <w:rsid w:val="00DB63F8"/>
    <w:rsid w:val="00DB67A7"/>
    <w:rsid w:val="00DB6AE0"/>
    <w:rsid w:val="00DB6FC4"/>
    <w:rsid w:val="00DB7509"/>
    <w:rsid w:val="00DC2836"/>
    <w:rsid w:val="00DC3FAA"/>
    <w:rsid w:val="00DC589E"/>
    <w:rsid w:val="00DC5A1E"/>
    <w:rsid w:val="00DC7102"/>
    <w:rsid w:val="00DC75B9"/>
    <w:rsid w:val="00DD0264"/>
    <w:rsid w:val="00DD0C3C"/>
    <w:rsid w:val="00DD3E08"/>
    <w:rsid w:val="00DD3E53"/>
    <w:rsid w:val="00DD54F4"/>
    <w:rsid w:val="00DD6558"/>
    <w:rsid w:val="00DD67B3"/>
    <w:rsid w:val="00DD7737"/>
    <w:rsid w:val="00DE213C"/>
    <w:rsid w:val="00DE38F8"/>
    <w:rsid w:val="00DE40F3"/>
    <w:rsid w:val="00DE5341"/>
    <w:rsid w:val="00DE6AA3"/>
    <w:rsid w:val="00DE6AE0"/>
    <w:rsid w:val="00DE6FCC"/>
    <w:rsid w:val="00DF02C8"/>
    <w:rsid w:val="00DF073C"/>
    <w:rsid w:val="00DF2998"/>
    <w:rsid w:val="00DF2F08"/>
    <w:rsid w:val="00DF3C16"/>
    <w:rsid w:val="00DF41FA"/>
    <w:rsid w:val="00DF463B"/>
    <w:rsid w:val="00DF50CA"/>
    <w:rsid w:val="00DF5977"/>
    <w:rsid w:val="00DF6E58"/>
    <w:rsid w:val="00DF734D"/>
    <w:rsid w:val="00DF766C"/>
    <w:rsid w:val="00E00872"/>
    <w:rsid w:val="00E00B70"/>
    <w:rsid w:val="00E01EBB"/>
    <w:rsid w:val="00E031DF"/>
    <w:rsid w:val="00E039AD"/>
    <w:rsid w:val="00E043D3"/>
    <w:rsid w:val="00E046F9"/>
    <w:rsid w:val="00E0509D"/>
    <w:rsid w:val="00E054D3"/>
    <w:rsid w:val="00E058B3"/>
    <w:rsid w:val="00E06525"/>
    <w:rsid w:val="00E067B2"/>
    <w:rsid w:val="00E077A1"/>
    <w:rsid w:val="00E0784E"/>
    <w:rsid w:val="00E07F83"/>
    <w:rsid w:val="00E108A5"/>
    <w:rsid w:val="00E10DE8"/>
    <w:rsid w:val="00E10DF4"/>
    <w:rsid w:val="00E11C2D"/>
    <w:rsid w:val="00E12432"/>
    <w:rsid w:val="00E127CA"/>
    <w:rsid w:val="00E14AA3"/>
    <w:rsid w:val="00E14AC0"/>
    <w:rsid w:val="00E150C2"/>
    <w:rsid w:val="00E15EDE"/>
    <w:rsid w:val="00E1682F"/>
    <w:rsid w:val="00E16863"/>
    <w:rsid w:val="00E17BE6"/>
    <w:rsid w:val="00E17F8A"/>
    <w:rsid w:val="00E20D7A"/>
    <w:rsid w:val="00E21139"/>
    <w:rsid w:val="00E2133A"/>
    <w:rsid w:val="00E2293A"/>
    <w:rsid w:val="00E22C61"/>
    <w:rsid w:val="00E23D89"/>
    <w:rsid w:val="00E24C03"/>
    <w:rsid w:val="00E2513A"/>
    <w:rsid w:val="00E2577A"/>
    <w:rsid w:val="00E25B94"/>
    <w:rsid w:val="00E274C8"/>
    <w:rsid w:val="00E279D0"/>
    <w:rsid w:val="00E308A8"/>
    <w:rsid w:val="00E31CA1"/>
    <w:rsid w:val="00E3248C"/>
    <w:rsid w:val="00E32835"/>
    <w:rsid w:val="00E32FA2"/>
    <w:rsid w:val="00E335EE"/>
    <w:rsid w:val="00E33A9F"/>
    <w:rsid w:val="00E33B2C"/>
    <w:rsid w:val="00E362C8"/>
    <w:rsid w:val="00E37740"/>
    <w:rsid w:val="00E4008A"/>
    <w:rsid w:val="00E404A8"/>
    <w:rsid w:val="00E40733"/>
    <w:rsid w:val="00E40902"/>
    <w:rsid w:val="00E40965"/>
    <w:rsid w:val="00E40C88"/>
    <w:rsid w:val="00E40E69"/>
    <w:rsid w:val="00E41489"/>
    <w:rsid w:val="00E416AF"/>
    <w:rsid w:val="00E422D9"/>
    <w:rsid w:val="00E422E2"/>
    <w:rsid w:val="00E43306"/>
    <w:rsid w:val="00E446CF"/>
    <w:rsid w:val="00E452F7"/>
    <w:rsid w:val="00E45FF3"/>
    <w:rsid w:val="00E4672A"/>
    <w:rsid w:val="00E47145"/>
    <w:rsid w:val="00E475ED"/>
    <w:rsid w:val="00E502A2"/>
    <w:rsid w:val="00E518DD"/>
    <w:rsid w:val="00E51C1E"/>
    <w:rsid w:val="00E51CD7"/>
    <w:rsid w:val="00E51DC2"/>
    <w:rsid w:val="00E540FD"/>
    <w:rsid w:val="00E54EAC"/>
    <w:rsid w:val="00E552E6"/>
    <w:rsid w:val="00E556E4"/>
    <w:rsid w:val="00E558EA"/>
    <w:rsid w:val="00E563CC"/>
    <w:rsid w:val="00E56C03"/>
    <w:rsid w:val="00E60364"/>
    <w:rsid w:val="00E6045C"/>
    <w:rsid w:val="00E604C8"/>
    <w:rsid w:val="00E607D7"/>
    <w:rsid w:val="00E60901"/>
    <w:rsid w:val="00E62502"/>
    <w:rsid w:val="00E63372"/>
    <w:rsid w:val="00E6694B"/>
    <w:rsid w:val="00E671CC"/>
    <w:rsid w:val="00E67707"/>
    <w:rsid w:val="00E67C89"/>
    <w:rsid w:val="00E7034F"/>
    <w:rsid w:val="00E703CC"/>
    <w:rsid w:val="00E71044"/>
    <w:rsid w:val="00E71430"/>
    <w:rsid w:val="00E71D29"/>
    <w:rsid w:val="00E7327A"/>
    <w:rsid w:val="00E73665"/>
    <w:rsid w:val="00E7402B"/>
    <w:rsid w:val="00E74075"/>
    <w:rsid w:val="00E75ED2"/>
    <w:rsid w:val="00E75F0F"/>
    <w:rsid w:val="00E7620B"/>
    <w:rsid w:val="00E762A1"/>
    <w:rsid w:val="00E763B3"/>
    <w:rsid w:val="00E77C63"/>
    <w:rsid w:val="00E80EED"/>
    <w:rsid w:val="00E81744"/>
    <w:rsid w:val="00E83C9A"/>
    <w:rsid w:val="00E843BF"/>
    <w:rsid w:val="00E84C6D"/>
    <w:rsid w:val="00E84D90"/>
    <w:rsid w:val="00E85E71"/>
    <w:rsid w:val="00E86368"/>
    <w:rsid w:val="00E86945"/>
    <w:rsid w:val="00E86E7C"/>
    <w:rsid w:val="00E90BBB"/>
    <w:rsid w:val="00E914F6"/>
    <w:rsid w:val="00E91603"/>
    <w:rsid w:val="00E91D15"/>
    <w:rsid w:val="00E9248B"/>
    <w:rsid w:val="00E92491"/>
    <w:rsid w:val="00E9297E"/>
    <w:rsid w:val="00E936AE"/>
    <w:rsid w:val="00E9462F"/>
    <w:rsid w:val="00E95402"/>
    <w:rsid w:val="00E95D2D"/>
    <w:rsid w:val="00E962C8"/>
    <w:rsid w:val="00E96EDB"/>
    <w:rsid w:val="00E971EC"/>
    <w:rsid w:val="00E97B8A"/>
    <w:rsid w:val="00E97BB3"/>
    <w:rsid w:val="00EA208F"/>
    <w:rsid w:val="00EA213E"/>
    <w:rsid w:val="00EA33FD"/>
    <w:rsid w:val="00EA3B05"/>
    <w:rsid w:val="00EA4463"/>
    <w:rsid w:val="00EA4D03"/>
    <w:rsid w:val="00EA58C0"/>
    <w:rsid w:val="00EA6F3B"/>
    <w:rsid w:val="00EA7B68"/>
    <w:rsid w:val="00EB031E"/>
    <w:rsid w:val="00EB14D9"/>
    <w:rsid w:val="00EB2317"/>
    <w:rsid w:val="00EB27FC"/>
    <w:rsid w:val="00EB3B27"/>
    <w:rsid w:val="00EB54AA"/>
    <w:rsid w:val="00EB5683"/>
    <w:rsid w:val="00EB5B74"/>
    <w:rsid w:val="00EB68D8"/>
    <w:rsid w:val="00EB78AE"/>
    <w:rsid w:val="00EC036F"/>
    <w:rsid w:val="00EC0E31"/>
    <w:rsid w:val="00EC14E1"/>
    <w:rsid w:val="00EC22EB"/>
    <w:rsid w:val="00EC4638"/>
    <w:rsid w:val="00EC4F73"/>
    <w:rsid w:val="00EC59A2"/>
    <w:rsid w:val="00EC7D97"/>
    <w:rsid w:val="00EC7F55"/>
    <w:rsid w:val="00ED2A12"/>
    <w:rsid w:val="00ED3497"/>
    <w:rsid w:val="00ED35A0"/>
    <w:rsid w:val="00ED373C"/>
    <w:rsid w:val="00ED3F06"/>
    <w:rsid w:val="00ED4849"/>
    <w:rsid w:val="00ED61ED"/>
    <w:rsid w:val="00ED6609"/>
    <w:rsid w:val="00ED6D36"/>
    <w:rsid w:val="00ED6DCC"/>
    <w:rsid w:val="00ED7B5A"/>
    <w:rsid w:val="00EE0C18"/>
    <w:rsid w:val="00EE16E8"/>
    <w:rsid w:val="00EE24EC"/>
    <w:rsid w:val="00EE350A"/>
    <w:rsid w:val="00EE5B59"/>
    <w:rsid w:val="00EE5CFE"/>
    <w:rsid w:val="00EE6355"/>
    <w:rsid w:val="00EE705A"/>
    <w:rsid w:val="00EE7935"/>
    <w:rsid w:val="00EE7B1E"/>
    <w:rsid w:val="00EF06AB"/>
    <w:rsid w:val="00EF0F02"/>
    <w:rsid w:val="00EF2679"/>
    <w:rsid w:val="00EF2802"/>
    <w:rsid w:val="00EF2BCD"/>
    <w:rsid w:val="00EF2DBD"/>
    <w:rsid w:val="00EF2F39"/>
    <w:rsid w:val="00EF36CC"/>
    <w:rsid w:val="00EF37F5"/>
    <w:rsid w:val="00EF52DD"/>
    <w:rsid w:val="00EF53FD"/>
    <w:rsid w:val="00EF5F75"/>
    <w:rsid w:val="00EF6369"/>
    <w:rsid w:val="00EF695E"/>
    <w:rsid w:val="00EF6A5F"/>
    <w:rsid w:val="00EF7F88"/>
    <w:rsid w:val="00F00185"/>
    <w:rsid w:val="00F012C2"/>
    <w:rsid w:val="00F0174C"/>
    <w:rsid w:val="00F018D9"/>
    <w:rsid w:val="00F01A01"/>
    <w:rsid w:val="00F02069"/>
    <w:rsid w:val="00F021B9"/>
    <w:rsid w:val="00F03194"/>
    <w:rsid w:val="00F03213"/>
    <w:rsid w:val="00F039C4"/>
    <w:rsid w:val="00F03A7F"/>
    <w:rsid w:val="00F03C49"/>
    <w:rsid w:val="00F0400D"/>
    <w:rsid w:val="00F04EE5"/>
    <w:rsid w:val="00F04FE5"/>
    <w:rsid w:val="00F07146"/>
    <w:rsid w:val="00F07D9A"/>
    <w:rsid w:val="00F100DA"/>
    <w:rsid w:val="00F10724"/>
    <w:rsid w:val="00F121BA"/>
    <w:rsid w:val="00F12E01"/>
    <w:rsid w:val="00F13763"/>
    <w:rsid w:val="00F13A00"/>
    <w:rsid w:val="00F1420D"/>
    <w:rsid w:val="00F1473C"/>
    <w:rsid w:val="00F148AA"/>
    <w:rsid w:val="00F14CF8"/>
    <w:rsid w:val="00F14E91"/>
    <w:rsid w:val="00F1685D"/>
    <w:rsid w:val="00F177E2"/>
    <w:rsid w:val="00F17CA5"/>
    <w:rsid w:val="00F20228"/>
    <w:rsid w:val="00F2084C"/>
    <w:rsid w:val="00F217A6"/>
    <w:rsid w:val="00F2187F"/>
    <w:rsid w:val="00F21DD0"/>
    <w:rsid w:val="00F22315"/>
    <w:rsid w:val="00F223E5"/>
    <w:rsid w:val="00F22624"/>
    <w:rsid w:val="00F22D11"/>
    <w:rsid w:val="00F231F5"/>
    <w:rsid w:val="00F23574"/>
    <w:rsid w:val="00F23744"/>
    <w:rsid w:val="00F262A4"/>
    <w:rsid w:val="00F263AA"/>
    <w:rsid w:val="00F268F1"/>
    <w:rsid w:val="00F2734A"/>
    <w:rsid w:val="00F31245"/>
    <w:rsid w:val="00F31649"/>
    <w:rsid w:val="00F340CB"/>
    <w:rsid w:val="00F34730"/>
    <w:rsid w:val="00F347D4"/>
    <w:rsid w:val="00F35158"/>
    <w:rsid w:val="00F36B15"/>
    <w:rsid w:val="00F37A79"/>
    <w:rsid w:val="00F40501"/>
    <w:rsid w:val="00F40D8C"/>
    <w:rsid w:val="00F41114"/>
    <w:rsid w:val="00F415E3"/>
    <w:rsid w:val="00F43DE6"/>
    <w:rsid w:val="00F443FD"/>
    <w:rsid w:val="00F455B8"/>
    <w:rsid w:val="00F456EB"/>
    <w:rsid w:val="00F459A3"/>
    <w:rsid w:val="00F47A9C"/>
    <w:rsid w:val="00F509CF"/>
    <w:rsid w:val="00F521E3"/>
    <w:rsid w:val="00F523CC"/>
    <w:rsid w:val="00F52414"/>
    <w:rsid w:val="00F54E2F"/>
    <w:rsid w:val="00F555A7"/>
    <w:rsid w:val="00F563DD"/>
    <w:rsid w:val="00F575FA"/>
    <w:rsid w:val="00F60195"/>
    <w:rsid w:val="00F65C0D"/>
    <w:rsid w:val="00F66BC8"/>
    <w:rsid w:val="00F66BE6"/>
    <w:rsid w:val="00F66F6B"/>
    <w:rsid w:val="00F66FF0"/>
    <w:rsid w:val="00F67A8E"/>
    <w:rsid w:val="00F67EFF"/>
    <w:rsid w:val="00F7017A"/>
    <w:rsid w:val="00F7017F"/>
    <w:rsid w:val="00F70370"/>
    <w:rsid w:val="00F710DC"/>
    <w:rsid w:val="00F712FB"/>
    <w:rsid w:val="00F71879"/>
    <w:rsid w:val="00F718B6"/>
    <w:rsid w:val="00F71F5D"/>
    <w:rsid w:val="00F72E32"/>
    <w:rsid w:val="00F73783"/>
    <w:rsid w:val="00F74BC4"/>
    <w:rsid w:val="00F7619C"/>
    <w:rsid w:val="00F76F9E"/>
    <w:rsid w:val="00F775AD"/>
    <w:rsid w:val="00F779E7"/>
    <w:rsid w:val="00F77B51"/>
    <w:rsid w:val="00F80019"/>
    <w:rsid w:val="00F809FA"/>
    <w:rsid w:val="00F80DCC"/>
    <w:rsid w:val="00F818CE"/>
    <w:rsid w:val="00F81F2D"/>
    <w:rsid w:val="00F836CA"/>
    <w:rsid w:val="00F85418"/>
    <w:rsid w:val="00F85753"/>
    <w:rsid w:val="00F85AB5"/>
    <w:rsid w:val="00F85D77"/>
    <w:rsid w:val="00F8661F"/>
    <w:rsid w:val="00F8707C"/>
    <w:rsid w:val="00F901DF"/>
    <w:rsid w:val="00F913E8"/>
    <w:rsid w:val="00F91512"/>
    <w:rsid w:val="00F91C63"/>
    <w:rsid w:val="00F91CC5"/>
    <w:rsid w:val="00F92E98"/>
    <w:rsid w:val="00F934A1"/>
    <w:rsid w:val="00F936BB"/>
    <w:rsid w:val="00F9400A"/>
    <w:rsid w:val="00F952E2"/>
    <w:rsid w:val="00F9569B"/>
    <w:rsid w:val="00F95A03"/>
    <w:rsid w:val="00F95F99"/>
    <w:rsid w:val="00F9755D"/>
    <w:rsid w:val="00F97A7C"/>
    <w:rsid w:val="00FA01C5"/>
    <w:rsid w:val="00FA08AB"/>
    <w:rsid w:val="00FA0F3B"/>
    <w:rsid w:val="00FA102B"/>
    <w:rsid w:val="00FA11E4"/>
    <w:rsid w:val="00FA2CA1"/>
    <w:rsid w:val="00FA2DBE"/>
    <w:rsid w:val="00FA34FE"/>
    <w:rsid w:val="00FA4248"/>
    <w:rsid w:val="00FA547B"/>
    <w:rsid w:val="00FA561F"/>
    <w:rsid w:val="00FA66BD"/>
    <w:rsid w:val="00FA6741"/>
    <w:rsid w:val="00FA6E6C"/>
    <w:rsid w:val="00FA70C8"/>
    <w:rsid w:val="00FA732C"/>
    <w:rsid w:val="00FA7E14"/>
    <w:rsid w:val="00FB00A6"/>
    <w:rsid w:val="00FB08E2"/>
    <w:rsid w:val="00FB0F8E"/>
    <w:rsid w:val="00FB172B"/>
    <w:rsid w:val="00FB4A5D"/>
    <w:rsid w:val="00FB6E43"/>
    <w:rsid w:val="00FC0373"/>
    <w:rsid w:val="00FC099B"/>
    <w:rsid w:val="00FC1DE7"/>
    <w:rsid w:val="00FC4273"/>
    <w:rsid w:val="00FC5EAF"/>
    <w:rsid w:val="00FC6D5B"/>
    <w:rsid w:val="00FC6F39"/>
    <w:rsid w:val="00FC7395"/>
    <w:rsid w:val="00FC78C9"/>
    <w:rsid w:val="00FC7B1D"/>
    <w:rsid w:val="00FD0FC5"/>
    <w:rsid w:val="00FD1AE3"/>
    <w:rsid w:val="00FD1D8E"/>
    <w:rsid w:val="00FD22DD"/>
    <w:rsid w:val="00FD25F8"/>
    <w:rsid w:val="00FD2BDC"/>
    <w:rsid w:val="00FD3D10"/>
    <w:rsid w:val="00FD4B6D"/>
    <w:rsid w:val="00FD4B9D"/>
    <w:rsid w:val="00FD51F1"/>
    <w:rsid w:val="00FD5974"/>
    <w:rsid w:val="00FD5A23"/>
    <w:rsid w:val="00FD674A"/>
    <w:rsid w:val="00FD7A10"/>
    <w:rsid w:val="00FE04E9"/>
    <w:rsid w:val="00FE0BCE"/>
    <w:rsid w:val="00FE0DD3"/>
    <w:rsid w:val="00FE10BE"/>
    <w:rsid w:val="00FE1548"/>
    <w:rsid w:val="00FE1FDB"/>
    <w:rsid w:val="00FE20E8"/>
    <w:rsid w:val="00FE2141"/>
    <w:rsid w:val="00FE2462"/>
    <w:rsid w:val="00FE28B2"/>
    <w:rsid w:val="00FE2DA8"/>
    <w:rsid w:val="00FE36B0"/>
    <w:rsid w:val="00FE4385"/>
    <w:rsid w:val="00FE4963"/>
    <w:rsid w:val="00FE4FB5"/>
    <w:rsid w:val="00FE5437"/>
    <w:rsid w:val="00FE5FF0"/>
    <w:rsid w:val="00FE6CEB"/>
    <w:rsid w:val="00FE6CED"/>
    <w:rsid w:val="00FE7C81"/>
    <w:rsid w:val="00FF03A7"/>
    <w:rsid w:val="00FF0865"/>
    <w:rsid w:val="00FF1291"/>
    <w:rsid w:val="00FF13C5"/>
    <w:rsid w:val="00FF3321"/>
    <w:rsid w:val="00FF3E26"/>
    <w:rsid w:val="00FF4218"/>
    <w:rsid w:val="00FF4561"/>
    <w:rsid w:val="00FF7045"/>
    <w:rsid w:val="00FF74DE"/>
    <w:rsid w:val="0106EF15"/>
    <w:rsid w:val="012D0250"/>
    <w:rsid w:val="0133DAD5"/>
    <w:rsid w:val="01425527"/>
    <w:rsid w:val="0170E520"/>
    <w:rsid w:val="01AD3932"/>
    <w:rsid w:val="01B1FA2C"/>
    <w:rsid w:val="028A7674"/>
    <w:rsid w:val="028B532D"/>
    <w:rsid w:val="02AE6BA3"/>
    <w:rsid w:val="02B9ACA5"/>
    <w:rsid w:val="02DFF6CB"/>
    <w:rsid w:val="02F08236"/>
    <w:rsid w:val="031462A1"/>
    <w:rsid w:val="031C4FA4"/>
    <w:rsid w:val="03288523"/>
    <w:rsid w:val="033E6BC3"/>
    <w:rsid w:val="036F9BBF"/>
    <w:rsid w:val="03882154"/>
    <w:rsid w:val="0392159D"/>
    <w:rsid w:val="0397244D"/>
    <w:rsid w:val="03B09D6B"/>
    <w:rsid w:val="03C61BA9"/>
    <w:rsid w:val="03F11BD6"/>
    <w:rsid w:val="044BEAD6"/>
    <w:rsid w:val="045AB21E"/>
    <w:rsid w:val="0468CCF0"/>
    <w:rsid w:val="0481D816"/>
    <w:rsid w:val="049F6C69"/>
    <w:rsid w:val="04CF60F7"/>
    <w:rsid w:val="04E565F2"/>
    <w:rsid w:val="04ED991B"/>
    <w:rsid w:val="05152EDA"/>
    <w:rsid w:val="0553D00A"/>
    <w:rsid w:val="05591832"/>
    <w:rsid w:val="05597CD9"/>
    <w:rsid w:val="055D2E96"/>
    <w:rsid w:val="0566D040"/>
    <w:rsid w:val="058D68C8"/>
    <w:rsid w:val="05AA766A"/>
    <w:rsid w:val="05F1B0EE"/>
    <w:rsid w:val="063AEF2B"/>
    <w:rsid w:val="064D3784"/>
    <w:rsid w:val="06AF67BA"/>
    <w:rsid w:val="06AFD279"/>
    <w:rsid w:val="06BF6A09"/>
    <w:rsid w:val="06D6F83B"/>
    <w:rsid w:val="06DEBE90"/>
    <w:rsid w:val="07050EF3"/>
    <w:rsid w:val="07063280"/>
    <w:rsid w:val="0713BD01"/>
    <w:rsid w:val="0721A716"/>
    <w:rsid w:val="07382A8C"/>
    <w:rsid w:val="074918EF"/>
    <w:rsid w:val="074A429C"/>
    <w:rsid w:val="074AB27B"/>
    <w:rsid w:val="076D72C9"/>
    <w:rsid w:val="07783ED6"/>
    <w:rsid w:val="07BDB6A2"/>
    <w:rsid w:val="07DF8C2F"/>
    <w:rsid w:val="07F74281"/>
    <w:rsid w:val="07FEEF8F"/>
    <w:rsid w:val="08270AB8"/>
    <w:rsid w:val="08343CFF"/>
    <w:rsid w:val="087356DC"/>
    <w:rsid w:val="08945BED"/>
    <w:rsid w:val="08C32084"/>
    <w:rsid w:val="08CBD5CC"/>
    <w:rsid w:val="08F91A7B"/>
    <w:rsid w:val="08FC8DEA"/>
    <w:rsid w:val="090966E6"/>
    <w:rsid w:val="090E9956"/>
    <w:rsid w:val="092EF8A4"/>
    <w:rsid w:val="09536772"/>
    <w:rsid w:val="09876D63"/>
    <w:rsid w:val="099D53DC"/>
    <w:rsid w:val="09A0B8B6"/>
    <w:rsid w:val="09B0B0F8"/>
    <w:rsid w:val="09B3A919"/>
    <w:rsid w:val="09E5C500"/>
    <w:rsid w:val="0A0E54E9"/>
    <w:rsid w:val="0A2C59AB"/>
    <w:rsid w:val="0A62EEE8"/>
    <w:rsid w:val="0AACB1E7"/>
    <w:rsid w:val="0ADAB20E"/>
    <w:rsid w:val="0AE222C9"/>
    <w:rsid w:val="0AED3F7C"/>
    <w:rsid w:val="0AEE7A7D"/>
    <w:rsid w:val="0AFA6D2B"/>
    <w:rsid w:val="0B21B1E4"/>
    <w:rsid w:val="0B2EFCC2"/>
    <w:rsid w:val="0B32962C"/>
    <w:rsid w:val="0B636E8A"/>
    <w:rsid w:val="0B64FC00"/>
    <w:rsid w:val="0B6938DA"/>
    <w:rsid w:val="0B6D8C6B"/>
    <w:rsid w:val="0B72D213"/>
    <w:rsid w:val="0B931DD9"/>
    <w:rsid w:val="0BA23D0C"/>
    <w:rsid w:val="0BADA332"/>
    <w:rsid w:val="0BB1F291"/>
    <w:rsid w:val="0BCA6DE2"/>
    <w:rsid w:val="0BE448AA"/>
    <w:rsid w:val="0BEEFCE9"/>
    <w:rsid w:val="0BF9BA36"/>
    <w:rsid w:val="0C5CAD6A"/>
    <w:rsid w:val="0C6ADCF2"/>
    <w:rsid w:val="0C77F692"/>
    <w:rsid w:val="0C892043"/>
    <w:rsid w:val="0C95C1B8"/>
    <w:rsid w:val="0CA83738"/>
    <w:rsid w:val="0CAB344F"/>
    <w:rsid w:val="0CB16B05"/>
    <w:rsid w:val="0CCB824A"/>
    <w:rsid w:val="0CDB8A98"/>
    <w:rsid w:val="0CDF8342"/>
    <w:rsid w:val="0CFFAD3A"/>
    <w:rsid w:val="0D12DA11"/>
    <w:rsid w:val="0D4718C8"/>
    <w:rsid w:val="0D4999A2"/>
    <w:rsid w:val="0D5FDD2B"/>
    <w:rsid w:val="0D6FD896"/>
    <w:rsid w:val="0D830943"/>
    <w:rsid w:val="0DABCC83"/>
    <w:rsid w:val="0DC4912C"/>
    <w:rsid w:val="0E04DD76"/>
    <w:rsid w:val="0E10664C"/>
    <w:rsid w:val="0E17A484"/>
    <w:rsid w:val="0E6C6875"/>
    <w:rsid w:val="0E870A4E"/>
    <w:rsid w:val="0E898E47"/>
    <w:rsid w:val="0EF82E00"/>
    <w:rsid w:val="0F270E1E"/>
    <w:rsid w:val="0F4647DB"/>
    <w:rsid w:val="0F473C4A"/>
    <w:rsid w:val="0F48AF15"/>
    <w:rsid w:val="0F56E06D"/>
    <w:rsid w:val="0F8508AF"/>
    <w:rsid w:val="0F8A70A4"/>
    <w:rsid w:val="0FA8370A"/>
    <w:rsid w:val="0FAAF4C4"/>
    <w:rsid w:val="0FBBC57D"/>
    <w:rsid w:val="0FD67518"/>
    <w:rsid w:val="0FDBBEBD"/>
    <w:rsid w:val="10093B94"/>
    <w:rsid w:val="101C789F"/>
    <w:rsid w:val="102F576D"/>
    <w:rsid w:val="107BC75C"/>
    <w:rsid w:val="1098B6DC"/>
    <w:rsid w:val="10AA3357"/>
    <w:rsid w:val="10AD5437"/>
    <w:rsid w:val="10B6661B"/>
    <w:rsid w:val="10E1531C"/>
    <w:rsid w:val="10F019B8"/>
    <w:rsid w:val="10F03C2F"/>
    <w:rsid w:val="10FE01E2"/>
    <w:rsid w:val="1123E897"/>
    <w:rsid w:val="11379141"/>
    <w:rsid w:val="11693EFF"/>
    <w:rsid w:val="116BD2C0"/>
    <w:rsid w:val="116E93C9"/>
    <w:rsid w:val="1187C4D2"/>
    <w:rsid w:val="118E76C9"/>
    <w:rsid w:val="119A4E37"/>
    <w:rsid w:val="11B1DDD7"/>
    <w:rsid w:val="11EB9DE4"/>
    <w:rsid w:val="120F734B"/>
    <w:rsid w:val="12231C2A"/>
    <w:rsid w:val="122EBD5E"/>
    <w:rsid w:val="123B913E"/>
    <w:rsid w:val="129CD0B8"/>
    <w:rsid w:val="12A0B0BA"/>
    <w:rsid w:val="12B71AC6"/>
    <w:rsid w:val="130EE225"/>
    <w:rsid w:val="133FC611"/>
    <w:rsid w:val="1354F30F"/>
    <w:rsid w:val="138DBC5B"/>
    <w:rsid w:val="139509D3"/>
    <w:rsid w:val="13AC717A"/>
    <w:rsid w:val="13B7F2BE"/>
    <w:rsid w:val="13B9C133"/>
    <w:rsid w:val="13F0AD13"/>
    <w:rsid w:val="1406C18B"/>
    <w:rsid w:val="14233AB5"/>
    <w:rsid w:val="142538FE"/>
    <w:rsid w:val="142CF7DC"/>
    <w:rsid w:val="142D6798"/>
    <w:rsid w:val="149BEDA3"/>
    <w:rsid w:val="14A19480"/>
    <w:rsid w:val="14A7FE31"/>
    <w:rsid w:val="14D07D77"/>
    <w:rsid w:val="14D4C9FE"/>
    <w:rsid w:val="150B788B"/>
    <w:rsid w:val="150E2A5A"/>
    <w:rsid w:val="152F49C7"/>
    <w:rsid w:val="1534F63D"/>
    <w:rsid w:val="153E3CB7"/>
    <w:rsid w:val="154699AB"/>
    <w:rsid w:val="15727574"/>
    <w:rsid w:val="159F8B97"/>
    <w:rsid w:val="15A0D776"/>
    <w:rsid w:val="15B960CC"/>
    <w:rsid w:val="15D63C3C"/>
    <w:rsid w:val="15F4A14A"/>
    <w:rsid w:val="162A8C9C"/>
    <w:rsid w:val="1633B1EF"/>
    <w:rsid w:val="163BA2EF"/>
    <w:rsid w:val="16656FE7"/>
    <w:rsid w:val="1693DFB2"/>
    <w:rsid w:val="16984DE9"/>
    <w:rsid w:val="16A771DA"/>
    <w:rsid w:val="16B6E1A6"/>
    <w:rsid w:val="16CC0C1C"/>
    <w:rsid w:val="171AAEE1"/>
    <w:rsid w:val="175C7F12"/>
    <w:rsid w:val="17C55A56"/>
    <w:rsid w:val="17EAD2D2"/>
    <w:rsid w:val="1803182D"/>
    <w:rsid w:val="18067A5B"/>
    <w:rsid w:val="1817218E"/>
    <w:rsid w:val="182E24AB"/>
    <w:rsid w:val="1831939C"/>
    <w:rsid w:val="1865267F"/>
    <w:rsid w:val="186CF789"/>
    <w:rsid w:val="18709911"/>
    <w:rsid w:val="1876D460"/>
    <w:rsid w:val="187A2A49"/>
    <w:rsid w:val="188A7B5A"/>
    <w:rsid w:val="188E4D15"/>
    <w:rsid w:val="188E9184"/>
    <w:rsid w:val="1896068E"/>
    <w:rsid w:val="18DC5C50"/>
    <w:rsid w:val="18E9C6C5"/>
    <w:rsid w:val="18FA0999"/>
    <w:rsid w:val="190931E9"/>
    <w:rsid w:val="192C9365"/>
    <w:rsid w:val="1937BB43"/>
    <w:rsid w:val="194452D5"/>
    <w:rsid w:val="19563390"/>
    <w:rsid w:val="196ACD5A"/>
    <w:rsid w:val="1981233D"/>
    <w:rsid w:val="198ABFCF"/>
    <w:rsid w:val="19CB5FB6"/>
    <w:rsid w:val="19D0EF9C"/>
    <w:rsid w:val="19FE30D0"/>
    <w:rsid w:val="1A085519"/>
    <w:rsid w:val="1A0F7D4B"/>
    <w:rsid w:val="1A19ECD9"/>
    <w:rsid w:val="1A23B154"/>
    <w:rsid w:val="1A2D6A63"/>
    <w:rsid w:val="1A38096A"/>
    <w:rsid w:val="1A39ECEC"/>
    <w:rsid w:val="1A3AA0B1"/>
    <w:rsid w:val="1A6DAB76"/>
    <w:rsid w:val="1A8E3F6A"/>
    <w:rsid w:val="1A93F2E7"/>
    <w:rsid w:val="1ACC3C1C"/>
    <w:rsid w:val="1AE03D6D"/>
    <w:rsid w:val="1AFB8D10"/>
    <w:rsid w:val="1AFC104E"/>
    <w:rsid w:val="1AFCBCCC"/>
    <w:rsid w:val="1B0650FB"/>
    <w:rsid w:val="1B19AFC0"/>
    <w:rsid w:val="1BA3F5DF"/>
    <w:rsid w:val="1C07DFED"/>
    <w:rsid w:val="1C2AC604"/>
    <w:rsid w:val="1C333634"/>
    <w:rsid w:val="1C50F05D"/>
    <w:rsid w:val="1C5AE076"/>
    <w:rsid w:val="1C6910C5"/>
    <w:rsid w:val="1C6A7BF3"/>
    <w:rsid w:val="1C6FFD9A"/>
    <w:rsid w:val="1C754E4D"/>
    <w:rsid w:val="1C873554"/>
    <w:rsid w:val="1C89DEAA"/>
    <w:rsid w:val="1C9E4037"/>
    <w:rsid w:val="1CB38A05"/>
    <w:rsid w:val="1CC4092E"/>
    <w:rsid w:val="1CC91925"/>
    <w:rsid w:val="1CE54E3E"/>
    <w:rsid w:val="1CF4818C"/>
    <w:rsid w:val="1D055D19"/>
    <w:rsid w:val="1D198CCA"/>
    <w:rsid w:val="1D1CCBC2"/>
    <w:rsid w:val="1D285957"/>
    <w:rsid w:val="1D2E909E"/>
    <w:rsid w:val="1D603C4A"/>
    <w:rsid w:val="1DCD21CA"/>
    <w:rsid w:val="1DD0CF2F"/>
    <w:rsid w:val="1DD29EE0"/>
    <w:rsid w:val="1E02EB70"/>
    <w:rsid w:val="1E2F5A6C"/>
    <w:rsid w:val="1E6A06AD"/>
    <w:rsid w:val="1E6EB1CB"/>
    <w:rsid w:val="1E750FF2"/>
    <w:rsid w:val="1EA38980"/>
    <w:rsid w:val="1EB68725"/>
    <w:rsid w:val="1F2471F5"/>
    <w:rsid w:val="1F367AAF"/>
    <w:rsid w:val="1F3C3947"/>
    <w:rsid w:val="1F3D4930"/>
    <w:rsid w:val="1F4B5EBB"/>
    <w:rsid w:val="1F5C4EB9"/>
    <w:rsid w:val="1F6D52BB"/>
    <w:rsid w:val="1F92C893"/>
    <w:rsid w:val="1FBFDD41"/>
    <w:rsid w:val="1FD70952"/>
    <w:rsid w:val="1FD816C2"/>
    <w:rsid w:val="1FDD5FF0"/>
    <w:rsid w:val="1FF5FE4C"/>
    <w:rsid w:val="200978E8"/>
    <w:rsid w:val="201100D4"/>
    <w:rsid w:val="2022B16C"/>
    <w:rsid w:val="202555E3"/>
    <w:rsid w:val="205B03C3"/>
    <w:rsid w:val="2060BA21"/>
    <w:rsid w:val="2084ABAB"/>
    <w:rsid w:val="208F51E4"/>
    <w:rsid w:val="20982929"/>
    <w:rsid w:val="20D91842"/>
    <w:rsid w:val="20EE54AD"/>
    <w:rsid w:val="210ACAF8"/>
    <w:rsid w:val="213986E3"/>
    <w:rsid w:val="21442154"/>
    <w:rsid w:val="2197B4F8"/>
    <w:rsid w:val="21AA8C3F"/>
    <w:rsid w:val="21E4658A"/>
    <w:rsid w:val="21F83387"/>
    <w:rsid w:val="220F502D"/>
    <w:rsid w:val="221B6F02"/>
    <w:rsid w:val="22423D2F"/>
    <w:rsid w:val="22431EED"/>
    <w:rsid w:val="224710CB"/>
    <w:rsid w:val="2268B3B9"/>
    <w:rsid w:val="227A86A7"/>
    <w:rsid w:val="22AD5138"/>
    <w:rsid w:val="22D026BD"/>
    <w:rsid w:val="22F853AE"/>
    <w:rsid w:val="22FFED60"/>
    <w:rsid w:val="231C4844"/>
    <w:rsid w:val="2322EAFF"/>
    <w:rsid w:val="233BB5C8"/>
    <w:rsid w:val="233D2003"/>
    <w:rsid w:val="23615191"/>
    <w:rsid w:val="23744072"/>
    <w:rsid w:val="23B5F577"/>
    <w:rsid w:val="23BAC627"/>
    <w:rsid w:val="23F7405B"/>
    <w:rsid w:val="2411570D"/>
    <w:rsid w:val="241E53F6"/>
    <w:rsid w:val="243C7E5C"/>
    <w:rsid w:val="24570C16"/>
    <w:rsid w:val="245A8BFE"/>
    <w:rsid w:val="245F6783"/>
    <w:rsid w:val="246259C2"/>
    <w:rsid w:val="247984C7"/>
    <w:rsid w:val="2485D8DE"/>
    <w:rsid w:val="2499F004"/>
    <w:rsid w:val="249E711B"/>
    <w:rsid w:val="24AE70B5"/>
    <w:rsid w:val="24C55AE8"/>
    <w:rsid w:val="24C757E7"/>
    <w:rsid w:val="24E8C622"/>
    <w:rsid w:val="24EEAAF2"/>
    <w:rsid w:val="251C7564"/>
    <w:rsid w:val="25502239"/>
    <w:rsid w:val="255B7480"/>
    <w:rsid w:val="2564EA50"/>
    <w:rsid w:val="25818638"/>
    <w:rsid w:val="258207FD"/>
    <w:rsid w:val="25BF2A5A"/>
    <w:rsid w:val="25ECC831"/>
    <w:rsid w:val="26105DD3"/>
    <w:rsid w:val="261A6957"/>
    <w:rsid w:val="263839F8"/>
    <w:rsid w:val="26422667"/>
    <w:rsid w:val="26995269"/>
    <w:rsid w:val="26A40748"/>
    <w:rsid w:val="26B81D04"/>
    <w:rsid w:val="26C17C7E"/>
    <w:rsid w:val="26C7EDFB"/>
    <w:rsid w:val="26D1529C"/>
    <w:rsid w:val="26E86042"/>
    <w:rsid w:val="26FFF870"/>
    <w:rsid w:val="270B4F78"/>
    <w:rsid w:val="271A3175"/>
    <w:rsid w:val="2733541B"/>
    <w:rsid w:val="273DF8F9"/>
    <w:rsid w:val="276E3A9C"/>
    <w:rsid w:val="27AF84F3"/>
    <w:rsid w:val="27E9A32E"/>
    <w:rsid w:val="27FF874D"/>
    <w:rsid w:val="282BD5FC"/>
    <w:rsid w:val="2869685F"/>
    <w:rsid w:val="286BCC06"/>
    <w:rsid w:val="28A4941B"/>
    <w:rsid w:val="28B979C9"/>
    <w:rsid w:val="28D4931A"/>
    <w:rsid w:val="28DA11D2"/>
    <w:rsid w:val="2900E74C"/>
    <w:rsid w:val="29162E91"/>
    <w:rsid w:val="29252B82"/>
    <w:rsid w:val="29301F30"/>
    <w:rsid w:val="29369BE4"/>
    <w:rsid w:val="2941FDC7"/>
    <w:rsid w:val="29460D88"/>
    <w:rsid w:val="296683CD"/>
    <w:rsid w:val="2999C337"/>
    <w:rsid w:val="29A80D25"/>
    <w:rsid w:val="29ABA314"/>
    <w:rsid w:val="29B2A0EE"/>
    <w:rsid w:val="2A035A02"/>
    <w:rsid w:val="2A1A2BB7"/>
    <w:rsid w:val="2A207173"/>
    <w:rsid w:val="2A213062"/>
    <w:rsid w:val="2A3E96CB"/>
    <w:rsid w:val="2A503E71"/>
    <w:rsid w:val="2A574A26"/>
    <w:rsid w:val="2A6F0E03"/>
    <w:rsid w:val="2A777448"/>
    <w:rsid w:val="2AD11CFF"/>
    <w:rsid w:val="2B1B488F"/>
    <w:rsid w:val="2B2BE576"/>
    <w:rsid w:val="2B402EAC"/>
    <w:rsid w:val="2B4FE98C"/>
    <w:rsid w:val="2B5311B0"/>
    <w:rsid w:val="2B5D6DE9"/>
    <w:rsid w:val="2B62BFC3"/>
    <w:rsid w:val="2B64D888"/>
    <w:rsid w:val="2BAE84A3"/>
    <w:rsid w:val="2BC188AD"/>
    <w:rsid w:val="2BD69E07"/>
    <w:rsid w:val="2BEB1552"/>
    <w:rsid w:val="2C016742"/>
    <w:rsid w:val="2C1050B1"/>
    <w:rsid w:val="2C4D66A3"/>
    <w:rsid w:val="2C70A2DD"/>
    <w:rsid w:val="2C7F765B"/>
    <w:rsid w:val="2C918F2C"/>
    <w:rsid w:val="2C9F008A"/>
    <w:rsid w:val="2CBB455C"/>
    <w:rsid w:val="2CD49088"/>
    <w:rsid w:val="2CEBF1D4"/>
    <w:rsid w:val="2D0D0691"/>
    <w:rsid w:val="2D184E54"/>
    <w:rsid w:val="2D31C4A3"/>
    <w:rsid w:val="2D34E28A"/>
    <w:rsid w:val="2D3679BD"/>
    <w:rsid w:val="2D6CB469"/>
    <w:rsid w:val="2D71CF42"/>
    <w:rsid w:val="2D7D6E11"/>
    <w:rsid w:val="2D858E3C"/>
    <w:rsid w:val="2D9D5826"/>
    <w:rsid w:val="2DA1D5B1"/>
    <w:rsid w:val="2DA76323"/>
    <w:rsid w:val="2DC1CF0D"/>
    <w:rsid w:val="2DCD4591"/>
    <w:rsid w:val="2DCF9FCF"/>
    <w:rsid w:val="2DD4B614"/>
    <w:rsid w:val="2DF5B514"/>
    <w:rsid w:val="2DF9D6EA"/>
    <w:rsid w:val="2E1A3E9B"/>
    <w:rsid w:val="2E56896D"/>
    <w:rsid w:val="2E65DF2D"/>
    <w:rsid w:val="2E6CA3DF"/>
    <w:rsid w:val="2EA103D7"/>
    <w:rsid w:val="2EA2BF10"/>
    <w:rsid w:val="2EA8EE81"/>
    <w:rsid w:val="2EBEB608"/>
    <w:rsid w:val="2EC01FC0"/>
    <w:rsid w:val="2ED16EA7"/>
    <w:rsid w:val="2ED528B6"/>
    <w:rsid w:val="2EF7F7F4"/>
    <w:rsid w:val="2F0A5B2B"/>
    <w:rsid w:val="2F3EE58F"/>
    <w:rsid w:val="2F53A50D"/>
    <w:rsid w:val="2F574528"/>
    <w:rsid w:val="2F59F376"/>
    <w:rsid w:val="2F76F336"/>
    <w:rsid w:val="2F86FBE2"/>
    <w:rsid w:val="2F8C9BA2"/>
    <w:rsid w:val="2FB88C09"/>
    <w:rsid w:val="2FCC7620"/>
    <w:rsid w:val="3009762A"/>
    <w:rsid w:val="301AAF15"/>
    <w:rsid w:val="301C9500"/>
    <w:rsid w:val="3025F95D"/>
    <w:rsid w:val="303573FC"/>
    <w:rsid w:val="303A8A75"/>
    <w:rsid w:val="30441906"/>
    <w:rsid w:val="306C6A5E"/>
    <w:rsid w:val="3088929B"/>
    <w:rsid w:val="309002F4"/>
    <w:rsid w:val="30A92434"/>
    <w:rsid w:val="30D1DFEE"/>
    <w:rsid w:val="30E026BF"/>
    <w:rsid w:val="30F2B64E"/>
    <w:rsid w:val="31071C34"/>
    <w:rsid w:val="317405C4"/>
    <w:rsid w:val="31812E91"/>
    <w:rsid w:val="31A31174"/>
    <w:rsid w:val="31BC334C"/>
    <w:rsid w:val="31BC6102"/>
    <w:rsid w:val="31BE1840"/>
    <w:rsid w:val="31E142A9"/>
    <w:rsid w:val="31E37CF8"/>
    <w:rsid w:val="320733B8"/>
    <w:rsid w:val="321ED1A6"/>
    <w:rsid w:val="3236AF6D"/>
    <w:rsid w:val="3242D3C5"/>
    <w:rsid w:val="324F9E68"/>
    <w:rsid w:val="3260A092"/>
    <w:rsid w:val="3264023B"/>
    <w:rsid w:val="32E14DE0"/>
    <w:rsid w:val="32E42B57"/>
    <w:rsid w:val="32F9CC4D"/>
    <w:rsid w:val="331A09F9"/>
    <w:rsid w:val="332A207C"/>
    <w:rsid w:val="332D7155"/>
    <w:rsid w:val="3330C0E6"/>
    <w:rsid w:val="33426895"/>
    <w:rsid w:val="3358D2F0"/>
    <w:rsid w:val="3367FF5E"/>
    <w:rsid w:val="337C1319"/>
    <w:rsid w:val="339161B3"/>
    <w:rsid w:val="33A720B0"/>
    <w:rsid w:val="33D98381"/>
    <w:rsid w:val="33E4C7C1"/>
    <w:rsid w:val="33F27C9A"/>
    <w:rsid w:val="3408B8EE"/>
    <w:rsid w:val="341549FF"/>
    <w:rsid w:val="34205BBA"/>
    <w:rsid w:val="343904DE"/>
    <w:rsid w:val="344ABBF1"/>
    <w:rsid w:val="34631020"/>
    <w:rsid w:val="348A768B"/>
    <w:rsid w:val="348EDC3D"/>
    <w:rsid w:val="349A77DA"/>
    <w:rsid w:val="35003DF5"/>
    <w:rsid w:val="35150EF1"/>
    <w:rsid w:val="355992F6"/>
    <w:rsid w:val="35679F74"/>
    <w:rsid w:val="357594FB"/>
    <w:rsid w:val="357934E0"/>
    <w:rsid w:val="35A01CF3"/>
    <w:rsid w:val="35A307F4"/>
    <w:rsid w:val="35B8752B"/>
    <w:rsid w:val="35CDBB68"/>
    <w:rsid w:val="35CE97D0"/>
    <w:rsid w:val="35E20FEC"/>
    <w:rsid w:val="35EEC0E3"/>
    <w:rsid w:val="36287363"/>
    <w:rsid w:val="362A8C2F"/>
    <w:rsid w:val="36394B22"/>
    <w:rsid w:val="3652C7E1"/>
    <w:rsid w:val="36861A0A"/>
    <w:rsid w:val="368B23CB"/>
    <w:rsid w:val="3692BD75"/>
    <w:rsid w:val="36E6151A"/>
    <w:rsid w:val="37068227"/>
    <w:rsid w:val="37100044"/>
    <w:rsid w:val="3722121B"/>
    <w:rsid w:val="3751D0BB"/>
    <w:rsid w:val="3758B92C"/>
    <w:rsid w:val="376B87C6"/>
    <w:rsid w:val="3793403A"/>
    <w:rsid w:val="379E68CB"/>
    <w:rsid w:val="380CE209"/>
    <w:rsid w:val="38190058"/>
    <w:rsid w:val="381B545F"/>
    <w:rsid w:val="3820BED9"/>
    <w:rsid w:val="382DBD13"/>
    <w:rsid w:val="384BA2B9"/>
    <w:rsid w:val="384E3738"/>
    <w:rsid w:val="3854F4B2"/>
    <w:rsid w:val="3862B844"/>
    <w:rsid w:val="38733112"/>
    <w:rsid w:val="389EDB5D"/>
    <w:rsid w:val="38EB1C84"/>
    <w:rsid w:val="38F2EA75"/>
    <w:rsid w:val="390681E2"/>
    <w:rsid w:val="390DD010"/>
    <w:rsid w:val="392E9F7F"/>
    <w:rsid w:val="39606FEC"/>
    <w:rsid w:val="396D28AF"/>
    <w:rsid w:val="39850F77"/>
    <w:rsid w:val="398F7388"/>
    <w:rsid w:val="3998016B"/>
    <w:rsid w:val="399E4DB5"/>
    <w:rsid w:val="39C1885C"/>
    <w:rsid w:val="39EA8CE3"/>
    <w:rsid w:val="39ECFD61"/>
    <w:rsid w:val="39ED73E7"/>
    <w:rsid w:val="39F2455A"/>
    <w:rsid w:val="3A2BED7D"/>
    <w:rsid w:val="3A2CEA9A"/>
    <w:rsid w:val="3A2E6504"/>
    <w:rsid w:val="3A53CCA8"/>
    <w:rsid w:val="3A6B9FB9"/>
    <w:rsid w:val="3A6EF53C"/>
    <w:rsid w:val="3A9A4CAC"/>
    <w:rsid w:val="3ABC1E69"/>
    <w:rsid w:val="3AD29B93"/>
    <w:rsid w:val="3AEF8EC2"/>
    <w:rsid w:val="3B43DECA"/>
    <w:rsid w:val="3B7D72C7"/>
    <w:rsid w:val="3B91C9CC"/>
    <w:rsid w:val="3BA3E14E"/>
    <w:rsid w:val="3BAE2528"/>
    <w:rsid w:val="3BE09A90"/>
    <w:rsid w:val="3C26BEDC"/>
    <w:rsid w:val="3C2CB64B"/>
    <w:rsid w:val="3C454814"/>
    <w:rsid w:val="3C483CE3"/>
    <w:rsid w:val="3C760F68"/>
    <w:rsid w:val="3C97D70F"/>
    <w:rsid w:val="3CD358CA"/>
    <w:rsid w:val="3D19A9DE"/>
    <w:rsid w:val="3D19C885"/>
    <w:rsid w:val="3D276527"/>
    <w:rsid w:val="3D3B88D3"/>
    <w:rsid w:val="3D4773DB"/>
    <w:rsid w:val="3D59116D"/>
    <w:rsid w:val="3DD5B530"/>
    <w:rsid w:val="3DD959CE"/>
    <w:rsid w:val="3E2EC288"/>
    <w:rsid w:val="3E3DC7F7"/>
    <w:rsid w:val="3E469320"/>
    <w:rsid w:val="3E749770"/>
    <w:rsid w:val="3EB11229"/>
    <w:rsid w:val="3EB8FD22"/>
    <w:rsid w:val="3EBBD547"/>
    <w:rsid w:val="3ECB4124"/>
    <w:rsid w:val="3ECF8E1E"/>
    <w:rsid w:val="3EE762C7"/>
    <w:rsid w:val="3EE84B59"/>
    <w:rsid w:val="3EE90C03"/>
    <w:rsid w:val="3F2C4C53"/>
    <w:rsid w:val="3F3EF5F2"/>
    <w:rsid w:val="3F57509C"/>
    <w:rsid w:val="3F72287A"/>
    <w:rsid w:val="3F7F158A"/>
    <w:rsid w:val="3F89CEEB"/>
    <w:rsid w:val="3F8CD6E4"/>
    <w:rsid w:val="3FDA5489"/>
    <w:rsid w:val="3FDC7C01"/>
    <w:rsid w:val="405CBBE7"/>
    <w:rsid w:val="406EEBC4"/>
    <w:rsid w:val="408221CE"/>
    <w:rsid w:val="40C53510"/>
    <w:rsid w:val="40E509DA"/>
    <w:rsid w:val="411B9FBD"/>
    <w:rsid w:val="4161BE2F"/>
    <w:rsid w:val="4166D542"/>
    <w:rsid w:val="41854E94"/>
    <w:rsid w:val="4198B102"/>
    <w:rsid w:val="41C22470"/>
    <w:rsid w:val="41C79BAA"/>
    <w:rsid w:val="41CA9CB1"/>
    <w:rsid w:val="41D6BADA"/>
    <w:rsid w:val="41D8BF70"/>
    <w:rsid w:val="41E83B00"/>
    <w:rsid w:val="4202FA59"/>
    <w:rsid w:val="4221C0FD"/>
    <w:rsid w:val="4246D073"/>
    <w:rsid w:val="42471151"/>
    <w:rsid w:val="424B2680"/>
    <w:rsid w:val="425C5C0F"/>
    <w:rsid w:val="42654C5F"/>
    <w:rsid w:val="426F19DD"/>
    <w:rsid w:val="427C517E"/>
    <w:rsid w:val="42EA3CF4"/>
    <w:rsid w:val="43066B60"/>
    <w:rsid w:val="433F06D3"/>
    <w:rsid w:val="43707A43"/>
    <w:rsid w:val="437175CA"/>
    <w:rsid w:val="4394BC55"/>
    <w:rsid w:val="43B87AB5"/>
    <w:rsid w:val="43D72505"/>
    <w:rsid w:val="43DBC907"/>
    <w:rsid w:val="43EE7078"/>
    <w:rsid w:val="43EFE57A"/>
    <w:rsid w:val="44523B44"/>
    <w:rsid w:val="445BD00B"/>
    <w:rsid w:val="446D9304"/>
    <w:rsid w:val="447D7D52"/>
    <w:rsid w:val="448CE980"/>
    <w:rsid w:val="44903ADA"/>
    <w:rsid w:val="44CBA455"/>
    <w:rsid w:val="44CF45B6"/>
    <w:rsid w:val="4508FDB8"/>
    <w:rsid w:val="451778A9"/>
    <w:rsid w:val="452A7C99"/>
    <w:rsid w:val="455B04B6"/>
    <w:rsid w:val="457B51B7"/>
    <w:rsid w:val="45C20CF7"/>
    <w:rsid w:val="45F4FEDC"/>
    <w:rsid w:val="460BC3E4"/>
    <w:rsid w:val="461C5DF7"/>
    <w:rsid w:val="4621079B"/>
    <w:rsid w:val="464536BE"/>
    <w:rsid w:val="46485CF0"/>
    <w:rsid w:val="46487499"/>
    <w:rsid w:val="464FB776"/>
    <w:rsid w:val="468A2A4B"/>
    <w:rsid w:val="468CD55B"/>
    <w:rsid w:val="469D7C13"/>
    <w:rsid w:val="46B0B341"/>
    <w:rsid w:val="46B298F8"/>
    <w:rsid w:val="46C38025"/>
    <w:rsid w:val="46CC6489"/>
    <w:rsid w:val="46F46D8E"/>
    <w:rsid w:val="47068E2A"/>
    <w:rsid w:val="4710D57D"/>
    <w:rsid w:val="4719C93B"/>
    <w:rsid w:val="471D2550"/>
    <w:rsid w:val="472F601A"/>
    <w:rsid w:val="474C4432"/>
    <w:rsid w:val="475A8A8C"/>
    <w:rsid w:val="4777A1A9"/>
    <w:rsid w:val="478DAF9A"/>
    <w:rsid w:val="47AE9992"/>
    <w:rsid w:val="47E04084"/>
    <w:rsid w:val="47ECC096"/>
    <w:rsid w:val="47F44F3B"/>
    <w:rsid w:val="47F95D7C"/>
    <w:rsid w:val="47FF23E6"/>
    <w:rsid w:val="4819EE8E"/>
    <w:rsid w:val="4846B847"/>
    <w:rsid w:val="4850EC46"/>
    <w:rsid w:val="486D7B91"/>
    <w:rsid w:val="4898379D"/>
    <w:rsid w:val="489AC4C5"/>
    <w:rsid w:val="48B58BC4"/>
    <w:rsid w:val="48C37790"/>
    <w:rsid w:val="48C72091"/>
    <w:rsid w:val="49001E6D"/>
    <w:rsid w:val="490C85FF"/>
    <w:rsid w:val="49190350"/>
    <w:rsid w:val="4935A47E"/>
    <w:rsid w:val="493E70DB"/>
    <w:rsid w:val="493F87D1"/>
    <w:rsid w:val="4949DCB2"/>
    <w:rsid w:val="4951FB79"/>
    <w:rsid w:val="49539565"/>
    <w:rsid w:val="495B60A7"/>
    <w:rsid w:val="496E79FA"/>
    <w:rsid w:val="4973101F"/>
    <w:rsid w:val="49B18309"/>
    <w:rsid w:val="49B38B71"/>
    <w:rsid w:val="49B4706F"/>
    <w:rsid w:val="49C4E6EA"/>
    <w:rsid w:val="49CD3772"/>
    <w:rsid w:val="49E7EBB7"/>
    <w:rsid w:val="49FEE380"/>
    <w:rsid w:val="4A108651"/>
    <w:rsid w:val="4A2D75E7"/>
    <w:rsid w:val="4A6ADAC4"/>
    <w:rsid w:val="4A71EC26"/>
    <w:rsid w:val="4A7EDEAC"/>
    <w:rsid w:val="4A80D003"/>
    <w:rsid w:val="4AD39FE3"/>
    <w:rsid w:val="4B0C2625"/>
    <w:rsid w:val="4B0F5EA9"/>
    <w:rsid w:val="4B18BD53"/>
    <w:rsid w:val="4B29069E"/>
    <w:rsid w:val="4B2B54A8"/>
    <w:rsid w:val="4B3F6BB2"/>
    <w:rsid w:val="4B50B13A"/>
    <w:rsid w:val="4B689100"/>
    <w:rsid w:val="4B6FBEBA"/>
    <w:rsid w:val="4B842102"/>
    <w:rsid w:val="4BBA1238"/>
    <w:rsid w:val="4BDCF5C7"/>
    <w:rsid w:val="4BE52BD2"/>
    <w:rsid w:val="4BED9C64"/>
    <w:rsid w:val="4BEF4CE4"/>
    <w:rsid w:val="4BFDDADA"/>
    <w:rsid w:val="4C4DEDF0"/>
    <w:rsid w:val="4C7F9349"/>
    <w:rsid w:val="4CB1D9C8"/>
    <w:rsid w:val="4CB38CF4"/>
    <w:rsid w:val="4CCF04AA"/>
    <w:rsid w:val="4CD5236C"/>
    <w:rsid w:val="4CD7F706"/>
    <w:rsid w:val="4CF58A44"/>
    <w:rsid w:val="4D1276F4"/>
    <w:rsid w:val="4D1F278F"/>
    <w:rsid w:val="4D3C989C"/>
    <w:rsid w:val="4D65B255"/>
    <w:rsid w:val="4D6FC3E4"/>
    <w:rsid w:val="4D9107C3"/>
    <w:rsid w:val="4D94952D"/>
    <w:rsid w:val="4DAA1807"/>
    <w:rsid w:val="4DBCAB47"/>
    <w:rsid w:val="4DBD0BDB"/>
    <w:rsid w:val="4DD77A49"/>
    <w:rsid w:val="4E102CB7"/>
    <w:rsid w:val="4E12418C"/>
    <w:rsid w:val="4E362AB6"/>
    <w:rsid w:val="4E3F149F"/>
    <w:rsid w:val="4E483707"/>
    <w:rsid w:val="4E485923"/>
    <w:rsid w:val="4E5DD13B"/>
    <w:rsid w:val="4E8400AB"/>
    <w:rsid w:val="4E8AB71D"/>
    <w:rsid w:val="4EB18502"/>
    <w:rsid w:val="4EB20A9C"/>
    <w:rsid w:val="4ED7223C"/>
    <w:rsid w:val="4EFF6E88"/>
    <w:rsid w:val="4EFFB1B6"/>
    <w:rsid w:val="4F004147"/>
    <w:rsid w:val="4F0912C3"/>
    <w:rsid w:val="4F1F4000"/>
    <w:rsid w:val="4F43E58F"/>
    <w:rsid w:val="4F4A7186"/>
    <w:rsid w:val="4F4EAE34"/>
    <w:rsid w:val="4F582D64"/>
    <w:rsid w:val="4F648EDE"/>
    <w:rsid w:val="4FA245AC"/>
    <w:rsid w:val="4FBFA686"/>
    <w:rsid w:val="50133872"/>
    <w:rsid w:val="5019F741"/>
    <w:rsid w:val="502210E0"/>
    <w:rsid w:val="5036C75B"/>
    <w:rsid w:val="5081543F"/>
    <w:rsid w:val="5088CA7A"/>
    <w:rsid w:val="509616CE"/>
    <w:rsid w:val="50E40458"/>
    <w:rsid w:val="5100E82A"/>
    <w:rsid w:val="5108F5E6"/>
    <w:rsid w:val="5110949A"/>
    <w:rsid w:val="5113F6BD"/>
    <w:rsid w:val="514E66F6"/>
    <w:rsid w:val="51521CF7"/>
    <w:rsid w:val="519246F4"/>
    <w:rsid w:val="51DD7926"/>
    <w:rsid w:val="520C8BE5"/>
    <w:rsid w:val="52278090"/>
    <w:rsid w:val="52284321"/>
    <w:rsid w:val="5229BB63"/>
    <w:rsid w:val="52333725"/>
    <w:rsid w:val="524D74F0"/>
    <w:rsid w:val="5251F134"/>
    <w:rsid w:val="525AD706"/>
    <w:rsid w:val="52656FC8"/>
    <w:rsid w:val="5265EAD8"/>
    <w:rsid w:val="5276571F"/>
    <w:rsid w:val="52BD948B"/>
    <w:rsid w:val="52C36E84"/>
    <w:rsid w:val="52CC8726"/>
    <w:rsid w:val="52CC99D0"/>
    <w:rsid w:val="52D296C8"/>
    <w:rsid w:val="52D6FC0A"/>
    <w:rsid w:val="52E550DC"/>
    <w:rsid w:val="52F3C52E"/>
    <w:rsid w:val="52F4DB36"/>
    <w:rsid w:val="5300DC61"/>
    <w:rsid w:val="530E9B38"/>
    <w:rsid w:val="5328DBBB"/>
    <w:rsid w:val="532B26D4"/>
    <w:rsid w:val="5331806D"/>
    <w:rsid w:val="5337E630"/>
    <w:rsid w:val="5338024D"/>
    <w:rsid w:val="5362B26B"/>
    <w:rsid w:val="5378B06C"/>
    <w:rsid w:val="537CF930"/>
    <w:rsid w:val="5380E06F"/>
    <w:rsid w:val="5391979E"/>
    <w:rsid w:val="539C0ECD"/>
    <w:rsid w:val="539F3F55"/>
    <w:rsid w:val="53BD3FBB"/>
    <w:rsid w:val="53D29261"/>
    <w:rsid w:val="53D96952"/>
    <w:rsid w:val="53EFE2F5"/>
    <w:rsid w:val="53F17E83"/>
    <w:rsid w:val="540587F6"/>
    <w:rsid w:val="540DEFB8"/>
    <w:rsid w:val="5456A0A1"/>
    <w:rsid w:val="545A88CE"/>
    <w:rsid w:val="54662141"/>
    <w:rsid w:val="5469DDC6"/>
    <w:rsid w:val="54713C8D"/>
    <w:rsid w:val="54812279"/>
    <w:rsid w:val="54874DDD"/>
    <w:rsid w:val="54A1990A"/>
    <w:rsid w:val="54F5F841"/>
    <w:rsid w:val="5519CF48"/>
    <w:rsid w:val="5520ADD9"/>
    <w:rsid w:val="553F29D5"/>
    <w:rsid w:val="5548F7D9"/>
    <w:rsid w:val="555BB277"/>
    <w:rsid w:val="557EE97F"/>
    <w:rsid w:val="55867C4F"/>
    <w:rsid w:val="55978BA9"/>
    <w:rsid w:val="55A8E6B4"/>
    <w:rsid w:val="55A93F81"/>
    <w:rsid w:val="55D35D06"/>
    <w:rsid w:val="55F0B45E"/>
    <w:rsid w:val="55F75998"/>
    <w:rsid w:val="55FB09B7"/>
    <w:rsid w:val="55FF974C"/>
    <w:rsid w:val="560538F4"/>
    <w:rsid w:val="560B776B"/>
    <w:rsid w:val="56433B9D"/>
    <w:rsid w:val="56AC2143"/>
    <w:rsid w:val="56B7B6D8"/>
    <w:rsid w:val="56B7B949"/>
    <w:rsid w:val="56BB7DD3"/>
    <w:rsid w:val="57671F05"/>
    <w:rsid w:val="577D6C70"/>
    <w:rsid w:val="5796881D"/>
    <w:rsid w:val="57BF9822"/>
    <w:rsid w:val="57CCF64A"/>
    <w:rsid w:val="57EAFDF4"/>
    <w:rsid w:val="57F74341"/>
    <w:rsid w:val="57F799A3"/>
    <w:rsid w:val="581FD82A"/>
    <w:rsid w:val="585F879B"/>
    <w:rsid w:val="58BDCC58"/>
    <w:rsid w:val="58CBD337"/>
    <w:rsid w:val="58CC5968"/>
    <w:rsid w:val="58CF71D7"/>
    <w:rsid w:val="58DA5636"/>
    <w:rsid w:val="58EDC092"/>
    <w:rsid w:val="58F85ACB"/>
    <w:rsid w:val="591758FA"/>
    <w:rsid w:val="597E0D5C"/>
    <w:rsid w:val="5989951D"/>
    <w:rsid w:val="59BB4BC7"/>
    <w:rsid w:val="59DED2C3"/>
    <w:rsid w:val="59DF053E"/>
    <w:rsid w:val="59F3A5FE"/>
    <w:rsid w:val="5A3C53F0"/>
    <w:rsid w:val="5A5AA389"/>
    <w:rsid w:val="5A661BBC"/>
    <w:rsid w:val="5A698738"/>
    <w:rsid w:val="5A7234DF"/>
    <w:rsid w:val="5A88F6B0"/>
    <w:rsid w:val="5A8FEF1F"/>
    <w:rsid w:val="5A92618C"/>
    <w:rsid w:val="5ACB2E6C"/>
    <w:rsid w:val="5AD69DC6"/>
    <w:rsid w:val="5B030D48"/>
    <w:rsid w:val="5B2BEE2F"/>
    <w:rsid w:val="5B66382F"/>
    <w:rsid w:val="5BACB103"/>
    <w:rsid w:val="5BAF2CDA"/>
    <w:rsid w:val="5BBEEC79"/>
    <w:rsid w:val="5BE173C0"/>
    <w:rsid w:val="5BE30244"/>
    <w:rsid w:val="5C310EBC"/>
    <w:rsid w:val="5C38BF8A"/>
    <w:rsid w:val="5C4252EF"/>
    <w:rsid w:val="5C51A3A4"/>
    <w:rsid w:val="5C6C6D34"/>
    <w:rsid w:val="5C84AEEB"/>
    <w:rsid w:val="5C8A21D8"/>
    <w:rsid w:val="5C8E7757"/>
    <w:rsid w:val="5C92583D"/>
    <w:rsid w:val="5C9D5D9F"/>
    <w:rsid w:val="5CAB3465"/>
    <w:rsid w:val="5CAC82D0"/>
    <w:rsid w:val="5CF5094B"/>
    <w:rsid w:val="5D10C30C"/>
    <w:rsid w:val="5D52648B"/>
    <w:rsid w:val="5D6837F5"/>
    <w:rsid w:val="5D787E97"/>
    <w:rsid w:val="5D9E7E1B"/>
    <w:rsid w:val="5DA5A463"/>
    <w:rsid w:val="5DBAD8C1"/>
    <w:rsid w:val="5DC400AF"/>
    <w:rsid w:val="5DC4610C"/>
    <w:rsid w:val="5DC7EC42"/>
    <w:rsid w:val="5E2330C4"/>
    <w:rsid w:val="5E31F101"/>
    <w:rsid w:val="5E3C7A54"/>
    <w:rsid w:val="5E4CD204"/>
    <w:rsid w:val="5E4FBA48"/>
    <w:rsid w:val="5E55E166"/>
    <w:rsid w:val="5E59168A"/>
    <w:rsid w:val="5E8CC5EB"/>
    <w:rsid w:val="5EC70EFB"/>
    <w:rsid w:val="5ED08AD3"/>
    <w:rsid w:val="5EE99CEF"/>
    <w:rsid w:val="5EF6FC22"/>
    <w:rsid w:val="5F0D2745"/>
    <w:rsid w:val="5F233B03"/>
    <w:rsid w:val="5F2D70BA"/>
    <w:rsid w:val="5F47600E"/>
    <w:rsid w:val="5F49DD2B"/>
    <w:rsid w:val="5F51E664"/>
    <w:rsid w:val="5F82CCBC"/>
    <w:rsid w:val="5F8AD3E0"/>
    <w:rsid w:val="5F8E6614"/>
    <w:rsid w:val="5F92BE18"/>
    <w:rsid w:val="5FA4660E"/>
    <w:rsid w:val="5FA52210"/>
    <w:rsid w:val="5FC2401B"/>
    <w:rsid w:val="5FC556C5"/>
    <w:rsid w:val="5FC8BCC1"/>
    <w:rsid w:val="5FDEC3E5"/>
    <w:rsid w:val="5FFBDB4B"/>
    <w:rsid w:val="6004F0E7"/>
    <w:rsid w:val="6028EF70"/>
    <w:rsid w:val="602B6A7C"/>
    <w:rsid w:val="60432E90"/>
    <w:rsid w:val="606F3253"/>
    <w:rsid w:val="60904C79"/>
    <w:rsid w:val="60AE7242"/>
    <w:rsid w:val="60D4D750"/>
    <w:rsid w:val="60D730C8"/>
    <w:rsid w:val="60F7DB49"/>
    <w:rsid w:val="6117757A"/>
    <w:rsid w:val="61257280"/>
    <w:rsid w:val="612B67C8"/>
    <w:rsid w:val="612F5DB3"/>
    <w:rsid w:val="614EA82F"/>
    <w:rsid w:val="616CE53B"/>
    <w:rsid w:val="61AFC9D3"/>
    <w:rsid w:val="61C25DF0"/>
    <w:rsid w:val="61DB8BE6"/>
    <w:rsid w:val="61EA836A"/>
    <w:rsid w:val="62078396"/>
    <w:rsid w:val="6209DBBC"/>
    <w:rsid w:val="620E4BB0"/>
    <w:rsid w:val="621D0A53"/>
    <w:rsid w:val="62410AEF"/>
    <w:rsid w:val="625745DE"/>
    <w:rsid w:val="626408F9"/>
    <w:rsid w:val="628B9DD7"/>
    <w:rsid w:val="62A4F352"/>
    <w:rsid w:val="62A85958"/>
    <w:rsid w:val="62A9C6E5"/>
    <w:rsid w:val="62BA1D84"/>
    <w:rsid w:val="62CB1ED6"/>
    <w:rsid w:val="62E09DA7"/>
    <w:rsid w:val="62EEC51D"/>
    <w:rsid w:val="630E6030"/>
    <w:rsid w:val="631491A4"/>
    <w:rsid w:val="63263C74"/>
    <w:rsid w:val="6334A17E"/>
    <w:rsid w:val="6397B778"/>
    <w:rsid w:val="639B66E4"/>
    <w:rsid w:val="63C54462"/>
    <w:rsid w:val="63CAE73A"/>
    <w:rsid w:val="63E65F69"/>
    <w:rsid w:val="63ECA8F6"/>
    <w:rsid w:val="64062259"/>
    <w:rsid w:val="640CCE93"/>
    <w:rsid w:val="641897C1"/>
    <w:rsid w:val="648850DF"/>
    <w:rsid w:val="64892EC3"/>
    <w:rsid w:val="648BC88B"/>
    <w:rsid w:val="649D854E"/>
    <w:rsid w:val="65148D32"/>
    <w:rsid w:val="652076EA"/>
    <w:rsid w:val="6542652C"/>
    <w:rsid w:val="655BC11E"/>
    <w:rsid w:val="65AE10B7"/>
    <w:rsid w:val="65DE41A3"/>
    <w:rsid w:val="65E85B70"/>
    <w:rsid w:val="65EFD161"/>
    <w:rsid w:val="65F18A35"/>
    <w:rsid w:val="6624865E"/>
    <w:rsid w:val="662DDA2C"/>
    <w:rsid w:val="662E0EFB"/>
    <w:rsid w:val="66408F92"/>
    <w:rsid w:val="66431E2E"/>
    <w:rsid w:val="66464CCF"/>
    <w:rsid w:val="667415B1"/>
    <w:rsid w:val="6677858D"/>
    <w:rsid w:val="6687F6F6"/>
    <w:rsid w:val="668E8531"/>
    <w:rsid w:val="669793D4"/>
    <w:rsid w:val="66D126F7"/>
    <w:rsid w:val="66D8E2B1"/>
    <w:rsid w:val="66E75E09"/>
    <w:rsid w:val="66F48770"/>
    <w:rsid w:val="671A5A67"/>
    <w:rsid w:val="675E0E85"/>
    <w:rsid w:val="6769E21A"/>
    <w:rsid w:val="676AC10A"/>
    <w:rsid w:val="6771932A"/>
    <w:rsid w:val="6784FB51"/>
    <w:rsid w:val="67A26306"/>
    <w:rsid w:val="67A45E6E"/>
    <w:rsid w:val="67A989AD"/>
    <w:rsid w:val="67CD12CD"/>
    <w:rsid w:val="6801E318"/>
    <w:rsid w:val="683532A6"/>
    <w:rsid w:val="68482296"/>
    <w:rsid w:val="685073A8"/>
    <w:rsid w:val="686051FD"/>
    <w:rsid w:val="686A20FF"/>
    <w:rsid w:val="6895630F"/>
    <w:rsid w:val="6895B0D9"/>
    <w:rsid w:val="689AF5DD"/>
    <w:rsid w:val="68A0E980"/>
    <w:rsid w:val="68A12B0A"/>
    <w:rsid w:val="68A518EE"/>
    <w:rsid w:val="6911ABD1"/>
    <w:rsid w:val="6967520B"/>
    <w:rsid w:val="69703199"/>
    <w:rsid w:val="6988B8AA"/>
    <w:rsid w:val="6994E1DB"/>
    <w:rsid w:val="69AAC2B3"/>
    <w:rsid w:val="69B0F82E"/>
    <w:rsid w:val="69CE607A"/>
    <w:rsid w:val="6A02E2A5"/>
    <w:rsid w:val="6A1F1197"/>
    <w:rsid w:val="6A22E75F"/>
    <w:rsid w:val="6A5556AB"/>
    <w:rsid w:val="6A9D1EB3"/>
    <w:rsid w:val="6ABB8636"/>
    <w:rsid w:val="6AE05373"/>
    <w:rsid w:val="6AFFE636"/>
    <w:rsid w:val="6B00471C"/>
    <w:rsid w:val="6B1DD41B"/>
    <w:rsid w:val="6B31BFB5"/>
    <w:rsid w:val="6B38F927"/>
    <w:rsid w:val="6B5D9EB3"/>
    <w:rsid w:val="6B6E9BDD"/>
    <w:rsid w:val="6B97D7DC"/>
    <w:rsid w:val="6BC2AC58"/>
    <w:rsid w:val="6BC2ED28"/>
    <w:rsid w:val="6BDF7F4B"/>
    <w:rsid w:val="6BF0E401"/>
    <w:rsid w:val="6C07FDEB"/>
    <w:rsid w:val="6C279ABF"/>
    <w:rsid w:val="6C39161F"/>
    <w:rsid w:val="6C4DAA65"/>
    <w:rsid w:val="6C931671"/>
    <w:rsid w:val="6CA56058"/>
    <w:rsid w:val="6CC0C7B8"/>
    <w:rsid w:val="6D01F260"/>
    <w:rsid w:val="6D027E9C"/>
    <w:rsid w:val="6D08EB01"/>
    <w:rsid w:val="6D3333D4"/>
    <w:rsid w:val="6D33CF61"/>
    <w:rsid w:val="6D4E28AB"/>
    <w:rsid w:val="6D62D426"/>
    <w:rsid w:val="6D7255B1"/>
    <w:rsid w:val="6D93086D"/>
    <w:rsid w:val="6DA15143"/>
    <w:rsid w:val="6DA5D6CB"/>
    <w:rsid w:val="6DA792E0"/>
    <w:rsid w:val="6DB55EA0"/>
    <w:rsid w:val="6DCBBD0F"/>
    <w:rsid w:val="6DD4909D"/>
    <w:rsid w:val="6DE33368"/>
    <w:rsid w:val="6DF072EB"/>
    <w:rsid w:val="6DFD27B2"/>
    <w:rsid w:val="6DFF4BD0"/>
    <w:rsid w:val="6E31BDF2"/>
    <w:rsid w:val="6E374CF9"/>
    <w:rsid w:val="6E5BC30E"/>
    <w:rsid w:val="6E674AD8"/>
    <w:rsid w:val="6E720EC0"/>
    <w:rsid w:val="6E99F0B4"/>
    <w:rsid w:val="6ED1B61C"/>
    <w:rsid w:val="6EE4B8EA"/>
    <w:rsid w:val="6EEE1849"/>
    <w:rsid w:val="6F1B498A"/>
    <w:rsid w:val="6F3135C1"/>
    <w:rsid w:val="6F4790F1"/>
    <w:rsid w:val="6F7578F9"/>
    <w:rsid w:val="6F9763B8"/>
    <w:rsid w:val="6F9E27E0"/>
    <w:rsid w:val="6FBDB3A3"/>
    <w:rsid w:val="70002EE6"/>
    <w:rsid w:val="70066B73"/>
    <w:rsid w:val="701DC81C"/>
    <w:rsid w:val="70788074"/>
    <w:rsid w:val="708A1894"/>
    <w:rsid w:val="7092BB61"/>
    <w:rsid w:val="70972BFC"/>
    <w:rsid w:val="70A0E933"/>
    <w:rsid w:val="70ADBABE"/>
    <w:rsid w:val="70B0AD48"/>
    <w:rsid w:val="70C6D824"/>
    <w:rsid w:val="70EFE074"/>
    <w:rsid w:val="70FC2AA1"/>
    <w:rsid w:val="7137629D"/>
    <w:rsid w:val="7150D9F9"/>
    <w:rsid w:val="7161041E"/>
    <w:rsid w:val="71670130"/>
    <w:rsid w:val="7167130F"/>
    <w:rsid w:val="71808B61"/>
    <w:rsid w:val="71FC9388"/>
    <w:rsid w:val="7201AF83"/>
    <w:rsid w:val="72A2B4E7"/>
    <w:rsid w:val="72A92016"/>
    <w:rsid w:val="7313C3AC"/>
    <w:rsid w:val="73155111"/>
    <w:rsid w:val="732534ED"/>
    <w:rsid w:val="73821B09"/>
    <w:rsid w:val="73C77983"/>
    <w:rsid w:val="73CB1E7D"/>
    <w:rsid w:val="73D2018C"/>
    <w:rsid w:val="73E6FB79"/>
    <w:rsid w:val="73E7BED9"/>
    <w:rsid w:val="74003338"/>
    <w:rsid w:val="740DE4F4"/>
    <w:rsid w:val="742D685A"/>
    <w:rsid w:val="743E1473"/>
    <w:rsid w:val="7467E600"/>
    <w:rsid w:val="7474B0C2"/>
    <w:rsid w:val="748A3EF2"/>
    <w:rsid w:val="74C51375"/>
    <w:rsid w:val="74CAF937"/>
    <w:rsid w:val="74D241E5"/>
    <w:rsid w:val="74D51B69"/>
    <w:rsid w:val="74F55A74"/>
    <w:rsid w:val="751BC4EA"/>
    <w:rsid w:val="75203D9B"/>
    <w:rsid w:val="753F4FFB"/>
    <w:rsid w:val="755EC50F"/>
    <w:rsid w:val="75639001"/>
    <w:rsid w:val="75A2CB4B"/>
    <w:rsid w:val="75B0CB6A"/>
    <w:rsid w:val="75C2B70B"/>
    <w:rsid w:val="75E686BE"/>
    <w:rsid w:val="75F3FE74"/>
    <w:rsid w:val="7605F1C8"/>
    <w:rsid w:val="76110B3E"/>
    <w:rsid w:val="761DB67E"/>
    <w:rsid w:val="766A69E4"/>
    <w:rsid w:val="7679E7A1"/>
    <w:rsid w:val="767C39EE"/>
    <w:rsid w:val="76968531"/>
    <w:rsid w:val="76A1D370"/>
    <w:rsid w:val="76DE1F1B"/>
    <w:rsid w:val="76EFED03"/>
    <w:rsid w:val="76FA3049"/>
    <w:rsid w:val="77372D2B"/>
    <w:rsid w:val="775F6BCA"/>
    <w:rsid w:val="776E8A37"/>
    <w:rsid w:val="777D1169"/>
    <w:rsid w:val="778DB7CA"/>
    <w:rsid w:val="77A7CA8A"/>
    <w:rsid w:val="77A9D481"/>
    <w:rsid w:val="77DB4530"/>
    <w:rsid w:val="7804A8E0"/>
    <w:rsid w:val="7817BD76"/>
    <w:rsid w:val="7818EDB2"/>
    <w:rsid w:val="782C7F8C"/>
    <w:rsid w:val="783DAC7D"/>
    <w:rsid w:val="78417108"/>
    <w:rsid w:val="788B0E0D"/>
    <w:rsid w:val="7892831F"/>
    <w:rsid w:val="78D0A6C5"/>
    <w:rsid w:val="78ED6F4E"/>
    <w:rsid w:val="78FE8046"/>
    <w:rsid w:val="78FF8DB3"/>
    <w:rsid w:val="792B967B"/>
    <w:rsid w:val="792E9CA3"/>
    <w:rsid w:val="793ABC2B"/>
    <w:rsid w:val="795E446C"/>
    <w:rsid w:val="79825A45"/>
    <w:rsid w:val="7987D7FB"/>
    <w:rsid w:val="799A1059"/>
    <w:rsid w:val="799D1F5A"/>
    <w:rsid w:val="79A85026"/>
    <w:rsid w:val="79ADF4A2"/>
    <w:rsid w:val="79CC3772"/>
    <w:rsid w:val="79EA9267"/>
    <w:rsid w:val="7A0825D1"/>
    <w:rsid w:val="7A2EFEEF"/>
    <w:rsid w:val="7A3D7CED"/>
    <w:rsid w:val="7A75C75E"/>
    <w:rsid w:val="7A7BFDA9"/>
    <w:rsid w:val="7A942179"/>
    <w:rsid w:val="7A9F5CE2"/>
    <w:rsid w:val="7AA47ED7"/>
    <w:rsid w:val="7AA7C3C6"/>
    <w:rsid w:val="7AB8033A"/>
    <w:rsid w:val="7AD063D5"/>
    <w:rsid w:val="7B0C6CDC"/>
    <w:rsid w:val="7B20F8AA"/>
    <w:rsid w:val="7B2B22FC"/>
    <w:rsid w:val="7B2C0D31"/>
    <w:rsid w:val="7B3EAFD0"/>
    <w:rsid w:val="7B6B74E7"/>
    <w:rsid w:val="7B753248"/>
    <w:rsid w:val="7BA5E6FC"/>
    <w:rsid w:val="7BD08073"/>
    <w:rsid w:val="7BD1D7F9"/>
    <w:rsid w:val="7BF71533"/>
    <w:rsid w:val="7C054DBA"/>
    <w:rsid w:val="7C0EF726"/>
    <w:rsid w:val="7C22C5BF"/>
    <w:rsid w:val="7C23DAA2"/>
    <w:rsid w:val="7C39C064"/>
    <w:rsid w:val="7C4AFBC4"/>
    <w:rsid w:val="7C6DECD5"/>
    <w:rsid w:val="7C759148"/>
    <w:rsid w:val="7C7DC112"/>
    <w:rsid w:val="7C7ED0C9"/>
    <w:rsid w:val="7C89683D"/>
    <w:rsid w:val="7CA8F611"/>
    <w:rsid w:val="7CCEBDE2"/>
    <w:rsid w:val="7CE1FA6B"/>
    <w:rsid w:val="7CFDC7F4"/>
    <w:rsid w:val="7D1654FF"/>
    <w:rsid w:val="7D1FA35C"/>
    <w:rsid w:val="7D37ED8F"/>
    <w:rsid w:val="7D440720"/>
    <w:rsid w:val="7D710F9B"/>
    <w:rsid w:val="7D773784"/>
    <w:rsid w:val="7D78CA7A"/>
    <w:rsid w:val="7D846A46"/>
    <w:rsid w:val="7D9E2A80"/>
    <w:rsid w:val="7D9F24AC"/>
    <w:rsid w:val="7DA68962"/>
    <w:rsid w:val="7DAB42F8"/>
    <w:rsid w:val="7DBE3306"/>
    <w:rsid w:val="7DD58BA7"/>
    <w:rsid w:val="7DE10EC6"/>
    <w:rsid w:val="7E0F78E1"/>
    <w:rsid w:val="7E20E40C"/>
    <w:rsid w:val="7E37CB51"/>
    <w:rsid w:val="7E44D80E"/>
    <w:rsid w:val="7E56BCDE"/>
    <w:rsid w:val="7E56C8F7"/>
    <w:rsid w:val="7E5A8024"/>
    <w:rsid w:val="7E6FAB50"/>
    <w:rsid w:val="7E9C9EAF"/>
    <w:rsid w:val="7EAF0F45"/>
    <w:rsid w:val="7ED2FFAC"/>
    <w:rsid w:val="7EE003D7"/>
    <w:rsid w:val="7F0F4534"/>
    <w:rsid w:val="7F1884F1"/>
    <w:rsid w:val="7F1D7F25"/>
    <w:rsid w:val="7F263A2F"/>
    <w:rsid w:val="7F2AE2E3"/>
    <w:rsid w:val="7F633F10"/>
    <w:rsid w:val="7F79EDBB"/>
    <w:rsid w:val="7F907096"/>
    <w:rsid w:val="7FA65183"/>
    <w:rsid w:val="7FB26A24"/>
    <w:rsid w:val="7FB8BDBB"/>
    <w:rsid w:val="7FC5B30C"/>
    <w:rsid w:val="7FD5948C"/>
    <w:rsid w:val="7FD6E601"/>
    <w:rsid w:val="7FE9685E"/>
    <w:rsid w:val="7FF71C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081ACF5F"/>
  <w15:chartTrackingRefBased/>
  <w15:docId w15:val="{45DB9284-275D-4D90-8E67-A57E429BF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Definition"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5FA"/>
    <w:pPr>
      <w:jc w:val="both"/>
    </w:pPr>
    <w:rPr>
      <w:rFonts w:ascii="Arial" w:hAnsi="Arial"/>
      <w:lang w:val="ca-ES" w:eastAsia="es-ES"/>
    </w:rPr>
  </w:style>
  <w:style w:type="paragraph" w:styleId="Ttol1">
    <w:name w:val="heading 1"/>
    <w:aliases w:val="H1,h1,1,Section Heading,Title1,Huvudrubrik,Fab-1,Arial 14 Fett,Arial 14 Fett1,Arial 14 Fett2,Heading A,Titulo 1,H1-Heading 1,l1,Legal Line 1,head 1,título 1,título 11,título 12,título 13,título 111,título 14,título 112,título 15,Portadilla,co"/>
    <w:basedOn w:val="Normal"/>
    <w:next w:val="Normal"/>
    <w:link w:val="Ttol1Car"/>
    <w:uiPriority w:val="9"/>
    <w:qFormat/>
    <w:rsid w:val="00647CF3"/>
    <w:pPr>
      <w:spacing w:before="320" w:after="320"/>
      <w:outlineLvl w:val="0"/>
    </w:pPr>
    <w:rPr>
      <w:b/>
      <w:color w:val="000080"/>
      <w:kern w:val="28"/>
    </w:rPr>
  </w:style>
  <w:style w:type="paragraph" w:styleId="Ttol2">
    <w:name w:val="heading 2"/>
    <w:aliases w:val="Nivel X.1,H2,H21,H22,h2,2,CHS,H2-Heading 2,l2,Header2,22,heading2,list2,A,A.B.C.,list 2,Heading2,Heading Indent No L2,Heading 2 Hidden,Reset numbering,Fab-2,Arial 12 Fett Kursiv,Chapter Number/Appendix Letter,chn,título 2,título 21,título 22"/>
    <w:basedOn w:val="Normal"/>
    <w:next w:val="Normal"/>
    <w:link w:val="Ttol2Car"/>
    <w:autoRedefine/>
    <w:uiPriority w:val="9"/>
    <w:qFormat/>
    <w:rsid w:val="0091162E"/>
    <w:pPr>
      <w:keepNext/>
      <w:spacing w:before="120" w:after="120" w:line="264" w:lineRule="auto"/>
      <w:outlineLvl w:val="1"/>
    </w:pPr>
    <w:rPr>
      <w:rFonts w:cs="Arial"/>
      <w:i/>
      <w:lang w:val="es-ES"/>
    </w:rPr>
  </w:style>
  <w:style w:type="paragraph" w:styleId="Ttol3">
    <w:name w:val="heading 3"/>
    <w:aliases w:val="H3,H31,H32,h3,3,Bullet 1°,Paragraph Heading,Level 1 - 1,h31,T3,Fab-3,Arial 12 Fett,H3-Heading 3,l3.3,l3,Portadilla 3,Bold Head,bh,Titre 3,Level 3 Topic Heading"/>
    <w:basedOn w:val="Normal"/>
    <w:next w:val="Normal"/>
    <w:link w:val="Ttol3Car"/>
    <w:autoRedefine/>
    <w:uiPriority w:val="9"/>
    <w:qFormat/>
    <w:rsid w:val="00946012"/>
    <w:pPr>
      <w:keepNext/>
      <w:spacing w:after="120" w:line="264" w:lineRule="auto"/>
      <w:jc w:val="left"/>
      <w:outlineLvl w:val="2"/>
    </w:pPr>
    <w:rPr>
      <w:rFonts w:cs="Arial"/>
      <w:i/>
      <w:sz w:val="21"/>
      <w:szCs w:val="21"/>
    </w:rPr>
  </w:style>
  <w:style w:type="paragraph" w:styleId="Ttol4">
    <w:name w:val="heading 4"/>
    <w:aliases w:val="h4,4,Level 2 - a,H4,Título INDICE,bullet,bl,bb,First Subheading"/>
    <w:basedOn w:val="Normal"/>
    <w:next w:val="Normal"/>
    <w:link w:val="Ttol4Car"/>
    <w:uiPriority w:val="9"/>
    <w:qFormat/>
    <w:rsid w:val="0078796D"/>
    <w:pPr>
      <w:keepNext/>
      <w:spacing w:before="100" w:beforeAutospacing="1" w:after="100" w:afterAutospacing="1"/>
      <w:jc w:val="left"/>
      <w:outlineLvl w:val="3"/>
    </w:pPr>
    <w:rPr>
      <w:rFonts w:asciiTheme="majorHAnsi" w:hAnsiTheme="majorHAnsi"/>
      <w:i/>
      <w:lang w:val="es-ES_tradnl"/>
    </w:rPr>
  </w:style>
  <w:style w:type="paragraph" w:styleId="Ttol5">
    <w:name w:val="heading 5"/>
    <w:basedOn w:val="Normal"/>
    <w:next w:val="Normal"/>
    <w:qFormat/>
    <w:pPr>
      <w:keepNext/>
      <w:keepLines/>
      <w:spacing w:before="200" w:line="260" w:lineRule="exact"/>
      <w:outlineLvl w:val="4"/>
    </w:pPr>
    <w:rPr>
      <w:rFonts w:ascii="Optimum" w:hAnsi="Optimum"/>
      <w:b/>
      <w:i/>
      <w:snapToGrid w:val="0"/>
      <w:lang w:val="es-ES_tradnl"/>
    </w:rPr>
  </w:style>
  <w:style w:type="paragraph" w:styleId="Ttol6">
    <w:name w:val="heading 6"/>
    <w:aliases w:val="Ref Heading 3,rh3,H6,Ref Heading 31,rh31,H61,h6,Third Subheading"/>
    <w:basedOn w:val="Normal"/>
    <w:next w:val="Normal"/>
    <w:qFormat/>
    <w:pPr>
      <w:widowControl w:val="0"/>
      <w:jc w:val="center"/>
      <w:outlineLvl w:val="5"/>
    </w:pPr>
    <w:rPr>
      <w:b/>
    </w:rPr>
  </w:style>
  <w:style w:type="paragraph" w:styleId="Ttol7">
    <w:name w:val="heading 7"/>
    <w:basedOn w:val="Normal"/>
    <w:next w:val="Normal"/>
    <w:qFormat/>
    <w:pPr>
      <w:spacing w:before="240" w:after="60"/>
      <w:outlineLvl w:val="6"/>
    </w:pPr>
    <w:rPr>
      <w:snapToGrid w:val="0"/>
      <w:lang w:val="es-ES_tradnl"/>
    </w:rPr>
  </w:style>
  <w:style w:type="paragraph" w:styleId="Ttol8">
    <w:name w:val="heading 8"/>
    <w:basedOn w:val="Normal"/>
    <w:next w:val="Normal"/>
    <w:qFormat/>
    <w:pPr>
      <w:spacing w:before="240" w:after="60"/>
      <w:outlineLvl w:val="7"/>
    </w:pPr>
    <w:rPr>
      <w:i/>
      <w:snapToGrid w:val="0"/>
      <w:lang w:val="es-ES_tradnl"/>
    </w:rPr>
  </w:style>
  <w:style w:type="paragraph" w:styleId="Ttol9">
    <w:name w:val="heading 9"/>
    <w:basedOn w:val="Normal"/>
    <w:next w:val="Normal"/>
    <w:qFormat/>
    <w:pPr>
      <w:spacing w:before="240" w:after="60"/>
      <w:outlineLvl w:val="8"/>
    </w:pPr>
    <w:rPr>
      <w:b/>
      <w:i/>
      <w:snapToGrid w:val="0"/>
      <w:sz w:val="18"/>
      <w:lang w:val="es-ES_tradnl"/>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Subtitulo1">
    <w:name w:val="Subtitulo 1"/>
    <w:basedOn w:val="Normal"/>
    <w:pPr>
      <w:numPr>
        <w:numId w:val="13"/>
      </w:numPr>
    </w:pPr>
  </w:style>
  <w:style w:type="paragraph" w:styleId="Capalera">
    <w:name w:val="header"/>
    <w:aliases w:val="Appendix,h"/>
    <w:basedOn w:val="Normal"/>
    <w:link w:val="CapaleraCar"/>
    <w:uiPriority w:val="99"/>
    <w:pPr>
      <w:tabs>
        <w:tab w:val="center" w:pos="4252"/>
        <w:tab w:val="right" w:pos="8504"/>
      </w:tabs>
    </w:pPr>
  </w:style>
  <w:style w:type="paragraph" w:styleId="IDC1">
    <w:name w:val="toc 1"/>
    <w:aliases w:val="t1"/>
    <w:basedOn w:val="Normal"/>
    <w:next w:val="Normal"/>
    <w:autoRedefine/>
    <w:uiPriority w:val="39"/>
    <w:rsid w:val="00CF138A"/>
    <w:pPr>
      <w:tabs>
        <w:tab w:val="left" w:pos="600"/>
        <w:tab w:val="right" w:leader="dot" w:pos="9072"/>
      </w:tabs>
      <w:spacing w:before="60" w:after="40"/>
    </w:pPr>
    <w:rPr>
      <w:rFonts w:cs="Arial"/>
      <w:noProof/>
    </w:rPr>
  </w:style>
  <w:style w:type="paragraph" w:styleId="IDC2">
    <w:name w:val="toc 2"/>
    <w:aliases w:val="t2"/>
    <w:basedOn w:val="Normal"/>
    <w:next w:val="Normal"/>
    <w:autoRedefine/>
    <w:uiPriority w:val="39"/>
    <w:rsid w:val="0070006F"/>
    <w:pPr>
      <w:tabs>
        <w:tab w:val="left" w:pos="800"/>
        <w:tab w:val="left" w:pos="993"/>
        <w:tab w:val="right" w:pos="9072"/>
      </w:tabs>
      <w:spacing w:before="60" w:after="40"/>
      <w:ind w:left="220" w:right="341"/>
      <w:jc w:val="left"/>
    </w:pPr>
    <w:rPr>
      <w:noProof/>
    </w:rPr>
  </w:style>
  <w:style w:type="character" w:styleId="Nmerodepgina">
    <w:name w:val="page number"/>
    <w:basedOn w:val="Tipusdelletraperdefectedelpargraf"/>
  </w:style>
  <w:style w:type="paragraph" w:styleId="Mapadeldocument">
    <w:name w:val="Document Map"/>
    <w:basedOn w:val="Normal"/>
    <w:semiHidden/>
    <w:pPr>
      <w:shd w:val="clear" w:color="auto" w:fill="000080"/>
    </w:pPr>
    <w:rPr>
      <w:rFonts w:ascii="Tahoma" w:hAnsi="Tahoma"/>
    </w:rPr>
  </w:style>
  <w:style w:type="paragraph" w:styleId="IDC3">
    <w:name w:val="toc 3"/>
    <w:basedOn w:val="Normal"/>
    <w:next w:val="Normal"/>
    <w:autoRedefine/>
    <w:uiPriority w:val="39"/>
    <w:rsid w:val="0070006F"/>
    <w:pPr>
      <w:tabs>
        <w:tab w:val="left" w:pos="1320"/>
        <w:tab w:val="right" w:leader="dot" w:pos="9072"/>
      </w:tabs>
      <w:spacing w:before="60" w:after="40"/>
      <w:ind w:left="442"/>
    </w:pPr>
  </w:style>
  <w:style w:type="paragraph" w:customStyle="1" w:styleId="Vietas1">
    <w:name w:val="Viñetas1"/>
    <w:basedOn w:val="Normal"/>
    <w:pPr>
      <w:numPr>
        <w:numId w:val="2"/>
      </w:numPr>
    </w:pPr>
    <w:rPr>
      <w:rFonts w:ascii="Helvetica" w:hAnsi="Helvetica"/>
      <w:lang w:val="es-ES_tradnl"/>
    </w:rPr>
  </w:style>
  <w:style w:type="paragraph" w:styleId="Llistaambpics">
    <w:name w:val="List Bullet"/>
    <w:basedOn w:val="Normal"/>
    <w:rsid w:val="0035193D"/>
    <w:pPr>
      <w:keepLines/>
      <w:numPr>
        <w:numId w:val="4"/>
      </w:numPr>
      <w:spacing w:before="120" w:after="120"/>
    </w:pPr>
  </w:style>
  <w:style w:type="paragraph" w:styleId="Llistaambpics2">
    <w:name w:val="List Bullet 2"/>
    <w:basedOn w:val="Normal"/>
    <w:rsid w:val="002C7573"/>
    <w:pPr>
      <w:numPr>
        <w:numId w:val="3"/>
      </w:numPr>
    </w:pPr>
  </w:style>
  <w:style w:type="table" w:styleId="Taulaambquadrcula">
    <w:name w:val="Table Grid"/>
    <w:basedOn w:val="Taulanormal"/>
    <w:uiPriority w:val="39"/>
    <w:rsid w:val="002A57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u">
    <w:name w:val="footer"/>
    <w:basedOn w:val="Normal"/>
    <w:link w:val="PeuCar"/>
    <w:uiPriority w:val="99"/>
    <w:rsid w:val="00647CF3"/>
    <w:pPr>
      <w:tabs>
        <w:tab w:val="center" w:pos="4252"/>
        <w:tab w:val="right" w:pos="8504"/>
      </w:tabs>
    </w:pPr>
  </w:style>
  <w:style w:type="paragraph" w:styleId="Textindependent">
    <w:name w:val="Body Text"/>
    <w:basedOn w:val="Normal"/>
    <w:rsid w:val="00E9248B"/>
    <w:pPr>
      <w:spacing w:after="120"/>
      <w:jc w:val="left"/>
    </w:pPr>
    <w:rPr>
      <w:b/>
      <w:lang w:val="es-ES"/>
    </w:rPr>
  </w:style>
  <w:style w:type="paragraph" w:customStyle="1" w:styleId="Nota">
    <w:name w:val="Nota"/>
    <w:basedOn w:val="Normal"/>
    <w:rsid w:val="00E9248B"/>
    <w:pPr>
      <w:jc w:val="left"/>
    </w:pPr>
    <w:rPr>
      <w:rFonts w:ascii="Arial (W1)" w:hAnsi="Arial (W1)"/>
      <w:i/>
      <w:color w:val="0000FF"/>
      <w:lang w:val="es-ES_tradnl"/>
    </w:rPr>
  </w:style>
  <w:style w:type="paragraph" w:customStyle="1" w:styleId="Bulletwithtext2">
    <w:name w:val="Bullet with text 2"/>
    <w:basedOn w:val="Normal"/>
    <w:rsid w:val="0044496D"/>
    <w:pPr>
      <w:numPr>
        <w:numId w:val="5"/>
      </w:numPr>
      <w:jc w:val="left"/>
    </w:pPr>
    <w:rPr>
      <w:lang w:val="en-US" w:eastAsia="en-US"/>
    </w:rPr>
  </w:style>
  <w:style w:type="paragraph" w:styleId="Textdeglobus">
    <w:name w:val="Balloon Text"/>
    <w:basedOn w:val="Normal"/>
    <w:link w:val="TextdeglobusCar"/>
    <w:uiPriority w:val="99"/>
    <w:rsid w:val="003D656D"/>
    <w:rPr>
      <w:rFonts w:ascii="Tahoma" w:hAnsi="Tahoma" w:cs="Tahoma"/>
      <w:sz w:val="16"/>
      <w:szCs w:val="16"/>
    </w:rPr>
  </w:style>
  <w:style w:type="character" w:customStyle="1" w:styleId="TextdeglobusCar">
    <w:name w:val="Text de globus Car"/>
    <w:link w:val="Textdeglobus"/>
    <w:uiPriority w:val="99"/>
    <w:rsid w:val="003D656D"/>
    <w:rPr>
      <w:rFonts w:ascii="Tahoma" w:hAnsi="Tahoma" w:cs="Tahoma"/>
      <w:sz w:val="16"/>
      <w:szCs w:val="16"/>
      <w:lang w:eastAsia="es-ES"/>
    </w:rPr>
  </w:style>
  <w:style w:type="character" w:styleId="Refernciadecomentari">
    <w:name w:val="annotation reference"/>
    <w:uiPriority w:val="99"/>
    <w:rsid w:val="00A37C0B"/>
    <w:rPr>
      <w:sz w:val="16"/>
      <w:szCs w:val="16"/>
    </w:rPr>
  </w:style>
  <w:style w:type="paragraph" w:styleId="Textdecomentari">
    <w:name w:val="annotation text"/>
    <w:basedOn w:val="Normal"/>
    <w:link w:val="TextdecomentariCar"/>
    <w:uiPriority w:val="99"/>
    <w:rsid w:val="00A37C0B"/>
  </w:style>
  <w:style w:type="character" w:customStyle="1" w:styleId="TextdecomentariCar">
    <w:name w:val="Text de comentari Car"/>
    <w:link w:val="Textdecomentari"/>
    <w:uiPriority w:val="99"/>
    <w:rsid w:val="00A37C0B"/>
    <w:rPr>
      <w:rFonts w:ascii="Arial" w:hAnsi="Arial"/>
      <w:lang w:eastAsia="es-ES"/>
    </w:rPr>
  </w:style>
  <w:style w:type="paragraph" w:styleId="Temadelcomentari">
    <w:name w:val="annotation subject"/>
    <w:basedOn w:val="Textdecomentari"/>
    <w:next w:val="Textdecomentari"/>
    <w:link w:val="TemadelcomentariCar"/>
    <w:uiPriority w:val="99"/>
    <w:rsid w:val="00A37C0B"/>
    <w:rPr>
      <w:b/>
      <w:bCs/>
    </w:rPr>
  </w:style>
  <w:style w:type="character" w:customStyle="1" w:styleId="TemadelcomentariCar">
    <w:name w:val="Tema del comentari Car"/>
    <w:link w:val="Temadelcomentari"/>
    <w:uiPriority w:val="99"/>
    <w:rsid w:val="00A37C0B"/>
    <w:rPr>
      <w:rFonts w:ascii="Arial" w:hAnsi="Arial"/>
      <w:b/>
      <w:bCs/>
      <w:lang w:eastAsia="es-ES"/>
    </w:rPr>
  </w:style>
  <w:style w:type="paragraph" w:customStyle="1" w:styleId="Revisi1">
    <w:name w:val="Revisió1"/>
    <w:hidden/>
    <w:uiPriority w:val="99"/>
    <w:semiHidden/>
    <w:rsid w:val="00A37C0B"/>
    <w:rPr>
      <w:rFonts w:ascii="Arial" w:hAnsi="Arial"/>
      <w:lang w:val="ca-ES" w:eastAsia="es-ES"/>
    </w:rPr>
  </w:style>
  <w:style w:type="paragraph" w:customStyle="1" w:styleId="TableHeading">
    <w:name w:val="Table_Heading"/>
    <w:basedOn w:val="Normal"/>
    <w:next w:val="Normal"/>
    <w:rsid w:val="007117D6"/>
    <w:pPr>
      <w:keepNext/>
      <w:keepLines/>
      <w:spacing w:before="40" w:after="40"/>
      <w:jc w:val="left"/>
    </w:pPr>
    <w:rPr>
      <w:b/>
      <w:lang w:val="en-US" w:eastAsia="en-US"/>
    </w:rPr>
  </w:style>
  <w:style w:type="paragraph" w:customStyle="1" w:styleId="Numberedlist21">
    <w:name w:val="Numbered list 2.1"/>
    <w:basedOn w:val="Ttol1"/>
    <w:next w:val="Normal"/>
    <w:rsid w:val="007117D6"/>
    <w:pPr>
      <w:keepNext/>
      <w:tabs>
        <w:tab w:val="left" w:pos="720"/>
      </w:tabs>
      <w:spacing w:before="240" w:after="60"/>
      <w:ind w:left="720" w:hanging="720"/>
      <w:jc w:val="left"/>
    </w:pPr>
    <w:rPr>
      <w:color w:val="auto"/>
      <w:sz w:val="28"/>
      <w:lang w:val="en-US" w:eastAsia="en-US"/>
    </w:rPr>
  </w:style>
  <w:style w:type="paragraph" w:customStyle="1" w:styleId="Numberedlist22">
    <w:name w:val="Numbered list 2.2"/>
    <w:basedOn w:val="Ttol2"/>
    <w:next w:val="Normal"/>
    <w:rsid w:val="007117D6"/>
    <w:pPr>
      <w:numPr>
        <w:numId w:val="1"/>
      </w:numPr>
      <w:tabs>
        <w:tab w:val="left" w:pos="720"/>
      </w:tabs>
      <w:ind w:left="142" w:hanging="720"/>
      <w:jc w:val="left"/>
    </w:pPr>
    <w:rPr>
      <w:sz w:val="24"/>
      <w:lang w:val="en-US" w:eastAsia="en-US"/>
    </w:rPr>
  </w:style>
  <w:style w:type="paragraph" w:customStyle="1" w:styleId="TableMedium">
    <w:name w:val="Table_Medium"/>
    <w:basedOn w:val="Normal"/>
    <w:rsid w:val="00151648"/>
    <w:pPr>
      <w:spacing w:before="40" w:after="40"/>
      <w:jc w:val="left"/>
    </w:pPr>
    <w:rPr>
      <w:sz w:val="18"/>
      <w:lang w:val="en-US" w:eastAsia="en-US"/>
    </w:rPr>
  </w:style>
  <w:style w:type="paragraph" w:customStyle="1" w:styleId="NumberedHeadingStyleA1">
    <w:name w:val="Numbered Heading Style A.1"/>
    <w:basedOn w:val="Ttol1"/>
    <w:next w:val="Normal"/>
    <w:rsid w:val="00151648"/>
    <w:pPr>
      <w:keepNext/>
      <w:numPr>
        <w:numId w:val="7"/>
      </w:numPr>
      <w:tabs>
        <w:tab w:val="left" w:pos="720"/>
      </w:tabs>
      <w:spacing w:before="240" w:after="60"/>
      <w:jc w:val="left"/>
    </w:pPr>
    <w:rPr>
      <w:color w:val="auto"/>
      <w:sz w:val="28"/>
      <w:lang w:val="en-US" w:eastAsia="en-US"/>
    </w:rPr>
  </w:style>
  <w:style w:type="paragraph" w:customStyle="1" w:styleId="NumberedHeadingStyleA2">
    <w:name w:val="Numbered Heading Style A.2"/>
    <w:basedOn w:val="Ttol2"/>
    <w:next w:val="Normal"/>
    <w:rsid w:val="00151648"/>
    <w:pPr>
      <w:tabs>
        <w:tab w:val="num" w:pos="360"/>
      </w:tabs>
      <w:ind w:left="360" w:hanging="360"/>
      <w:jc w:val="left"/>
    </w:pPr>
    <w:rPr>
      <w:sz w:val="24"/>
      <w:lang w:val="en-US" w:eastAsia="en-US"/>
    </w:rPr>
  </w:style>
  <w:style w:type="paragraph" w:customStyle="1" w:styleId="NumberedHeadingStyleA3">
    <w:name w:val="Numbered Heading Style A.3"/>
    <w:basedOn w:val="Ttol3"/>
    <w:next w:val="Normal"/>
    <w:rsid w:val="00151648"/>
    <w:pPr>
      <w:tabs>
        <w:tab w:val="num" w:pos="360"/>
        <w:tab w:val="left" w:pos="1080"/>
      </w:tabs>
      <w:spacing w:before="240"/>
      <w:ind w:left="360" w:hanging="360"/>
    </w:pPr>
    <w:rPr>
      <w:i w:val="0"/>
      <w:sz w:val="22"/>
      <w:lang w:val="en-US" w:eastAsia="en-US"/>
    </w:rPr>
  </w:style>
  <w:style w:type="paragraph" w:customStyle="1" w:styleId="NumberedHeadingStyleA4">
    <w:name w:val="Numbered Heading Style A.4"/>
    <w:basedOn w:val="Ttol4"/>
    <w:next w:val="Normal"/>
    <w:rsid w:val="00151648"/>
    <w:pPr>
      <w:numPr>
        <w:ilvl w:val="3"/>
        <w:numId w:val="7"/>
      </w:numPr>
      <w:tabs>
        <w:tab w:val="left" w:pos="1440"/>
        <w:tab w:val="left" w:pos="1800"/>
      </w:tabs>
    </w:pPr>
    <w:rPr>
      <w:b/>
      <w:i w:val="0"/>
      <w:lang w:val="en-US" w:eastAsia="en-US"/>
    </w:rPr>
  </w:style>
  <w:style w:type="paragraph" w:customStyle="1" w:styleId="BodyText">
    <w:name w:val="BodyText"/>
    <w:basedOn w:val="Normal"/>
    <w:link w:val="BodyTextChar"/>
    <w:rsid w:val="00151648"/>
    <w:pPr>
      <w:keepNext/>
      <w:spacing w:before="120" w:after="120"/>
      <w:jc w:val="left"/>
    </w:pPr>
    <w:rPr>
      <w:bCs/>
      <w:lang w:val="en-US" w:eastAsia="en-US"/>
    </w:rPr>
  </w:style>
  <w:style w:type="paragraph" w:customStyle="1" w:styleId="InstructionText">
    <w:name w:val="Instruction Text"/>
    <w:basedOn w:val="Normal"/>
    <w:link w:val="InstructionTextChar"/>
    <w:rsid w:val="00151648"/>
    <w:pPr>
      <w:tabs>
        <w:tab w:val="left" w:pos="284"/>
        <w:tab w:val="left" w:pos="540"/>
        <w:tab w:val="left" w:pos="567"/>
        <w:tab w:val="left" w:pos="851"/>
      </w:tabs>
      <w:spacing w:before="120" w:after="120"/>
      <w:jc w:val="left"/>
    </w:pPr>
    <w:rPr>
      <w:rFonts w:ascii="Verdana" w:hAnsi="Verdana"/>
      <w:bCs/>
      <w:i/>
      <w:snapToGrid w:val="0"/>
      <w:color w:val="0000FF"/>
      <w:sz w:val="18"/>
      <w:szCs w:val="24"/>
      <w:lang w:val="en-AU" w:eastAsia="en-US"/>
    </w:rPr>
  </w:style>
  <w:style w:type="paragraph" w:customStyle="1" w:styleId="TableHeading0">
    <w:name w:val="TableHeading"/>
    <w:basedOn w:val="Normal"/>
    <w:rsid w:val="00151648"/>
    <w:pPr>
      <w:spacing w:before="120" w:after="120"/>
      <w:ind w:left="86"/>
      <w:jc w:val="left"/>
    </w:pPr>
    <w:rPr>
      <w:rFonts w:ascii="Arial Bold" w:hAnsi="Arial Bold"/>
      <w:b/>
      <w:bCs/>
      <w:szCs w:val="16"/>
      <w:lang w:val="en-US" w:eastAsia="en-US"/>
    </w:rPr>
  </w:style>
  <w:style w:type="paragraph" w:customStyle="1" w:styleId="TableText">
    <w:name w:val="TableText"/>
    <w:rsid w:val="00151648"/>
    <w:pPr>
      <w:keepNext/>
      <w:spacing w:before="120" w:after="120"/>
    </w:pPr>
    <w:rPr>
      <w:rFonts w:ascii="Arial" w:hAnsi="Arial"/>
      <w:lang w:val="pt-BR" w:eastAsia="en-US"/>
    </w:rPr>
  </w:style>
  <w:style w:type="paragraph" w:customStyle="1" w:styleId="1Bullet">
    <w:name w:val="1Bullet"/>
    <w:rsid w:val="00151648"/>
    <w:pPr>
      <w:keepNext/>
      <w:numPr>
        <w:numId w:val="6"/>
      </w:numPr>
      <w:adjustRightInd w:val="0"/>
      <w:snapToGrid w:val="0"/>
      <w:spacing w:before="120"/>
    </w:pPr>
    <w:rPr>
      <w:rFonts w:ascii="Arial" w:hAnsi="Arial"/>
      <w:lang w:val="en-GB" w:eastAsia="zh-CN"/>
    </w:rPr>
  </w:style>
  <w:style w:type="character" w:customStyle="1" w:styleId="BodyTextChar">
    <w:name w:val="BodyText Char"/>
    <w:link w:val="BodyText"/>
    <w:rsid w:val="00151648"/>
    <w:rPr>
      <w:rFonts w:ascii="Arial" w:hAnsi="Arial"/>
      <w:bCs/>
      <w:lang w:val="en-US" w:eastAsia="en-US" w:bidi="ar-SA"/>
    </w:rPr>
  </w:style>
  <w:style w:type="character" w:customStyle="1" w:styleId="TextToEditOrLeave">
    <w:name w:val="TextToEditOrLeave"/>
    <w:rsid w:val="00151648"/>
    <w:rPr>
      <w:i/>
      <w:iCs/>
      <w:color w:val="FF0000"/>
    </w:rPr>
  </w:style>
  <w:style w:type="character" w:customStyle="1" w:styleId="InstructionTextChar">
    <w:name w:val="Instruction Text Char"/>
    <w:link w:val="InstructionText"/>
    <w:rsid w:val="00151648"/>
    <w:rPr>
      <w:rFonts w:ascii="Verdana" w:hAnsi="Verdana"/>
      <w:bCs/>
      <w:i/>
      <w:snapToGrid w:val="0"/>
      <w:color w:val="0000FF"/>
      <w:sz w:val="18"/>
      <w:szCs w:val="24"/>
      <w:lang w:val="en-AU" w:eastAsia="en-US" w:bidi="ar-SA"/>
    </w:rPr>
  </w:style>
  <w:style w:type="paragraph" w:customStyle="1" w:styleId="NumberedHeadingStyleA5">
    <w:name w:val="Numbered Heading Style A.5"/>
    <w:basedOn w:val="Ttol5"/>
    <w:next w:val="Normal"/>
    <w:rsid w:val="00151648"/>
    <w:pPr>
      <w:keepLines w:val="0"/>
      <w:numPr>
        <w:ilvl w:val="4"/>
        <w:numId w:val="7"/>
      </w:numPr>
      <w:spacing w:before="240" w:after="60" w:line="240" w:lineRule="auto"/>
      <w:jc w:val="left"/>
    </w:pPr>
    <w:rPr>
      <w:rFonts w:ascii="Arial" w:hAnsi="Arial"/>
      <w:snapToGrid/>
      <w:szCs w:val="12"/>
      <w:lang w:val="en-US" w:eastAsia="en-US"/>
    </w:rPr>
  </w:style>
  <w:style w:type="paragraph" w:customStyle="1" w:styleId="NumberedHeadingStyleA6">
    <w:name w:val="Numbered Heading Style A.6"/>
    <w:basedOn w:val="Ttol6"/>
    <w:next w:val="Normal"/>
    <w:rsid w:val="00151648"/>
    <w:pPr>
      <w:keepNext/>
      <w:widowControl/>
      <w:numPr>
        <w:ilvl w:val="5"/>
        <w:numId w:val="7"/>
      </w:numPr>
      <w:spacing w:before="240" w:after="60"/>
      <w:jc w:val="left"/>
    </w:pPr>
    <w:rPr>
      <w:b w:val="0"/>
      <w:i/>
      <w:szCs w:val="12"/>
      <w:lang w:val="en-US" w:eastAsia="en-US"/>
    </w:rPr>
  </w:style>
  <w:style w:type="paragraph" w:customStyle="1" w:styleId="NumberedHeadingStyleA7">
    <w:name w:val="Numbered Heading Style A.7"/>
    <w:basedOn w:val="Ttol7"/>
    <w:next w:val="Normal"/>
    <w:rsid w:val="00151648"/>
    <w:pPr>
      <w:keepNext/>
      <w:numPr>
        <w:ilvl w:val="6"/>
        <w:numId w:val="7"/>
      </w:numPr>
      <w:jc w:val="left"/>
    </w:pPr>
    <w:rPr>
      <w:snapToGrid/>
      <w:szCs w:val="12"/>
      <w:lang w:val="en-US" w:eastAsia="en-US"/>
    </w:rPr>
  </w:style>
  <w:style w:type="paragraph" w:customStyle="1" w:styleId="NumberedHeadingStyleA8">
    <w:name w:val="Numbered Heading Style A.8"/>
    <w:basedOn w:val="Ttol8"/>
    <w:next w:val="Normal"/>
    <w:rsid w:val="00151648"/>
    <w:pPr>
      <w:keepNext/>
      <w:numPr>
        <w:ilvl w:val="7"/>
        <w:numId w:val="7"/>
      </w:numPr>
      <w:jc w:val="left"/>
    </w:pPr>
    <w:rPr>
      <w:i w:val="0"/>
      <w:snapToGrid/>
      <w:sz w:val="18"/>
      <w:szCs w:val="12"/>
      <w:lang w:val="en-US" w:eastAsia="en-US"/>
    </w:rPr>
  </w:style>
  <w:style w:type="paragraph" w:customStyle="1" w:styleId="NumberedHeadingStyleA9">
    <w:name w:val="Numbered Heading Style A.9"/>
    <w:basedOn w:val="Ttol9"/>
    <w:next w:val="Normal"/>
    <w:rsid w:val="00151648"/>
    <w:pPr>
      <w:keepNext/>
      <w:numPr>
        <w:ilvl w:val="8"/>
        <w:numId w:val="7"/>
      </w:numPr>
      <w:jc w:val="left"/>
    </w:pPr>
    <w:rPr>
      <w:b w:val="0"/>
      <w:snapToGrid/>
      <w:szCs w:val="12"/>
      <w:lang w:val="en-US" w:eastAsia="en-US"/>
    </w:rPr>
  </w:style>
  <w:style w:type="paragraph" w:customStyle="1" w:styleId="NumberedHeadingStyleB1">
    <w:name w:val="Numbered Heading Style B.1"/>
    <w:basedOn w:val="Ttol1"/>
    <w:next w:val="Normal"/>
    <w:rsid w:val="00934458"/>
    <w:pPr>
      <w:keepNext/>
      <w:numPr>
        <w:numId w:val="8"/>
      </w:numPr>
      <w:spacing w:before="240" w:after="60"/>
      <w:jc w:val="left"/>
    </w:pPr>
    <w:rPr>
      <w:color w:val="auto"/>
      <w:sz w:val="28"/>
      <w:lang w:val="en-US" w:eastAsia="en-US"/>
    </w:rPr>
  </w:style>
  <w:style w:type="paragraph" w:customStyle="1" w:styleId="NumberedHeadingStyleB2">
    <w:name w:val="Numbered Heading Style B.2"/>
    <w:basedOn w:val="Ttol2"/>
    <w:next w:val="Normal"/>
    <w:rsid w:val="00934458"/>
    <w:pPr>
      <w:tabs>
        <w:tab w:val="num" w:pos="360"/>
      </w:tabs>
      <w:ind w:left="360" w:hanging="360"/>
      <w:jc w:val="left"/>
    </w:pPr>
    <w:rPr>
      <w:sz w:val="24"/>
      <w:lang w:val="en-US" w:eastAsia="en-US"/>
    </w:rPr>
  </w:style>
  <w:style w:type="paragraph" w:customStyle="1" w:styleId="NumberedHeadingStyleB3">
    <w:name w:val="Numbered Heading Style B.3"/>
    <w:basedOn w:val="Ttol3"/>
    <w:next w:val="Normal"/>
    <w:rsid w:val="00934458"/>
    <w:pPr>
      <w:tabs>
        <w:tab w:val="num" w:pos="360"/>
      </w:tabs>
      <w:spacing w:before="240"/>
      <w:ind w:left="360" w:hanging="360"/>
    </w:pPr>
    <w:rPr>
      <w:i w:val="0"/>
      <w:sz w:val="22"/>
      <w:lang w:val="en-US" w:eastAsia="en-US"/>
    </w:rPr>
  </w:style>
  <w:style w:type="paragraph" w:customStyle="1" w:styleId="2Bullet">
    <w:name w:val="2Bullet"/>
    <w:basedOn w:val="Normal"/>
    <w:rsid w:val="00934458"/>
    <w:pPr>
      <w:numPr>
        <w:numId w:val="9"/>
      </w:numPr>
      <w:tabs>
        <w:tab w:val="clear" w:pos="1094"/>
      </w:tabs>
      <w:autoSpaceDE w:val="0"/>
      <w:autoSpaceDN w:val="0"/>
      <w:adjustRightInd w:val="0"/>
      <w:spacing w:before="120" w:after="120"/>
      <w:ind w:left="284" w:hanging="142"/>
      <w:jc w:val="left"/>
    </w:pPr>
    <w:rPr>
      <w:lang w:val="en-US" w:eastAsia="en-US"/>
    </w:rPr>
  </w:style>
  <w:style w:type="character" w:customStyle="1" w:styleId="apple-style-span">
    <w:name w:val="apple-style-span"/>
    <w:basedOn w:val="Tipusdelletraperdefectedelpargraf"/>
    <w:rsid w:val="00934458"/>
  </w:style>
  <w:style w:type="paragraph" w:customStyle="1" w:styleId="Numberedlist23">
    <w:name w:val="Numbered list 2.3"/>
    <w:basedOn w:val="Ttol3"/>
    <w:next w:val="Normal"/>
    <w:rsid w:val="009454B9"/>
    <w:pPr>
      <w:tabs>
        <w:tab w:val="num" w:pos="360"/>
      </w:tabs>
      <w:spacing w:before="240"/>
      <w:ind w:left="227" w:hanging="1080"/>
    </w:pPr>
    <w:rPr>
      <w:i w:val="0"/>
      <w:lang w:val="en-US" w:eastAsia="en-US"/>
    </w:rPr>
  </w:style>
  <w:style w:type="numbering" w:styleId="111111">
    <w:name w:val="Outline List 2"/>
    <w:basedOn w:val="Sensellista"/>
    <w:rsid w:val="009454B9"/>
    <w:pPr>
      <w:numPr>
        <w:numId w:val="10"/>
      </w:numPr>
    </w:pPr>
  </w:style>
  <w:style w:type="paragraph" w:styleId="IDC4">
    <w:name w:val="toc 4"/>
    <w:basedOn w:val="Normal"/>
    <w:next w:val="Normal"/>
    <w:autoRedefine/>
    <w:uiPriority w:val="39"/>
    <w:rsid w:val="00045F08"/>
    <w:pPr>
      <w:ind w:left="600"/>
    </w:pPr>
  </w:style>
  <w:style w:type="paragraph" w:customStyle="1" w:styleId="HPTableTitle">
    <w:name w:val="HP_Table_Title"/>
    <w:basedOn w:val="Normal"/>
    <w:next w:val="Normal"/>
    <w:rsid w:val="007147D0"/>
    <w:pPr>
      <w:keepNext/>
      <w:keepLines/>
      <w:spacing w:before="240" w:after="60"/>
      <w:jc w:val="left"/>
    </w:pPr>
    <w:rPr>
      <w:b/>
      <w:sz w:val="18"/>
      <w:lang w:eastAsia="en-US"/>
    </w:rPr>
  </w:style>
  <w:style w:type="paragraph" w:styleId="NormalWeb">
    <w:name w:val="Normal (Web)"/>
    <w:basedOn w:val="Normal"/>
    <w:uiPriority w:val="99"/>
    <w:rsid w:val="007147D0"/>
    <w:pPr>
      <w:spacing w:before="100" w:beforeAutospacing="1" w:after="100" w:afterAutospacing="1"/>
      <w:jc w:val="left"/>
    </w:pPr>
    <w:rPr>
      <w:rFonts w:ascii="Verdana" w:hAnsi="Verdana"/>
      <w:sz w:val="18"/>
      <w:szCs w:val="18"/>
      <w:lang w:val="de-DE" w:eastAsia="de-DE"/>
    </w:rPr>
  </w:style>
  <w:style w:type="character" w:customStyle="1" w:styleId="google-src-text1">
    <w:name w:val="google-src-text1"/>
    <w:rsid w:val="007147D0"/>
    <w:rPr>
      <w:vanish/>
      <w:webHidden w:val="0"/>
      <w:specVanish w:val="0"/>
    </w:rPr>
  </w:style>
  <w:style w:type="paragraph" w:customStyle="1" w:styleId="western">
    <w:name w:val="western"/>
    <w:basedOn w:val="Normal"/>
    <w:rsid w:val="007147D0"/>
    <w:pPr>
      <w:jc w:val="left"/>
    </w:pPr>
    <w:rPr>
      <w:rFonts w:ascii="Times New Roman" w:hAnsi="Times New Roman"/>
      <w:sz w:val="24"/>
      <w:szCs w:val="24"/>
      <w:lang w:val="es-ES_tradnl" w:eastAsia="es-ES_tradnl"/>
    </w:rPr>
  </w:style>
  <w:style w:type="paragraph" w:styleId="Pargrafdellista">
    <w:name w:val="List Paragraph"/>
    <w:basedOn w:val="Normal"/>
    <w:link w:val="PargrafdellistaCar"/>
    <w:uiPriority w:val="34"/>
    <w:qFormat/>
    <w:rsid w:val="00A336E8"/>
    <w:pPr>
      <w:spacing w:after="160" w:line="259" w:lineRule="auto"/>
      <w:ind w:left="720"/>
      <w:contextualSpacing/>
      <w:jc w:val="left"/>
    </w:pPr>
    <w:rPr>
      <w:rFonts w:ascii="Calibri" w:eastAsia="Calibri" w:hAnsi="Calibri"/>
      <w:sz w:val="22"/>
      <w:szCs w:val="22"/>
      <w:lang w:val="es-ES" w:eastAsia="en-US"/>
    </w:rPr>
  </w:style>
  <w:style w:type="character" w:styleId="Enlla">
    <w:name w:val="Hyperlink"/>
    <w:uiPriority w:val="99"/>
    <w:rsid w:val="00C0535A"/>
    <w:rPr>
      <w:color w:val="0563C1"/>
      <w:u w:val="single"/>
    </w:rPr>
  </w:style>
  <w:style w:type="character" w:customStyle="1" w:styleId="Ttol3Car">
    <w:name w:val="Títol 3 Car"/>
    <w:aliases w:val="H3 Car,H31 Car,H32 Car,h3 Car,3 Car,Bullet 1° Car,Paragraph Heading Car,Level 1 - 1 Car,h31 Car,T3 Car,Fab-3 Car,Arial 12 Fett Car,H3-Heading 3 Car,l3.3 Car,l3 Car,Portadilla 3 Car,Bold Head Car,bh Car,Titre 3 Car,Level 3 Topic Heading Car"/>
    <w:link w:val="Ttol3"/>
    <w:uiPriority w:val="9"/>
    <w:rsid w:val="00946012"/>
    <w:rPr>
      <w:rFonts w:ascii="Arial" w:hAnsi="Arial" w:cs="Arial"/>
      <w:i/>
      <w:sz w:val="21"/>
      <w:szCs w:val="21"/>
      <w:lang w:val="ca-ES" w:eastAsia="es-ES"/>
    </w:rPr>
  </w:style>
  <w:style w:type="character" w:customStyle="1" w:styleId="Ttol2Car">
    <w:name w:val="Títol 2 Car"/>
    <w:aliases w:val="Nivel X.1 Car,H2 Car,H21 Car,H22 Car,h2 Car,2 Car,CHS Car,H2-Heading 2 Car,l2 Car,Header2 Car,22 Car,heading2 Car,list2 Car,A Car,A.B.C. Car,list 2 Car,Heading2 Car,Heading Indent No L2 Car,Heading 2 Hidden Car,Reset numbering Car,Fab-2 Car"/>
    <w:link w:val="Ttol2"/>
    <w:uiPriority w:val="9"/>
    <w:rsid w:val="0091162E"/>
    <w:rPr>
      <w:rFonts w:ascii="Arial" w:hAnsi="Arial" w:cs="Arial"/>
      <w:i/>
      <w:lang w:val="es-ES" w:eastAsia="es-ES"/>
    </w:rPr>
  </w:style>
  <w:style w:type="character" w:customStyle="1" w:styleId="CapaleraCar">
    <w:name w:val="Capçalera Car"/>
    <w:aliases w:val="Appendix Car,h Car"/>
    <w:link w:val="Capalera"/>
    <w:uiPriority w:val="99"/>
    <w:rsid w:val="00C50060"/>
    <w:rPr>
      <w:rFonts w:ascii="Arial" w:hAnsi="Arial"/>
      <w:lang w:eastAsia="es-ES" w:bidi="ar-SA"/>
    </w:rPr>
  </w:style>
  <w:style w:type="character" w:customStyle="1" w:styleId="PeuCar">
    <w:name w:val="Peu Car"/>
    <w:link w:val="Peu"/>
    <w:uiPriority w:val="99"/>
    <w:rsid w:val="001843B2"/>
    <w:rPr>
      <w:rFonts w:ascii="Arial" w:hAnsi="Arial"/>
      <w:lang w:eastAsia="es-ES" w:bidi="ar-SA"/>
    </w:rPr>
  </w:style>
  <w:style w:type="character" w:styleId="mfasi">
    <w:name w:val="Emphasis"/>
    <w:qFormat/>
    <w:rsid w:val="00D53851"/>
    <w:rPr>
      <w:i/>
      <w:iCs/>
    </w:rPr>
  </w:style>
  <w:style w:type="paragraph" w:customStyle="1" w:styleId="Default">
    <w:name w:val="Default"/>
    <w:rsid w:val="00D77828"/>
    <w:pPr>
      <w:autoSpaceDE w:val="0"/>
      <w:autoSpaceDN w:val="0"/>
      <w:adjustRightInd w:val="0"/>
    </w:pPr>
    <w:rPr>
      <w:rFonts w:ascii="Arial" w:hAnsi="Arial" w:cs="Arial"/>
      <w:color w:val="000000"/>
      <w:sz w:val="24"/>
      <w:szCs w:val="24"/>
      <w:lang w:val="ca-ES" w:eastAsia="ca-ES" w:bidi="as-IN"/>
    </w:rPr>
  </w:style>
  <w:style w:type="paragraph" w:styleId="Textdenotaapeudepgina">
    <w:name w:val="footnote text"/>
    <w:basedOn w:val="Normal"/>
    <w:link w:val="TextdenotaapeudepginaCar"/>
    <w:uiPriority w:val="99"/>
    <w:rsid w:val="00BB6C43"/>
  </w:style>
  <w:style w:type="character" w:customStyle="1" w:styleId="TextdenotaapeudepginaCar">
    <w:name w:val="Text de nota a peu de pàgina Car"/>
    <w:basedOn w:val="Tipusdelletraperdefectedelpargraf"/>
    <w:link w:val="Textdenotaapeudepgina"/>
    <w:uiPriority w:val="99"/>
    <w:rsid w:val="00BB6C43"/>
    <w:rPr>
      <w:rFonts w:ascii="Arial" w:hAnsi="Arial"/>
      <w:lang w:val="ca-ES" w:eastAsia="es-ES"/>
    </w:rPr>
  </w:style>
  <w:style w:type="character" w:styleId="Refernciadenotaapeudepgina">
    <w:name w:val="footnote reference"/>
    <w:basedOn w:val="Tipusdelletraperdefectedelpargraf"/>
    <w:uiPriority w:val="99"/>
    <w:rsid w:val="00BB6C43"/>
    <w:rPr>
      <w:vertAlign w:val="superscript"/>
    </w:rPr>
  </w:style>
  <w:style w:type="character" w:customStyle="1" w:styleId="Ttol1Car">
    <w:name w:val="Títol 1 Car"/>
    <w:aliases w:val="H1 Car,h1 Car,1 Car,Section Heading Car,Title1 Car,Huvudrubrik Car,Fab-1 Car,Arial 14 Fett Car,Arial 14 Fett1 Car,Arial 14 Fett2 Car,Heading A Car,Titulo 1 Car,H1-Heading 1 Car,l1 Car,Legal Line 1 Car,head 1 Car,título 1 Car,título 11 Car"/>
    <w:basedOn w:val="Tipusdelletraperdefectedelpargraf"/>
    <w:link w:val="Ttol1"/>
    <w:uiPriority w:val="9"/>
    <w:rsid w:val="00BB6C43"/>
    <w:rPr>
      <w:rFonts w:ascii="Arial" w:hAnsi="Arial"/>
      <w:b/>
      <w:color w:val="000080"/>
      <w:kern w:val="28"/>
      <w:lang w:val="ca-ES" w:eastAsia="es-ES"/>
    </w:rPr>
  </w:style>
  <w:style w:type="paragraph" w:customStyle="1" w:styleId="Estil4">
    <w:name w:val="Estil4"/>
    <w:basedOn w:val="Normal"/>
    <w:rsid w:val="0035620F"/>
    <w:pPr>
      <w:numPr>
        <w:ilvl w:val="2"/>
        <w:numId w:val="11"/>
      </w:numPr>
      <w:spacing w:after="120"/>
    </w:pPr>
    <w:rPr>
      <w:b/>
      <w:bCs/>
      <w:color w:val="0000FF"/>
      <w:sz w:val="22"/>
      <w:szCs w:val="22"/>
      <w:lang w:eastAsia="ca-ES"/>
    </w:rPr>
  </w:style>
  <w:style w:type="paragraph" w:customStyle="1" w:styleId="Estil5">
    <w:name w:val="Estil5"/>
    <w:basedOn w:val="Normal"/>
    <w:rsid w:val="0035620F"/>
    <w:pPr>
      <w:numPr>
        <w:ilvl w:val="3"/>
        <w:numId w:val="11"/>
      </w:numPr>
      <w:spacing w:after="120"/>
    </w:pPr>
    <w:rPr>
      <w:b/>
      <w:bCs/>
      <w:color w:val="0000FF"/>
      <w:sz w:val="22"/>
      <w:szCs w:val="22"/>
      <w:lang w:eastAsia="ca-ES"/>
    </w:rPr>
  </w:style>
  <w:style w:type="paragraph" w:customStyle="1" w:styleId="Estil1">
    <w:name w:val="Estil1"/>
    <w:basedOn w:val="Normal"/>
    <w:autoRedefine/>
    <w:rsid w:val="006A669F"/>
    <w:pPr>
      <w:numPr>
        <w:numId w:val="28"/>
      </w:numPr>
      <w:shd w:val="clear" w:color="auto" w:fill="D9D9D9"/>
      <w:spacing w:after="120" w:line="264" w:lineRule="auto"/>
      <w:jc w:val="left"/>
      <w:outlineLvl w:val="0"/>
    </w:pPr>
    <w:rPr>
      <w:rFonts w:cs="Arial"/>
      <w:b/>
      <w:sz w:val="22"/>
      <w:szCs w:val="22"/>
      <w:lang w:eastAsia="ca-ES"/>
    </w:rPr>
  </w:style>
  <w:style w:type="paragraph" w:customStyle="1" w:styleId="paragraph">
    <w:name w:val="paragraph"/>
    <w:basedOn w:val="Normal"/>
    <w:rsid w:val="00061386"/>
    <w:pPr>
      <w:spacing w:before="100" w:beforeAutospacing="1" w:after="100" w:afterAutospacing="1"/>
      <w:jc w:val="left"/>
    </w:pPr>
    <w:rPr>
      <w:rFonts w:ascii="Times New Roman" w:hAnsi="Times New Roman"/>
      <w:sz w:val="24"/>
      <w:szCs w:val="24"/>
      <w:lang w:eastAsia="ca-ES"/>
    </w:rPr>
  </w:style>
  <w:style w:type="character" w:customStyle="1" w:styleId="normaltextrun">
    <w:name w:val="normaltextrun"/>
    <w:basedOn w:val="Tipusdelletraperdefectedelpargraf"/>
    <w:rsid w:val="00061386"/>
  </w:style>
  <w:style w:type="character" w:customStyle="1" w:styleId="eop">
    <w:name w:val="eop"/>
    <w:basedOn w:val="Tipusdelletraperdefectedelpargraf"/>
    <w:rsid w:val="00061386"/>
  </w:style>
  <w:style w:type="table" w:styleId="Quadrculadelataulaclara">
    <w:name w:val="Grid Table Light"/>
    <w:basedOn w:val="Taulanormal"/>
    <w:uiPriority w:val="40"/>
    <w:rsid w:val="006647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
    <w:name w:val="Revision"/>
    <w:hidden/>
    <w:uiPriority w:val="99"/>
    <w:semiHidden/>
    <w:rsid w:val="004C09DF"/>
    <w:rPr>
      <w:rFonts w:ascii="Arial" w:hAnsi="Arial"/>
      <w:lang w:val="ca-ES" w:eastAsia="es-ES"/>
    </w:rPr>
  </w:style>
  <w:style w:type="paragraph" w:styleId="TtoldelIDC">
    <w:name w:val="TOC Heading"/>
    <w:basedOn w:val="Ttol1"/>
    <w:next w:val="Normal"/>
    <w:uiPriority w:val="39"/>
    <w:unhideWhenUsed/>
    <w:qFormat/>
    <w:rsid w:val="00F575FA"/>
    <w:pPr>
      <w:keepNext/>
      <w:keepLines/>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lang w:val="en-US" w:eastAsia="en-US"/>
    </w:rPr>
  </w:style>
  <w:style w:type="paragraph" w:styleId="IDC5">
    <w:name w:val="toc 5"/>
    <w:basedOn w:val="Normal"/>
    <w:next w:val="Normal"/>
    <w:autoRedefine/>
    <w:uiPriority w:val="39"/>
    <w:unhideWhenUsed/>
    <w:rsid w:val="00E108A5"/>
    <w:pPr>
      <w:spacing w:after="100" w:line="259" w:lineRule="auto"/>
      <w:ind w:left="880"/>
      <w:jc w:val="left"/>
    </w:pPr>
    <w:rPr>
      <w:rFonts w:asciiTheme="minorHAnsi" w:eastAsiaTheme="minorEastAsia" w:hAnsiTheme="minorHAnsi" w:cstheme="minorBidi"/>
      <w:sz w:val="22"/>
      <w:szCs w:val="22"/>
      <w:lang w:val="es-ES"/>
    </w:rPr>
  </w:style>
  <w:style w:type="paragraph" w:styleId="IDC6">
    <w:name w:val="toc 6"/>
    <w:basedOn w:val="Normal"/>
    <w:next w:val="Normal"/>
    <w:autoRedefine/>
    <w:uiPriority w:val="39"/>
    <w:unhideWhenUsed/>
    <w:rsid w:val="00E108A5"/>
    <w:pPr>
      <w:spacing w:after="100" w:line="259" w:lineRule="auto"/>
      <w:ind w:left="1100"/>
      <w:jc w:val="left"/>
    </w:pPr>
    <w:rPr>
      <w:rFonts w:asciiTheme="minorHAnsi" w:eastAsiaTheme="minorEastAsia" w:hAnsiTheme="minorHAnsi" w:cstheme="minorBidi"/>
      <w:sz w:val="22"/>
      <w:szCs w:val="22"/>
      <w:lang w:val="es-ES"/>
    </w:rPr>
  </w:style>
  <w:style w:type="paragraph" w:styleId="IDC7">
    <w:name w:val="toc 7"/>
    <w:basedOn w:val="Normal"/>
    <w:next w:val="Normal"/>
    <w:autoRedefine/>
    <w:uiPriority w:val="39"/>
    <w:unhideWhenUsed/>
    <w:rsid w:val="00E108A5"/>
    <w:pPr>
      <w:spacing w:after="100" w:line="259" w:lineRule="auto"/>
      <w:ind w:left="1320"/>
      <w:jc w:val="left"/>
    </w:pPr>
    <w:rPr>
      <w:rFonts w:asciiTheme="minorHAnsi" w:eastAsiaTheme="minorEastAsia" w:hAnsiTheme="minorHAnsi" w:cstheme="minorBidi"/>
      <w:sz w:val="22"/>
      <w:szCs w:val="22"/>
      <w:lang w:val="es-ES"/>
    </w:rPr>
  </w:style>
  <w:style w:type="paragraph" w:styleId="IDC8">
    <w:name w:val="toc 8"/>
    <w:basedOn w:val="Normal"/>
    <w:next w:val="Normal"/>
    <w:autoRedefine/>
    <w:uiPriority w:val="39"/>
    <w:unhideWhenUsed/>
    <w:rsid w:val="00E108A5"/>
    <w:pPr>
      <w:spacing w:after="100" w:line="259" w:lineRule="auto"/>
      <w:ind w:left="1540"/>
      <w:jc w:val="left"/>
    </w:pPr>
    <w:rPr>
      <w:rFonts w:asciiTheme="minorHAnsi" w:eastAsiaTheme="minorEastAsia" w:hAnsiTheme="minorHAnsi" w:cstheme="minorBidi"/>
      <w:sz w:val="22"/>
      <w:szCs w:val="22"/>
      <w:lang w:val="es-ES"/>
    </w:rPr>
  </w:style>
  <w:style w:type="paragraph" w:styleId="IDC9">
    <w:name w:val="toc 9"/>
    <w:basedOn w:val="Normal"/>
    <w:next w:val="Normal"/>
    <w:autoRedefine/>
    <w:uiPriority w:val="39"/>
    <w:unhideWhenUsed/>
    <w:rsid w:val="00E108A5"/>
    <w:pPr>
      <w:spacing w:after="100" w:line="259" w:lineRule="auto"/>
      <w:ind w:left="1760"/>
      <w:jc w:val="left"/>
    </w:pPr>
    <w:rPr>
      <w:rFonts w:asciiTheme="minorHAnsi" w:eastAsiaTheme="minorEastAsia" w:hAnsiTheme="minorHAnsi" w:cstheme="minorBidi"/>
      <w:sz w:val="22"/>
      <w:szCs w:val="22"/>
      <w:lang w:val="es-ES"/>
    </w:rPr>
  </w:style>
  <w:style w:type="character" w:customStyle="1" w:styleId="UnresolvedMention">
    <w:name w:val="Unresolved Mention"/>
    <w:basedOn w:val="Tipusdelletraperdefectedelpargraf"/>
    <w:uiPriority w:val="99"/>
    <w:semiHidden/>
    <w:unhideWhenUsed/>
    <w:rsid w:val="00E108A5"/>
    <w:rPr>
      <w:color w:val="605E5C"/>
      <w:shd w:val="clear" w:color="auto" w:fill="E1DFDD"/>
    </w:rPr>
  </w:style>
  <w:style w:type="character" w:customStyle="1" w:styleId="findhit">
    <w:name w:val="findhit"/>
    <w:basedOn w:val="Tipusdelletraperdefectedelpargraf"/>
    <w:rsid w:val="001E1097"/>
  </w:style>
  <w:style w:type="character" w:customStyle="1" w:styleId="Ttol4Car">
    <w:name w:val="Títol 4 Car"/>
    <w:aliases w:val="h4 Car,4 Car,Level 2 - a Car,H4 Car,Título INDICE Car,bullet Car,bl Car,bb Car,First Subheading Car"/>
    <w:basedOn w:val="Tipusdelletraperdefectedelpargraf"/>
    <w:link w:val="Ttol4"/>
    <w:uiPriority w:val="9"/>
    <w:rsid w:val="0078796D"/>
    <w:rPr>
      <w:rFonts w:asciiTheme="majorHAnsi" w:hAnsiTheme="majorHAnsi"/>
      <w:i/>
      <w:lang w:val="es-ES_tradnl" w:eastAsia="es-ES"/>
    </w:rPr>
  </w:style>
  <w:style w:type="paragraph" w:styleId="Ttol">
    <w:name w:val="Title"/>
    <w:basedOn w:val="Normal"/>
    <w:next w:val="Normal"/>
    <w:link w:val="TtolCar"/>
    <w:uiPriority w:val="10"/>
    <w:qFormat/>
    <w:rsid w:val="006F5379"/>
    <w:pPr>
      <w:contextualSpacing/>
    </w:pPr>
    <w:rPr>
      <w:rFonts w:asciiTheme="majorHAnsi" w:eastAsiaTheme="majorEastAsia" w:hAnsiTheme="majorHAnsi" w:cstheme="majorBidi"/>
      <w:spacing w:val="-10"/>
      <w:kern w:val="28"/>
      <w:sz w:val="56"/>
      <w:szCs w:val="56"/>
    </w:rPr>
  </w:style>
  <w:style w:type="character" w:customStyle="1" w:styleId="TtolCar">
    <w:name w:val="Títol Car"/>
    <w:basedOn w:val="Tipusdelletraperdefectedelpargraf"/>
    <w:link w:val="Ttol"/>
    <w:uiPriority w:val="10"/>
    <w:rsid w:val="006F5379"/>
    <w:rPr>
      <w:rFonts w:asciiTheme="majorHAnsi" w:eastAsiaTheme="majorEastAsia" w:hAnsiTheme="majorHAnsi" w:cstheme="majorBidi"/>
      <w:spacing w:val="-10"/>
      <w:kern w:val="28"/>
      <w:sz w:val="56"/>
      <w:szCs w:val="56"/>
      <w:lang w:val="ca-ES" w:eastAsia="es-ES"/>
    </w:rPr>
  </w:style>
  <w:style w:type="character" w:styleId="mfasisubtil">
    <w:name w:val="Subtle Emphasis"/>
    <w:basedOn w:val="Tipusdelletraperdefectedelpargraf"/>
    <w:uiPriority w:val="19"/>
    <w:qFormat/>
    <w:rsid w:val="00514E19"/>
    <w:rPr>
      <w:i/>
      <w:iCs/>
      <w:color w:val="404040" w:themeColor="text1" w:themeTint="BF"/>
    </w:rPr>
  </w:style>
  <w:style w:type="paragraph" w:styleId="Subttol">
    <w:name w:val="Subtitle"/>
    <w:basedOn w:val="Normal"/>
    <w:next w:val="Normal"/>
    <w:link w:val="SubttolCar"/>
    <w:qFormat/>
    <w:rsid w:val="00AA0023"/>
    <w:pPr>
      <w:numPr>
        <w:ilvl w:val="1"/>
      </w:numPr>
      <w:jc w:val="left"/>
    </w:pPr>
    <w:rPr>
      <w:rFonts w:ascii="Cambria" w:hAnsi="Cambria"/>
      <w:i/>
      <w:iCs/>
      <w:color w:val="4F81BD"/>
      <w:spacing w:val="15"/>
      <w:sz w:val="24"/>
      <w:szCs w:val="24"/>
      <w:lang w:eastAsia="ca-ES"/>
    </w:rPr>
  </w:style>
  <w:style w:type="character" w:customStyle="1" w:styleId="SubttolCar">
    <w:name w:val="Subtítol Car"/>
    <w:basedOn w:val="Tipusdelletraperdefectedelpargraf"/>
    <w:link w:val="Subttol"/>
    <w:rsid w:val="00AA0023"/>
    <w:rPr>
      <w:rFonts w:ascii="Cambria" w:hAnsi="Cambria"/>
      <w:i/>
      <w:iCs/>
      <w:color w:val="4F81BD"/>
      <w:spacing w:val="15"/>
      <w:sz w:val="24"/>
      <w:szCs w:val="24"/>
      <w:lang w:val="ca-ES" w:eastAsia="ca-ES"/>
    </w:rPr>
  </w:style>
  <w:style w:type="character" w:customStyle="1" w:styleId="Mencisenseresoldre1">
    <w:name w:val="Menció sense resoldre1"/>
    <w:basedOn w:val="Tipusdelletraperdefectedelpargraf"/>
    <w:uiPriority w:val="99"/>
    <w:semiHidden/>
    <w:unhideWhenUsed/>
    <w:rsid w:val="00AF235E"/>
    <w:rPr>
      <w:color w:val="605E5C"/>
      <w:shd w:val="clear" w:color="auto" w:fill="E1DFDD"/>
    </w:rPr>
  </w:style>
  <w:style w:type="table" w:styleId="Taulaambquadrcula4-mfasi3">
    <w:name w:val="Grid Table 4 Accent 3"/>
    <w:basedOn w:val="Taulanormal"/>
    <w:uiPriority w:val="49"/>
    <w:rsid w:val="004F121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denotaalfinal">
    <w:name w:val="endnote text"/>
    <w:basedOn w:val="Normal"/>
    <w:link w:val="TextdenotaalfinalCar"/>
    <w:rsid w:val="00361129"/>
    <w:pPr>
      <w:jc w:val="left"/>
    </w:pPr>
    <w:rPr>
      <w:rFonts w:ascii="Times New Roman" w:hAnsi="Times New Roman"/>
      <w:lang w:eastAsia="ca-ES"/>
    </w:rPr>
  </w:style>
  <w:style w:type="character" w:customStyle="1" w:styleId="TextdenotaalfinalCar">
    <w:name w:val="Text de nota al final Car"/>
    <w:basedOn w:val="Tipusdelletraperdefectedelpargraf"/>
    <w:link w:val="Textdenotaalfinal"/>
    <w:rsid w:val="00361129"/>
    <w:rPr>
      <w:lang w:val="ca-ES" w:eastAsia="ca-ES"/>
    </w:rPr>
  </w:style>
  <w:style w:type="character" w:customStyle="1" w:styleId="spellingerror">
    <w:name w:val="spellingerror"/>
    <w:basedOn w:val="Tipusdelletraperdefectedelpargraf"/>
    <w:rsid w:val="00832B66"/>
  </w:style>
  <w:style w:type="paragraph" w:customStyle="1" w:styleId="msonormal0">
    <w:name w:val="msonormal"/>
    <w:basedOn w:val="Normal"/>
    <w:rsid w:val="007C40B9"/>
    <w:pPr>
      <w:spacing w:before="100" w:beforeAutospacing="1" w:after="100" w:afterAutospacing="1"/>
      <w:jc w:val="left"/>
    </w:pPr>
    <w:rPr>
      <w:rFonts w:ascii="Times New Roman" w:hAnsi="Times New Roman"/>
      <w:sz w:val="24"/>
      <w:szCs w:val="24"/>
      <w:lang w:eastAsia="ca-ES"/>
    </w:rPr>
  </w:style>
  <w:style w:type="character" w:styleId="Enllavisitat">
    <w:name w:val="FollowedHyperlink"/>
    <w:basedOn w:val="Tipusdelletraperdefectedelpargraf"/>
    <w:uiPriority w:val="99"/>
    <w:unhideWhenUsed/>
    <w:rsid w:val="007C40B9"/>
    <w:rPr>
      <w:color w:val="800080"/>
      <w:u w:val="single"/>
    </w:rPr>
  </w:style>
  <w:style w:type="character" w:customStyle="1" w:styleId="PargrafdellistaCar">
    <w:name w:val="Paràgraf de llista Car"/>
    <w:basedOn w:val="Tipusdelletraperdefectedelpargraf"/>
    <w:link w:val="Pargrafdellista"/>
    <w:uiPriority w:val="34"/>
    <w:locked/>
    <w:rsid w:val="00B85E1B"/>
    <w:rPr>
      <w:rFonts w:ascii="Calibri" w:eastAsia="Calibri" w:hAnsi="Calibri"/>
      <w:sz w:val="22"/>
      <w:szCs w:val="22"/>
      <w:lang w:val="es-ES" w:eastAsia="en-US"/>
    </w:rPr>
  </w:style>
  <w:style w:type="paragraph" w:styleId="Senseespaiat">
    <w:name w:val="No Spacing"/>
    <w:link w:val="SenseespaiatCar"/>
    <w:uiPriority w:val="1"/>
    <w:qFormat/>
    <w:rsid w:val="00B85E1B"/>
    <w:rPr>
      <w:rFonts w:asciiTheme="minorHAnsi" w:eastAsiaTheme="minorEastAsia" w:hAnsiTheme="minorHAnsi" w:cstheme="minorBidi"/>
      <w:sz w:val="22"/>
      <w:szCs w:val="22"/>
      <w:lang w:val="es-ES" w:eastAsia="es-ES"/>
    </w:rPr>
  </w:style>
  <w:style w:type="character" w:customStyle="1" w:styleId="SenseespaiatCar">
    <w:name w:val="Sense espaiat Car"/>
    <w:basedOn w:val="Tipusdelletraperdefectedelpargraf"/>
    <w:link w:val="Senseespaiat"/>
    <w:uiPriority w:val="1"/>
    <w:rsid w:val="00B85E1B"/>
    <w:rPr>
      <w:rFonts w:asciiTheme="minorHAnsi" w:eastAsiaTheme="minorEastAsia" w:hAnsiTheme="minorHAnsi" w:cstheme="minorBidi"/>
      <w:sz w:val="22"/>
      <w:szCs w:val="22"/>
      <w:lang w:val="es-ES" w:eastAsia="es-ES"/>
    </w:rPr>
  </w:style>
  <w:style w:type="table" w:customStyle="1" w:styleId="LightList-Accent11">
    <w:name w:val="Light List - Accent 11"/>
    <w:basedOn w:val="Taulanormal"/>
    <w:uiPriority w:val="61"/>
    <w:rsid w:val="00B85E1B"/>
    <w:rPr>
      <w:rFonts w:asciiTheme="minorHAnsi" w:eastAsiaTheme="minorEastAsia" w:hAnsiTheme="minorHAnsi" w:cstheme="minorBidi"/>
      <w:sz w:val="22"/>
      <w:szCs w:val="22"/>
      <w:lang w:val="es-ES" w:eastAsia="en-US"/>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l63">
    <w:name w:val="xl63"/>
    <w:basedOn w:val="Normal"/>
    <w:rsid w:val="00B85E1B"/>
    <w:pPr>
      <w:spacing w:before="100" w:beforeAutospacing="1" w:after="100" w:afterAutospacing="1"/>
      <w:jc w:val="center"/>
      <w:textAlignment w:val="center"/>
    </w:pPr>
    <w:rPr>
      <w:rFonts w:ascii="Times New Roman" w:hAnsi="Times New Roman"/>
      <w:b/>
      <w:bCs/>
      <w:color w:val="000000"/>
      <w:sz w:val="16"/>
      <w:szCs w:val="16"/>
      <w:lang w:val="es-ES"/>
    </w:rPr>
  </w:style>
  <w:style w:type="paragraph" w:customStyle="1" w:styleId="xl64">
    <w:name w:val="xl64"/>
    <w:basedOn w:val="Normal"/>
    <w:rsid w:val="00B85E1B"/>
    <w:pPr>
      <w:spacing w:before="100" w:beforeAutospacing="1" w:after="100" w:afterAutospacing="1"/>
      <w:jc w:val="left"/>
    </w:pPr>
    <w:rPr>
      <w:rFonts w:ascii="Times New Roman" w:hAnsi="Times New Roman"/>
      <w:sz w:val="16"/>
      <w:szCs w:val="16"/>
      <w:lang w:val="es-ES"/>
    </w:rPr>
  </w:style>
  <w:style w:type="paragraph" w:customStyle="1" w:styleId="xl65">
    <w:name w:val="xl65"/>
    <w:basedOn w:val="Normal"/>
    <w:rsid w:val="00B85E1B"/>
    <w:pPr>
      <w:spacing w:before="100" w:beforeAutospacing="1" w:after="100" w:afterAutospacing="1"/>
      <w:jc w:val="left"/>
      <w:textAlignment w:val="center"/>
    </w:pPr>
    <w:rPr>
      <w:rFonts w:ascii="Times New Roman" w:hAnsi="Times New Roman"/>
      <w:color w:val="000000"/>
      <w:sz w:val="16"/>
      <w:szCs w:val="16"/>
      <w:lang w:val="es-ES"/>
    </w:rPr>
  </w:style>
  <w:style w:type="paragraph" w:customStyle="1" w:styleId="xl66">
    <w:name w:val="xl66"/>
    <w:basedOn w:val="Normal"/>
    <w:rsid w:val="00B85E1B"/>
    <w:pPr>
      <w:spacing w:before="100" w:beforeAutospacing="1" w:after="100" w:afterAutospacing="1"/>
      <w:jc w:val="right"/>
      <w:textAlignment w:val="center"/>
    </w:pPr>
    <w:rPr>
      <w:rFonts w:ascii="Times New Roman" w:hAnsi="Times New Roman"/>
      <w:color w:val="000000"/>
      <w:sz w:val="16"/>
      <w:szCs w:val="16"/>
      <w:lang w:val="es-ES"/>
    </w:rPr>
  </w:style>
  <w:style w:type="character" w:styleId="Textennegreta">
    <w:name w:val="Strong"/>
    <w:basedOn w:val="Tipusdelletraperdefectedelpargraf"/>
    <w:uiPriority w:val="22"/>
    <w:qFormat/>
    <w:rsid w:val="00B85E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258">
      <w:bodyDiv w:val="1"/>
      <w:marLeft w:val="0"/>
      <w:marRight w:val="0"/>
      <w:marTop w:val="0"/>
      <w:marBottom w:val="0"/>
      <w:divBdr>
        <w:top w:val="none" w:sz="0" w:space="0" w:color="auto"/>
        <w:left w:val="none" w:sz="0" w:space="0" w:color="auto"/>
        <w:bottom w:val="none" w:sz="0" w:space="0" w:color="auto"/>
        <w:right w:val="none" w:sz="0" w:space="0" w:color="auto"/>
      </w:divBdr>
    </w:div>
    <w:div w:id="31662303">
      <w:bodyDiv w:val="1"/>
      <w:marLeft w:val="0"/>
      <w:marRight w:val="0"/>
      <w:marTop w:val="0"/>
      <w:marBottom w:val="0"/>
      <w:divBdr>
        <w:top w:val="none" w:sz="0" w:space="0" w:color="auto"/>
        <w:left w:val="none" w:sz="0" w:space="0" w:color="auto"/>
        <w:bottom w:val="none" w:sz="0" w:space="0" w:color="auto"/>
        <w:right w:val="none" w:sz="0" w:space="0" w:color="auto"/>
      </w:divBdr>
    </w:div>
    <w:div w:id="41449053">
      <w:bodyDiv w:val="1"/>
      <w:marLeft w:val="0"/>
      <w:marRight w:val="0"/>
      <w:marTop w:val="0"/>
      <w:marBottom w:val="0"/>
      <w:divBdr>
        <w:top w:val="none" w:sz="0" w:space="0" w:color="auto"/>
        <w:left w:val="none" w:sz="0" w:space="0" w:color="auto"/>
        <w:bottom w:val="none" w:sz="0" w:space="0" w:color="auto"/>
        <w:right w:val="none" w:sz="0" w:space="0" w:color="auto"/>
      </w:divBdr>
      <w:divsChild>
        <w:div w:id="106198174">
          <w:marLeft w:val="274"/>
          <w:marRight w:val="0"/>
          <w:marTop w:val="0"/>
          <w:marBottom w:val="120"/>
          <w:divBdr>
            <w:top w:val="none" w:sz="0" w:space="0" w:color="auto"/>
            <w:left w:val="none" w:sz="0" w:space="0" w:color="auto"/>
            <w:bottom w:val="none" w:sz="0" w:space="0" w:color="auto"/>
            <w:right w:val="none" w:sz="0" w:space="0" w:color="auto"/>
          </w:divBdr>
        </w:div>
      </w:divsChild>
    </w:div>
    <w:div w:id="56243392">
      <w:bodyDiv w:val="1"/>
      <w:marLeft w:val="0"/>
      <w:marRight w:val="0"/>
      <w:marTop w:val="0"/>
      <w:marBottom w:val="0"/>
      <w:divBdr>
        <w:top w:val="none" w:sz="0" w:space="0" w:color="auto"/>
        <w:left w:val="none" w:sz="0" w:space="0" w:color="auto"/>
        <w:bottom w:val="none" w:sz="0" w:space="0" w:color="auto"/>
        <w:right w:val="none" w:sz="0" w:space="0" w:color="auto"/>
      </w:divBdr>
      <w:divsChild>
        <w:div w:id="1694262670">
          <w:marLeft w:val="0"/>
          <w:marRight w:val="0"/>
          <w:marTop w:val="0"/>
          <w:marBottom w:val="0"/>
          <w:divBdr>
            <w:top w:val="none" w:sz="0" w:space="0" w:color="auto"/>
            <w:left w:val="none" w:sz="0" w:space="0" w:color="auto"/>
            <w:bottom w:val="none" w:sz="0" w:space="0" w:color="auto"/>
            <w:right w:val="none" w:sz="0" w:space="0" w:color="auto"/>
          </w:divBdr>
        </w:div>
        <w:div w:id="813791990">
          <w:marLeft w:val="0"/>
          <w:marRight w:val="0"/>
          <w:marTop w:val="0"/>
          <w:marBottom w:val="0"/>
          <w:divBdr>
            <w:top w:val="none" w:sz="0" w:space="0" w:color="auto"/>
            <w:left w:val="none" w:sz="0" w:space="0" w:color="auto"/>
            <w:bottom w:val="none" w:sz="0" w:space="0" w:color="auto"/>
            <w:right w:val="none" w:sz="0" w:space="0" w:color="auto"/>
          </w:divBdr>
        </w:div>
        <w:div w:id="1837720024">
          <w:marLeft w:val="0"/>
          <w:marRight w:val="0"/>
          <w:marTop w:val="0"/>
          <w:marBottom w:val="0"/>
          <w:divBdr>
            <w:top w:val="none" w:sz="0" w:space="0" w:color="auto"/>
            <w:left w:val="none" w:sz="0" w:space="0" w:color="auto"/>
            <w:bottom w:val="none" w:sz="0" w:space="0" w:color="auto"/>
            <w:right w:val="none" w:sz="0" w:space="0" w:color="auto"/>
          </w:divBdr>
        </w:div>
        <w:div w:id="1287394372">
          <w:marLeft w:val="0"/>
          <w:marRight w:val="0"/>
          <w:marTop w:val="0"/>
          <w:marBottom w:val="0"/>
          <w:divBdr>
            <w:top w:val="none" w:sz="0" w:space="0" w:color="auto"/>
            <w:left w:val="none" w:sz="0" w:space="0" w:color="auto"/>
            <w:bottom w:val="none" w:sz="0" w:space="0" w:color="auto"/>
            <w:right w:val="none" w:sz="0" w:space="0" w:color="auto"/>
          </w:divBdr>
        </w:div>
      </w:divsChild>
    </w:div>
    <w:div w:id="91169854">
      <w:bodyDiv w:val="1"/>
      <w:marLeft w:val="0"/>
      <w:marRight w:val="0"/>
      <w:marTop w:val="0"/>
      <w:marBottom w:val="0"/>
      <w:divBdr>
        <w:top w:val="none" w:sz="0" w:space="0" w:color="auto"/>
        <w:left w:val="none" w:sz="0" w:space="0" w:color="auto"/>
        <w:bottom w:val="none" w:sz="0" w:space="0" w:color="auto"/>
        <w:right w:val="none" w:sz="0" w:space="0" w:color="auto"/>
      </w:divBdr>
      <w:divsChild>
        <w:div w:id="804814350">
          <w:marLeft w:val="0"/>
          <w:marRight w:val="0"/>
          <w:marTop w:val="0"/>
          <w:marBottom w:val="0"/>
          <w:divBdr>
            <w:top w:val="none" w:sz="0" w:space="0" w:color="auto"/>
            <w:left w:val="none" w:sz="0" w:space="0" w:color="auto"/>
            <w:bottom w:val="none" w:sz="0" w:space="0" w:color="auto"/>
            <w:right w:val="none" w:sz="0" w:space="0" w:color="auto"/>
          </w:divBdr>
        </w:div>
      </w:divsChild>
    </w:div>
    <w:div w:id="214051926">
      <w:bodyDiv w:val="1"/>
      <w:marLeft w:val="0"/>
      <w:marRight w:val="0"/>
      <w:marTop w:val="0"/>
      <w:marBottom w:val="0"/>
      <w:divBdr>
        <w:top w:val="none" w:sz="0" w:space="0" w:color="auto"/>
        <w:left w:val="none" w:sz="0" w:space="0" w:color="auto"/>
        <w:bottom w:val="none" w:sz="0" w:space="0" w:color="auto"/>
        <w:right w:val="none" w:sz="0" w:space="0" w:color="auto"/>
      </w:divBdr>
      <w:divsChild>
        <w:div w:id="1547989000">
          <w:marLeft w:val="0"/>
          <w:marRight w:val="0"/>
          <w:marTop w:val="0"/>
          <w:marBottom w:val="0"/>
          <w:divBdr>
            <w:top w:val="none" w:sz="0" w:space="0" w:color="auto"/>
            <w:left w:val="none" w:sz="0" w:space="0" w:color="auto"/>
            <w:bottom w:val="none" w:sz="0" w:space="0" w:color="auto"/>
            <w:right w:val="none" w:sz="0" w:space="0" w:color="auto"/>
          </w:divBdr>
        </w:div>
      </w:divsChild>
    </w:div>
    <w:div w:id="241572817">
      <w:bodyDiv w:val="1"/>
      <w:marLeft w:val="0"/>
      <w:marRight w:val="0"/>
      <w:marTop w:val="0"/>
      <w:marBottom w:val="0"/>
      <w:divBdr>
        <w:top w:val="none" w:sz="0" w:space="0" w:color="auto"/>
        <w:left w:val="none" w:sz="0" w:space="0" w:color="auto"/>
        <w:bottom w:val="none" w:sz="0" w:space="0" w:color="auto"/>
        <w:right w:val="none" w:sz="0" w:space="0" w:color="auto"/>
      </w:divBdr>
      <w:divsChild>
        <w:div w:id="86119739">
          <w:marLeft w:val="274"/>
          <w:marRight w:val="0"/>
          <w:marTop w:val="0"/>
          <w:marBottom w:val="0"/>
          <w:divBdr>
            <w:top w:val="none" w:sz="0" w:space="0" w:color="auto"/>
            <w:left w:val="none" w:sz="0" w:space="0" w:color="auto"/>
            <w:bottom w:val="none" w:sz="0" w:space="0" w:color="auto"/>
            <w:right w:val="none" w:sz="0" w:space="0" w:color="auto"/>
          </w:divBdr>
        </w:div>
        <w:div w:id="923994071">
          <w:marLeft w:val="274"/>
          <w:marRight w:val="0"/>
          <w:marTop w:val="0"/>
          <w:marBottom w:val="0"/>
          <w:divBdr>
            <w:top w:val="none" w:sz="0" w:space="0" w:color="auto"/>
            <w:left w:val="none" w:sz="0" w:space="0" w:color="auto"/>
            <w:bottom w:val="none" w:sz="0" w:space="0" w:color="auto"/>
            <w:right w:val="none" w:sz="0" w:space="0" w:color="auto"/>
          </w:divBdr>
        </w:div>
        <w:div w:id="2013335627">
          <w:marLeft w:val="274"/>
          <w:marRight w:val="0"/>
          <w:marTop w:val="0"/>
          <w:marBottom w:val="0"/>
          <w:divBdr>
            <w:top w:val="none" w:sz="0" w:space="0" w:color="auto"/>
            <w:left w:val="none" w:sz="0" w:space="0" w:color="auto"/>
            <w:bottom w:val="none" w:sz="0" w:space="0" w:color="auto"/>
            <w:right w:val="none" w:sz="0" w:space="0" w:color="auto"/>
          </w:divBdr>
        </w:div>
      </w:divsChild>
    </w:div>
    <w:div w:id="243228450">
      <w:bodyDiv w:val="1"/>
      <w:marLeft w:val="0"/>
      <w:marRight w:val="0"/>
      <w:marTop w:val="0"/>
      <w:marBottom w:val="0"/>
      <w:divBdr>
        <w:top w:val="none" w:sz="0" w:space="0" w:color="auto"/>
        <w:left w:val="none" w:sz="0" w:space="0" w:color="auto"/>
        <w:bottom w:val="none" w:sz="0" w:space="0" w:color="auto"/>
        <w:right w:val="none" w:sz="0" w:space="0" w:color="auto"/>
      </w:divBdr>
    </w:div>
    <w:div w:id="259148511">
      <w:bodyDiv w:val="1"/>
      <w:marLeft w:val="0"/>
      <w:marRight w:val="0"/>
      <w:marTop w:val="0"/>
      <w:marBottom w:val="0"/>
      <w:divBdr>
        <w:top w:val="none" w:sz="0" w:space="0" w:color="auto"/>
        <w:left w:val="none" w:sz="0" w:space="0" w:color="auto"/>
        <w:bottom w:val="none" w:sz="0" w:space="0" w:color="auto"/>
        <w:right w:val="none" w:sz="0" w:space="0" w:color="auto"/>
      </w:divBdr>
      <w:divsChild>
        <w:div w:id="469369581">
          <w:marLeft w:val="274"/>
          <w:marRight w:val="0"/>
          <w:marTop w:val="0"/>
          <w:marBottom w:val="120"/>
          <w:divBdr>
            <w:top w:val="none" w:sz="0" w:space="0" w:color="auto"/>
            <w:left w:val="none" w:sz="0" w:space="0" w:color="auto"/>
            <w:bottom w:val="none" w:sz="0" w:space="0" w:color="auto"/>
            <w:right w:val="none" w:sz="0" w:space="0" w:color="auto"/>
          </w:divBdr>
        </w:div>
        <w:div w:id="628631145">
          <w:marLeft w:val="274"/>
          <w:marRight w:val="0"/>
          <w:marTop w:val="0"/>
          <w:marBottom w:val="120"/>
          <w:divBdr>
            <w:top w:val="none" w:sz="0" w:space="0" w:color="auto"/>
            <w:left w:val="none" w:sz="0" w:space="0" w:color="auto"/>
            <w:bottom w:val="none" w:sz="0" w:space="0" w:color="auto"/>
            <w:right w:val="none" w:sz="0" w:space="0" w:color="auto"/>
          </w:divBdr>
        </w:div>
      </w:divsChild>
    </w:div>
    <w:div w:id="261885063">
      <w:bodyDiv w:val="1"/>
      <w:marLeft w:val="0"/>
      <w:marRight w:val="0"/>
      <w:marTop w:val="0"/>
      <w:marBottom w:val="0"/>
      <w:divBdr>
        <w:top w:val="none" w:sz="0" w:space="0" w:color="auto"/>
        <w:left w:val="none" w:sz="0" w:space="0" w:color="auto"/>
        <w:bottom w:val="none" w:sz="0" w:space="0" w:color="auto"/>
        <w:right w:val="none" w:sz="0" w:space="0" w:color="auto"/>
      </w:divBdr>
      <w:divsChild>
        <w:div w:id="733548382">
          <w:marLeft w:val="0"/>
          <w:marRight w:val="0"/>
          <w:marTop w:val="0"/>
          <w:marBottom w:val="0"/>
          <w:divBdr>
            <w:top w:val="none" w:sz="0" w:space="0" w:color="auto"/>
            <w:left w:val="none" w:sz="0" w:space="0" w:color="auto"/>
            <w:bottom w:val="none" w:sz="0" w:space="0" w:color="auto"/>
            <w:right w:val="none" w:sz="0" w:space="0" w:color="auto"/>
          </w:divBdr>
        </w:div>
      </w:divsChild>
    </w:div>
    <w:div w:id="266353125">
      <w:bodyDiv w:val="1"/>
      <w:marLeft w:val="0"/>
      <w:marRight w:val="0"/>
      <w:marTop w:val="0"/>
      <w:marBottom w:val="0"/>
      <w:divBdr>
        <w:top w:val="none" w:sz="0" w:space="0" w:color="auto"/>
        <w:left w:val="none" w:sz="0" w:space="0" w:color="auto"/>
        <w:bottom w:val="none" w:sz="0" w:space="0" w:color="auto"/>
        <w:right w:val="none" w:sz="0" w:space="0" w:color="auto"/>
      </w:divBdr>
    </w:div>
    <w:div w:id="270287652">
      <w:bodyDiv w:val="1"/>
      <w:marLeft w:val="0"/>
      <w:marRight w:val="0"/>
      <w:marTop w:val="0"/>
      <w:marBottom w:val="0"/>
      <w:divBdr>
        <w:top w:val="none" w:sz="0" w:space="0" w:color="auto"/>
        <w:left w:val="none" w:sz="0" w:space="0" w:color="auto"/>
        <w:bottom w:val="none" w:sz="0" w:space="0" w:color="auto"/>
        <w:right w:val="none" w:sz="0" w:space="0" w:color="auto"/>
      </w:divBdr>
      <w:divsChild>
        <w:div w:id="1075786889">
          <w:marLeft w:val="274"/>
          <w:marRight w:val="0"/>
          <w:marTop w:val="0"/>
          <w:marBottom w:val="0"/>
          <w:divBdr>
            <w:top w:val="none" w:sz="0" w:space="0" w:color="auto"/>
            <w:left w:val="none" w:sz="0" w:space="0" w:color="auto"/>
            <w:bottom w:val="none" w:sz="0" w:space="0" w:color="auto"/>
            <w:right w:val="none" w:sz="0" w:space="0" w:color="auto"/>
          </w:divBdr>
        </w:div>
      </w:divsChild>
    </w:div>
    <w:div w:id="302740058">
      <w:bodyDiv w:val="1"/>
      <w:marLeft w:val="0"/>
      <w:marRight w:val="0"/>
      <w:marTop w:val="0"/>
      <w:marBottom w:val="0"/>
      <w:divBdr>
        <w:top w:val="none" w:sz="0" w:space="0" w:color="auto"/>
        <w:left w:val="none" w:sz="0" w:space="0" w:color="auto"/>
        <w:bottom w:val="none" w:sz="0" w:space="0" w:color="auto"/>
        <w:right w:val="none" w:sz="0" w:space="0" w:color="auto"/>
      </w:divBdr>
      <w:divsChild>
        <w:div w:id="1009330803">
          <w:marLeft w:val="274"/>
          <w:marRight w:val="0"/>
          <w:marTop w:val="0"/>
          <w:marBottom w:val="120"/>
          <w:divBdr>
            <w:top w:val="none" w:sz="0" w:space="0" w:color="auto"/>
            <w:left w:val="none" w:sz="0" w:space="0" w:color="auto"/>
            <w:bottom w:val="none" w:sz="0" w:space="0" w:color="auto"/>
            <w:right w:val="none" w:sz="0" w:space="0" w:color="auto"/>
          </w:divBdr>
        </w:div>
        <w:div w:id="1600482782">
          <w:marLeft w:val="274"/>
          <w:marRight w:val="0"/>
          <w:marTop w:val="0"/>
          <w:marBottom w:val="120"/>
          <w:divBdr>
            <w:top w:val="none" w:sz="0" w:space="0" w:color="auto"/>
            <w:left w:val="none" w:sz="0" w:space="0" w:color="auto"/>
            <w:bottom w:val="none" w:sz="0" w:space="0" w:color="auto"/>
            <w:right w:val="none" w:sz="0" w:space="0" w:color="auto"/>
          </w:divBdr>
        </w:div>
      </w:divsChild>
    </w:div>
    <w:div w:id="329796214">
      <w:bodyDiv w:val="1"/>
      <w:marLeft w:val="0"/>
      <w:marRight w:val="0"/>
      <w:marTop w:val="0"/>
      <w:marBottom w:val="0"/>
      <w:divBdr>
        <w:top w:val="none" w:sz="0" w:space="0" w:color="auto"/>
        <w:left w:val="none" w:sz="0" w:space="0" w:color="auto"/>
        <w:bottom w:val="none" w:sz="0" w:space="0" w:color="auto"/>
        <w:right w:val="none" w:sz="0" w:space="0" w:color="auto"/>
      </w:divBdr>
    </w:div>
    <w:div w:id="364793657">
      <w:bodyDiv w:val="1"/>
      <w:marLeft w:val="0"/>
      <w:marRight w:val="0"/>
      <w:marTop w:val="0"/>
      <w:marBottom w:val="0"/>
      <w:divBdr>
        <w:top w:val="none" w:sz="0" w:space="0" w:color="auto"/>
        <w:left w:val="none" w:sz="0" w:space="0" w:color="auto"/>
        <w:bottom w:val="none" w:sz="0" w:space="0" w:color="auto"/>
        <w:right w:val="none" w:sz="0" w:space="0" w:color="auto"/>
      </w:divBdr>
      <w:divsChild>
        <w:div w:id="797644910">
          <w:marLeft w:val="1008"/>
          <w:marRight w:val="0"/>
          <w:marTop w:val="0"/>
          <w:marBottom w:val="120"/>
          <w:divBdr>
            <w:top w:val="none" w:sz="0" w:space="0" w:color="auto"/>
            <w:left w:val="none" w:sz="0" w:space="0" w:color="auto"/>
            <w:bottom w:val="none" w:sz="0" w:space="0" w:color="auto"/>
            <w:right w:val="none" w:sz="0" w:space="0" w:color="auto"/>
          </w:divBdr>
        </w:div>
        <w:div w:id="1349217350">
          <w:marLeft w:val="274"/>
          <w:marRight w:val="0"/>
          <w:marTop w:val="0"/>
          <w:marBottom w:val="120"/>
          <w:divBdr>
            <w:top w:val="none" w:sz="0" w:space="0" w:color="auto"/>
            <w:left w:val="none" w:sz="0" w:space="0" w:color="auto"/>
            <w:bottom w:val="none" w:sz="0" w:space="0" w:color="auto"/>
            <w:right w:val="none" w:sz="0" w:space="0" w:color="auto"/>
          </w:divBdr>
        </w:div>
        <w:div w:id="1821115937">
          <w:marLeft w:val="1008"/>
          <w:marRight w:val="0"/>
          <w:marTop w:val="0"/>
          <w:marBottom w:val="120"/>
          <w:divBdr>
            <w:top w:val="none" w:sz="0" w:space="0" w:color="auto"/>
            <w:left w:val="none" w:sz="0" w:space="0" w:color="auto"/>
            <w:bottom w:val="none" w:sz="0" w:space="0" w:color="auto"/>
            <w:right w:val="none" w:sz="0" w:space="0" w:color="auto"/>
          </w:divBdr>
        </w:div>
        <w:div w:id="2035302118">
          <w:marLeft w:val="1008"/>
          <w:marRight w:val="0"/>
          <w:marTop w:val="0"/>
          <w:marBottom w:val="120"/>
          <w:divBdr>
            <w:top w:val="none" w:sz="0" w:space="0" w:color="auto"/>
            <w:left w:val="none" w:sz="0" w:space="0" w:color="auto"/>
            <w:bottom w:val="none" w:sz="0" w:space="0" w:color="auto"/>
            <w:right w:val="none" w:sz="0" w:space="0" w:color="auto"/>
          </w:divBdr>
        </w:div>
      </w:divsChild>
    </w:div>
    <w:div w:id="387269911">
      <w:bodyDiv w:val="1"/>
      <w:marLeft w:val="0"/>
      <w:marRight w:val="0"/>
      <w:marTop w:val="0"/>
      <w:marBottom w:val="0"/>
      <w:divBdr>
        <w:top w:val="none" w:sz="0" w:space="0" w:color="auto"/>
        <w:left w:val="none" w:sz="0" w:space="0" w:color="auto"/>
        <w:bottom w:val="none" w:sz="0" w:space="0" w:color="auto"/>
        <w:right w:val="none" w:sz="0" w:space="0" w:color="auto"/>
      </w:divBdr>
    </w:div>
    <w:div w:id="391656972">
      <w:bodyDiv w:val="1"/>
      <w:marLeft w:val="0"/>
      <w:marRight w:val="0"/>
      <w:marTop w:val="0"/>
      <w:marBottom w:val="0"/>
      <w:divBdr>
        <w:top w:val="none" w:sz="0" w:space="0" w:color="auto"/>
        <w:left w:val="none" w:sz="0" w:space="0" w:color="auto"/>
        <w:bottom w:val="none" w:sz="0" w:space="0" w:color="auto"/>
        <w:right w:val="none" w:sz="0" w:space="0" w:color="auto"/>
      </w:divBdr>
    </w:div>
    <w:div w:id="429618423">
      <w:bodyDiv w:val="1"/>
      <w:marLeft w:val="0"/>
      <w:marRight w:val="0"/>
      <w:marTop w:val="0"/>
      <w:marBottom w:val="0"/>
      <w:divBdr>
        <w:top w:val="none" w:sz="0" w:space="0" w:color="auto"/>
        <w:left w:val="none" w:sz="0" w:space="0" w:color="auto"/>
        <w:bottom w:val="none" w:sz="0" w:space="0" w:color="auto"/>
        <w:right w:val="none" w:sz="0" w:space="0" w:color="auto"/>
      </w:divBdr>
      <w:divsChild>
        <w:div w:id="352653961">
          <w:marLeft w:val="0"/>
          <w:marRight w:val="0"/>
          <w:marTop w:val="0"/>
          <w:marBottom w:val="0"/>
          <w:divBdr>
            <w:top w:val="none" w:sz="0" w:space="0" w:color="auto"/>
            <w:left w:val="none" w:sz="0" w:space="0" w:color="auto"/>
            <w:bottom w:val="none" w:sz="0" w:space="0" w:color="auto"/>
            <w:right w:val="none" w:sz="0" w:space="0" w:color="auto"/>
          </w:divBdr>
          <w:divsChild>
            <w:div w:id="1108818625">
              <w:marLeft w:val="0"/>
              <w:marRight w:val="0"/>
              <w:marTop w:val="0"/>
              <w:marBottom w:val="0"/>
              <w:divBdr>
                <w:top w:val="none" w:sz="0" w:space="0" w:color="auto"/>
                <w:left w:val="none" w:sz="0" w:space="0" w:color="auto"/>
                <w:bottom w:val="none" w:sz="0" w:space="0" w:color="auto"/>
                <w:right w:val="none" w:sz="0" w:space="0" w:color="auto"/>
              </w:divBdr>
              <w:divsChild>
                <w:div w:id="801459527">
                  <w:marLeft w:val="0"/>
                  <w:marRight w:val="0"/>
                  <w:marTop w:val="0"/>
                  <w:marBottom w:val="0"/>
                  <w:divBdr>
                    <w:top w:val="none" w:sz="0" w:space="0" w:color="auto"/>
                    <w:left w:val="none" w:sz="0" w:space="0" w:color="auto"/>
                    <w:bottom w:val="none" w:sz="0" w:space="0" w:color="auto"/>
                    <w:right w:val="none" w:sz="0" w:space="0" w:color="auto"/>
                  </w:divBdr>
                  <w:divsChild>
                    <w:div w:id="205141844">
                      <w:marLeft w:val="0"/>
                      <w:marRight w:val="0"/>
                      <w:marTop w:val="0"/>
                      <w:marBottom w:val="0"/>
                      <w:divBdr>
                        <w:top w:val="none" w:sz="0" w:space="0" w:color="auto"/>
                        <w:left w:val="none" w:sz="0" w:space="0" w:color="auto"/>
                        <w:bottom w:val="none" w:sz="0" w:space="0" w:color="auto"/>
                        <w:right w:val="none" w:sz="0" w:space="0" w:color="auto"/>
                      </w:divBdr>
                      <w:divsChild>
                        <w:div w:id="1266621205">
                          <w:marLeft w:val="0"/>
                          <w:marRight w:val="0"/>
                          <w:marTop w:val="0"/>
                          <w:marBottom w:val="0"/>
                          <w:divBdr>
                            <w:top w:val="none" w:sz="0" w:space="0" w:color="auto"/>
                            <w:left w:val="none" w:sz="0" w:space="0" w:color="auto"/>
                            <w:bottom w:val="none" w:sz="0" w:space="0" w:color="auto"/>
                            <w:right w:val="none" w:sz="0" w:space="0" w:color="auto"/>
                          </w:divBdr>
                          <w:divsChild>
                            <w:div w:id="338776996">
                              <w:marLeft w:val="0"/>
                              <w:marRight w:val="0"/>
                              <w:marTop w:val="0"/>
                              <w:marBottom w:val="0"/>
                              <w:divBdr>
                                <w:top w:val="none" w:sz="0" w:space="0" w:color="auto"/>
                                <w:left w:val="none" w:sz="0" w:space="0" w:color="auto"/>
                                <w:bottom w:val="none" w:sz="0" w:space="0" w:color="auto"/>
                                <w:right w:val="none" w:sz="0" w:space="0" w:color="auto"/>
                              </w:divBdr>
                              <w:divsChild>
                                <w:div w:id="818115462">
                                  <w:marLeft w:val="0"/>
                                  <w:marRight w:val="0"/>
                                  <w:marTop w:val="0"/>
                                  <w:marBottom w:val="0"/>
                                  <w:divBdr>
                                    <w:top w:val="none" w:sz="0" w:space="0" w:color="auto"/>
                                    <w:left w:val="none" w:sz="0" w:space="0" w:color="auto"/>
                                    <w:bottom w:val="none" w:sz="0" w:space="0" w:color="auto"/>
                                    <w:right w:val="none" w:sz="0" w:space="0" w:color="auto"/>
                                  </w:divBdr>
                                  <w:divsChild>
                                    <w:div w:id="1005790585">
                                      <w:marLeft w:val="0"/>
                                      <w:marRight w:val="0"/>
                                      <w:marTop w:val="0"/>
                                      <w:marBottom w:val="0"/>
                                      <w:divBdr>
                                        <w:top w:val="none" w:sz="0" w:space="0" w:color="auto"/>
                                        <w:left w:val="none" w:sz="0" w:space="0" w:color="auto"/>
                                        <w:bottom w:val="none" w:sz="0" w:space="0" w:color="auto"/>
                                        <w:right w:val="none" w:sz="0" w:space="0" w:color="auto"/>
                                      </w:divBdr>
                                      <w:divsChild>
                                        <w:div w:id="1069884984">
                                          <w:marLeft w:val="0"/>
                                          <w:marRight w:val="0"/>
                                          <w:marTop w:val="0"/>
                                          <w:marBottom w:val="0"/>
                                          <w:divBdr>
                                            <w:top w:val="none" w:sz="0" w:space="0" w:color="auto"/>
                                            <w:left w:val="none" w:sz="0" w:space="0" w:color="auto"/>
                                            <w:bottom w:val="none" w:sz="0" w:space="0" w:color="auto"/>
                                            <w:right w:val="none" w:sz="0" w:space="0" w:color="auto"/>
                                          </w:divBdr>
                                          <w:divsChild>
                                            <w:div w:id="573514816">
                                              <w:marLeft w:val="0"/>
                                              <w:marRight w:val="0"/>
                                              <w:marTop w:val="0"/>
                                              <w:marBottom w:val="0"/>
                                              <w:divBdr>
                                                <w:top w:val="none" w:sz="0" w:space="0" w:color="auto"/>
                                                <w:left w:val="none" w:sz="0" w:space="0" w:color="auto"/>
                                                <w:bottom w:val="none" w:sz="0" w:space="0" w:color="auto"/>
                                                <w:right w:val="none" w:sz="0" w:space="0" w:color="auto"/>
                                              </w:divBdr>
                                              <w:divsChild>
                                                <w:div w:id="1348370252">
                                                  <w:marLeft w:val="0"/>
                                                  <w:marRight w:val="0"/>
                                                  <w:marTop w:val="0"/>
                                                  <w:marBottom w:val="0"/>
                                                  <w:divBdr>
                                                    <w:top w:val="none" w:sz="0" w:space="0" w:color="auto"/>
                                                    <w:left w:val="none" w:sz="0" w:space="0" w:color="auto"/>
                                                    <w:bottom w:val="none" w:sz="0" w:space="0" w:color="auto"/>
                                                    <w:right w:val="none" w:sz="0" w:space="0" w:color="auto"/>
                                                  </w:divBdr>
                                                  <w:divsChild>
                                                    <w:div w:id="1100026833">
                                                      <w:marLeft w:val="0"/>
                                                      <w:marRight w:val="0"/>
                                                      <w:marTop w:val="0"/>
                                                      <w:marBottom w:val="0"/>
                                                      <w:divBdr>
                                                        <w:top w:val="none" w:sz="0" w:space="0" w:color="auto"/>
                                                        <w:left w:val="none" w:sz="0" w:space="0" w:color="auto"/>
                                                        <w:bottom w:val="none" w:sz="0" w:space="0" w:color="auto"/>
                                                        <w:right w:val="none" w:sz="0" w:space="0" w:color="auto"/>
                                                      </w:divBdr>
                                                      <w:divsChild>
                                                        <w:div w:id="1674719981">
                                                          <w:marLeft w:val="0"/>
                                                          <w:marRight w:val="0"/>
                                                          <w:marTop w:val="0"/>
                                                          <w:marBottom w:val="0"/>
                                                          <w:divBdr>
                                                            <w:top w:val="none" w:sz="0" w:space="0" w:color="auto"/>
                                                            <w:left w:val="none" w:sz="0" w:space="0" w:color="auto"/>
                                                            <w:bottom w:val="none" w:sz="0" w:space="0" w:color="auto"/>
                                                            <w:right w:val="none" w:sz="0" w:space="0" w:color="auto"/>
                                                          </w:divBdr>
                                                          <w:divsChild>
                                                            <w:div w:id="531915108">
                                                              <w:marLeft w:val="0"/>
                                                              <w:marRight w:val="0"/>
                                                              <w:marTop w:val="0"/>
                                                              <w:marBottom w:val="0"/>
                                                              <w:divBdr>
                                                                <w:top w:val="none" w:sz="0" w:space="0" w:color="auto"/>
                                                                <w:left w:val="none" w:sz="0" w:space="0" w:color="auto"/>
                                                                <w:bottom w:val="none" w:sz="0" w:space="0" w:color="auto"/>
                                                                <w:right w:val="none" w:sz="0" w:space="0" w:color="auto"/>
                                                              </w:divBdr>
                                                            </w:div>
                                                            <w:div w:id="14252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1586899">
      <w:bodyDiv w:val="1"/>
      <w:marLeft w:val="0"/>
      <w:marRight w:val="0"/>
      <w:marTop w:val="0"/>
      <w:marBottom w:val="0"/>
      <w:divBdr>
        <w:top w:val="none" w:sz="0" w:space="0" w:color="auto"/>
        <w:left w:val="none" w:sz="0" w:space="0" w:color="auto"/>
        <w:bottom w:val="none" w:sz="0" w:space="0" w:color="auto"/>
        <w:right w:val="none" w:sz="0" w:space="0" w:color="auto"/>
      </w:divBdr>
    </w:div>
    <w:div w:id="466363172">
      <w:bodyDiv w:val="1"/>
      <w:marLeft w:val="0"/>
      <w:marRight w:val="0"/>
      <w:marTop w:val="0"/>
      <w:marBottom w:val="0"/>
      <w:divBdr>
        <w:top w:val="none" w:sz="0" w:space="0" w:color="auto"/>
        <w:left w:val="none" w:sz="0" w:space="0" w:color="auto"/>
        <w:bottom w:val="none" w:sz="0" w:space="0" w:color="auto"/>
        <w:right w:val="none" w:sz="0" w:space="0" w:color="auto"/>
      </w:divBdr>
      <w:divsChild>
        <w:div w:id="518012415">
          <w:marLeft w:val="274"/>
          <w:marRight w:val="0"/>
          <w:marTop w:val="0"/>
          <w:marBottom w:val="0"/>
          <w:divBdr>
            <w:top w:val="none" w:sz="0" w:space="0" w:color="auto"/>
            <w:left w:val="none" w:sz="0" w:space="0" w:color="auto"/>
            <w:bottom w:val="none" w:sz="0" w:space="0" w:color="auto"/>
            <w:right w:val="none" w:sz="0" w:space="0" w:color="auto"/>
          </w:divBdr>
        </w:div>
        <w:div w:id="1574702348">
          <w:marLeft w:val="274"/>
          <w:marRight w:val="0"/>
          <w:marTop w:val="0"/>
          <w:marBottom w:val="0"/>
          <w:divBdr>
            <w:top w:val="none" w:sz="0" w:space="0" w:color="auto"/>
            <w:left w:val="none" w:sz="0" w:space="0" w:color="auto"/>
            <w:bottom w:val="none" w:sz="0" w:space="0" w:color="auto"/>
            <w:right w:val="none" w:sz="0" w:space="0" w:color="auto"/>
          </w:divBdr>
        </w:div>
      </w:divsChild>
    </w:div>
    <w:div w:id="481966031">
      <w:bodyDiv w:val="1"/>
      <w:marLeft w:val="0"/>
      <w:marRight w:val="0"/>
      <w:marTop w:val="0"/>
      <w:marBottom w:val="0"/>
      <w:divBdr>
        <w:top w:val="none" w:sz="0" w:space="0" w:color="auto"/>
        <w:left w:val="none" w:sz="0" w:space="0" w:color="auto"/>
        <w:bottom w:val="none" w:sz="0" w:space="0" w:color="auto"/>
        <w:right w:val="none" w:sz="0" w:space="0" w:color="auto"/>
      </w:divBdr>
    </w:div>
    <w:div w:id="494686985">
      <w:bodyDiv w:val="1"/>
      <w:marLeft w:val="0"/>
      <w:marRight w:val="0"/>
      <w:marTop w:val="0"/>
      <w:marBottom w:val="0"/>
      <w:divBdr>
        <w:top w:val="none" w:sz="0" w:space="0" w:color="auto"/>
        <w:left w:val="none" w:sz="0" w:space="0" w:color="auto"/>
        <w:bottom w:val="none" w:sz="0" w:space="0" w:color="auto"/>
        <w:right w:val="none" w:sz="0" w:space="0" w:color="auto"/>
      </w:divBdr>
      <w:divsChild>
        <w:div w:id="2075421417">
          <w:marLeft w:val="274"/>
          <w:marRight w:val="0"/>
          <w:marTop w:val="0"/>
          <w:marBottom w:val="120"/>
          <w:divBdr>
            <w:top w:val="none" w:sz="0" w:space="0" w:color="auto"/>
            <w:left w:val="none" w:sz="0" w:space="0" w:color="auto"/>
            <w:bottom w:val="none" w:sz="0" w:space="0" w:color="auto"/>
            <w:right w:val="none" w:sz="0" w:space="0" w:color="auto"/>
          </w:divBdr>
        </w:div>
      </w:divsChild>
    </w:div>
    <w:div w:id="538397834">
      <w:bodyDiv w:val="1"/>
      <w:marLeft w:val="0"/>
      <w:marRight w:val="0"/>
      <w:marTop w:val="0"/>
      <w:marBottom w:val="0"/>
      <w:divBdr>
        <w:top w:val="none" w:sz="0" w:space="0" w:color="auto"/>
        <w:left w:val="none" w:sz="0" w:space="0" w:color="auto"/>
        <w:bottom w:val="none" w:sz="0" w:space="0" w:color="auto"/>
        <w:right w:val="none" w:sz="0" w:space="0" w:color="auto"/>
      </w:divBdr>
      <w:divsChild>
        <w:div w:id="37363359">
          <w:marLeft w:val="274"/>
          <w:marRight w:val="0"/>
          <w:marTop w:val="0"/>
          <w:marBottom w:val="120"/>
          <w:divBdr>
            <w:top w:val="none" w:sz="0" w:space="0" w:color="auto"/>
            <w:left w:val="none" w:sz="0" w:space="0" w:color="auto"/>
            <w:bottom w:val="none" w:sz="0" w:space="0" w:color="auto"/>
            <w:right w:val="none" w:sz="0" w:space="0" w:color="auto"/>
          </w:divBdr>
        </w:div>
        <w:div w:id="65304378">
          <w:marLeft w:val="274"/>
          <w:marRight w:val="0"/>
          <w:marTop w:val="0"/>
          <w:marBottom w:val="120"/>
          <w:divBdr>
            <w:top w:val="none" w:sz="0" w:space="0" w:color="auto"/>
            <w:left w:val="none" w:sz="0" w:space="0" w:color="auto"/>
            <w:bottom w:val="none" w:sz="0" w:space="0" w:color="auto"/>
            <w:right w:val="none" w:sz="0" w:space="0" w:color="auto"/>
          </w:divBdr>
        </w:div>
        <w:div w:id="137387225">
          <w:marLeft w:val="274"/>
          <w:marRight w:val="0"/>
          <w:marTop w:val="0"/>
          <w:marBottom w:val="120"/>
          <w:divBdr>
            <w:top w:val="none" w:sz="0" w:space="0" w:color="auto"/>
            <w:left w:val="none" w:sz="0" w:space="0" w:color="auto"/>
            <w:bottom w:val="none" w:sz="0" w:space="0" w:color="auto"/>
            <w:right w:val="none" w:sz="0" w:space="0" w:color="auto"/>
          </w:divBdr>
        </w:div>
        <w:div w:id="237793407">
          <w:marLeft w:val="274"/>
          <w:marRight w:val="0"/>
          <w:marTop w:val="0"/>
          <w:marBottom w:val="0"/>
          <w:divBdr>
            <w:top w:val="none" w:sz="0" w:space="0" w:color="auto"/>
            <w:left w:val="none" w:sz="0" w:space="0" w:color="auto"/>
            <w:bottom w:val="none" w:sz="0" w:space="0" w:color="auto"/>
            <w:right w:val="none" w:sz="0" w:space="0" w:color="auto"/>
          </w:divBdr>
        </w:div>
        <w:div w:id="484203910">
          <w:marLeft w:val="274"/>
          <w:marRight w:val="0"/>
          <w:marTop w:val="0"/>
          <w:marBottom w:val="120"/>
          <w:divBdr>
            <w:top w:val="none" w:sz="0" w:space="0" w:color="auto"/>
            <w:left w:val="none" w:sz="0" w:space="0" w:color="auto"/>
            <w:bottom w:val="none" w:sz="0" w:space="0" w:color="auto"/>
            <w:right w:val="none" w:sz="0" w:space="0" w:color="auto"/>
          </w:divBdr>
        </w:div>
        <w:div w:id="1143888191">
          <w:marLeft w:val="274"/>
          <w:marRight w:val="0"/>
          <w:marTop w:val="0"/>
          <w:marBottom w:val="120"/>
          <w:divBdr>
            <w:top w:val="none" w:sz="0" w:space="0" w:color="auto"/>
            <w:left w:val="none" w:sz="0" w:space="0" w:color="auto"/>
            <w:bottom w:val="none" w:sz="0" w:space="0" w:color="auto"/>
            <w:right w:val="none" w:sz="0" w:space="0" w:color="auto"/>
          </w:divBdr>
        </w:div>
        <w:div w:id="1221552410">
          <w:marLeft w:val="274"/>
          <w:marRight w:val="0"/>
          <w:marTop w:val="0"/>
          <w:marBottom w:val="120"/>
          <w:divBdr>
            <w:top w:val="none" w:sz="0" w:space="0" w:color="auto"/>
            <w:left w:val="none" w:sz="0" w:space="0" w:color="auto"/>
            <w:bottom w:val="none" w:sz="0" w:space="0" w:color="auto"/>
            <w:right w:val="none" w:sz="0" w:space="0" w:color="auto"/>
          </w:divBdr>
        </w:div>
        <w:div w:id="1550265726">
          <w:marLeft w:val="274"/>
          <w:marRight w:val="0"/>
          <w:marTop w:val="0"/>
          <w:marBottom w:val="120"/>
          <w:divBdr>
            <w:top w:val="none" w:sz="0" w:space="0" w:color="auto"/>
            <w:left w:val="none" w:sz="0" w:space="0" w:color="auto"/>
            <w:bottom w:val="none" w:sz="0" w:space="0" w:color="auto"/>
            <w:right w:val="none" w:sz="0" w:space="0" w:color="auto"/>
          </w:divBdr>
        </w:div>
        <w:div w:id="1847132728">
          <w:marLeft w:val="274"/>
          <w:marRight w:val="0"/>
          <w:marTop w:val="0"/>
          <w:marBottom w:val="120"/>
          <w:divBdr>
            <w:top w:val="none" w:sz="0" w:space="0" w:color="auto"/>
            <w:left w:val="none" w:sz="0" w:space="0" w:color="auto"/>
            <w:bottom w:val="none" w:sz="0" w:space="0" w:color="auto"/>
            <w:right w:val="none" w:sz="0" w:space="0" w:color="auto"/>
          </w:divBdr>
        </w:div>
        <w:div w:id="1912688584">
          <w:marLeft w:val="274"/>
          <w:marRight w:val="0"/>
          <w:marTop w:val="0"/>
          <w:marBottom w:val="120"/>
          <w:divBdr>
            <w:top w:val="none" w:sz="0" w:space="0" w:color="auto"/>
            <w:left w:val="none" w:sz="0" w:space="0" w:color="auto"/>
            <w:bottom w:val="none" w:sz="0" w:space="0" w:color="auto"/>
            <w:right w:val="none" w:sz="0" w:space="0" w:color="auto"/>
          </w:divBdr>
        </w:div>
        <w:div w:id="1923221669">
          <w:marLeft w:val="274"/>
          <w:marRight w:val="0"/>
          <w:marTop w:val="0"/>
          <w:marBottom w:val="120"/>
          <w:divBdr>
            <w:top w:val="none" w:sz="0" w:space="0" w:color="auto"/>
            <w:left w:val="none" w:sz="0" w:space="0" w:color="auto"/>
            <w:bottom w:val="none" w:sz="0" w:space="0" w:color="auto"/>
            <w:right w:val="none" w:sz="0" w:space="0" w:color="auto"/>
          </w:divBdr>
        </w:div>
        <w:div w:id="1964925706">
          <w:marLeft w:val="274"/>
          <w:marRight w:val="0"/>
          <w:marTop w:val="0"/>
          <w:marBottom w:val="120"/>
          <w:divBdr>
            <w:top w:val="none" w:sz="0" w:space="0" w:color="auto"/>
            <w:left w:val="none" w:sz="0" w:space="0" w:color="auto"/>
            <w:bottom w:val="none" w:sz="0" w:space="0" w:color="auto"/>
            <w:right w:val="none" w:sz="0" w:space="0" w:color="auto"/>
          </w:divBdr>
        </w:div>
        <w:div w:id="2118408549">
          <w:marLeft w:val="274"/>
          <w:marRight w:val="0"/>
          <w:marTop w:val="0"/>
          <w:marBottom w:val="0"/>
          <w:divBdr>
            <w:top w:val="none" w:sz="0" w:space="0" w:color="auto"/>
            <w:left w:val="none" w:sz="0" w:space="0" w:color="auto"/>
            <w:bottom w:val="none" w:sz="0" w:space="0" w:color="auto"/>
            <w:right w:val="none" w:sz="0" w:space="0" w:color="auto"/>
          </w:divBdr>
        </w:div>
      </w:divsChild>
    </w:div>
    <w:div w:id="551114245">
      <w:bodyDiv w:val="1"/>
      <w:marLeft w:val="0"/>
      <w:marRight w:val="0"/>
      <w:marTop w:val="0"/>
      <w:marBottom w:val="0"/>
      <w:divBdr>
        <w:top w:val="none" w:sz="0" w:space="0" w:color="auto"/>
        <w:left w:val="none" w:sz="0" w:space="0" w:color="auto"/>
        <w:bottom w:val="none" w:sz="0" w:space="0" w:color="auto"/>
        <w:right w:val="none" w:sz="0" w:space="0" w:color="auto"/>
      </w:divBdr>
      <w:divsChild>
        <w:div w:id="74518514">
          <w:marLeft w:val="274"/>
          <w:marRight w:val="0"/>
          <w:marTop w:val="0"/>
          <w:marBottom w:val="120"/>
          <w:divBdr>
            <w:top w:val="none" w:sz="0" w:space="0" w:color="auto"/>
            <w:left w:val="none" w:sz="0" w:space="0" w:color="auto"/>
            <w:bottom w:val="none" w:sz="0" w:space="0" w:color="auto"/>
            <w:right w:val="none" w:sz="0" w:space="0" w:color="auto"/>
          </w:divBdr>
        </w:div>
        <w:div w:id="105856676">
          <w:marLeft w:val="274"/>
          <w:marRight w:val="0"/>
          <w:marTop w:val="0"/>
          <w:marBottom w:val="0"/>
          <w:divBdr>
            <w:top w:val="none" w:sz="0" w:space="0" w:color="auto"/>
            <w:left w:val="none" w:sz="0" w:space="0" w:color="auto"/>
            <w:bottom w:val="none" w:sz="0" w:space="0" w:color="auto"/>
            <w:right w:val="none" w:sz="0" w:space="0" w:color="auto"/>
          </w:divBdr>
        </w:div>
        <w:div w:id="141431542">
          <w:marLeft w:val="274"/>
          <w:marRight w:val="0"/>
          <w:marTop w:val="0"/>
          <w:marBottom w:val="120"/>
          <w:divBdr>
            <w:top w:val="none" w:sz="0" w:space="0" w:color="auto"/>
            <w:left w:val="none" w:sz="0" w:space="0" w:color="auto"/>
            <w:bottom w:val="none" w:sz="0" w:space="0" w:color="auto"/>
            <w:right w:val="none" w:sz="0" w:space="0" w:color="auto"/>
          </w:divBdr>
        </w:div>
        <w:div w:id="184758365">
          <w:marLeft w:val="274"/>
          <w:marRight w:val="0"/>
          <w:marTop w:val="0"/>
          <w:marBottom w:val="0"/>
          <w:divBdr>
            <w:top w:val="none" w:sz="0" w:space="0" w:color="auto"/>
            <w:left w:val="none" w:sz="0" w:space="0" w:color="auto"/>
            <w:bottom w:val="none" w:sz="0" w:space="0" w:color="auto"/>
            <w:right w:val="none" w:sz="0" w:space="0" w:color="auto"/>
          </w:divBdr>
        </w:div>
        <w:div w:id="185102850">
          <w:marLeft w:val="274"/>
          <w:marRight w:val="0"/>
          <w:marTop w:val="0"/>
          <w:marBottom w:val="0"/>
          <w:divBdr>
            <w:top w:val="none" w:sz="0" w:space="0" w:color="auto"/>
            <w:left w:val="none" w:sz="0" w:space="0" w:color="auto"/>
            <w:bottom w:val="none" w:sz="0" w:space="0" w:color="auto"/>
            <w:right w:val="none" w:sz="0" w:space="0" w:color="auto"/>
          </w:divBdr>
        </w:div>
        <w:div w:id="379672339">
          <w:marLeft w:val="274"/>
          <w:marRight w:val="0"/>
          <w:marTop w:val="0"/>
          <w:marBottom w:val="0"/>
          <w:divBdr>
            <w:top w:val="none" w:sz="0" w:space="0" w:color="auto"/>
            <w:left w:val="none" w:sz="0" w:space="0" w:color="auto"/>
            <w:bottom w:val="none" w:sz="0" w:space="0" w:color="auto"/>
            <w:right w:val="none" w:sz="0" w:space="0" w:color="auto"/>
          </w:divBdr>
        </w:div>
        <w:div w:id="505092453">
          <w:marLeft w:val="274"/>
          <w:marRight w:val="0"/>
          <w:marTop w:val="0"/>
          <w:marBottom w:val="120"/>
          <w:divBdr>
            <w:top w:val="none" w:sz="0" w:space="0" w:color="auto"/>
            <w:left w:val="none" w:sz="0" w:space="0" w:color="auto"/>
            <w:bottom w:val="none" w:sz="0" w:space="0" w:color="auto"/>
            <w:right w:val="none" w:sz="0" w:space="0" w:color="auto"/>
          </w:divBdr>
        </w:div>
        <w:div w:id="584342392">
          <w:marLeft w:val="274"/>
          <w:marRight w:val="0"/>
          <w:marTop w:val="0"/>
          <w:marBottom w:val="120"/>
          <w:divBdr>
            <w:top w:val="none" w:sz="0" w:space="0" w:color="auto"/>
            <w:left w:val="none" w:sz="0" w:space="0" w:color="auto"/>
            <w:bottom w:val="none" w:sz="0" w:space="0" w:color="auto"/>
            <w:right w:val="none" w:sz="0" w:space="0" w:color="auto"/>
          </w:divBdr>
        </w:div>
        <w:div w:id="749351473">
          <w:marLeft w:val="274"/>
          <w:marRight w:val="0"/>
          <w:marTop w:val="0"/>
          <w:marBottom w:val="0"/>
          <w:divBdr>
            <w:top w:val="none" w:sz="0" w:space="0" w:color="auto"/>
            <w:left w:val="none" w:sz="0" w:space="0" w:color="auto"/>
            <w:bottom w:val="none" w:sz="0" w:space="0" w:color="auto"/>
            <w:right w:val="none" w:sz="0" w:space="0" w:color="auto"/>
          </w:divBdr>
        </w:div>
        <w:div w:id="834732312">
          <w:marLeft w:val="274"/>
          <w:marRight w:val="0"/>
          <w:marTop w:val="0"/>
          <w:marBottom w:val="120"/>
          <w:divBdr>
            <w:top w:val="none" w:sz="0" w:space="0" w:color="auto"/>
            <w:left w:val="none" w:sz="0" w:space="0" w:color="auto"/>
            <w:bottom w:val="none" w:sz="0" w:space="0" w:color="auto"/>
            <w:right w:val="none" w:sz="0" w:space="0" w:color="auto"/>
          </w:divBdr>
        </w:div>
        <w:div w:id="897281086">
          <w:marLeft w:val="274"/>
          <w:marRight w:val="0"/>
          <w:marTop w:val="0"/>
          <w:marBottom w:val="120"/>
          <w:divBdr>
            <w:top w:val="none" w:sz="0" w:space="0" w:color="auto"/>
            <w:left w:val="none" w:sz="0" w:space="0" w:color="auto"/>
            <w:bottom w:val="none" w:sz="0" w:space="0" w:color="auto"/>
            <w:right w:val="none" w:sz="0" w:space="0" w:color="auto"/>
          </w:divBdr>
        </w:div>
        <w:div w:id="927034128">
          <w:marLeft w:val="274"/>
          <w:marRight w:val="0"/>
          <w:marTop w:val="0"/>
          <w:marBottom w:val="0"/>
          <w:divBdr>
            <w:top w:val="none" w:sz="0" w:space="0" w:color="auto"/>
            <w:left w:val="none" w:sz="0" w:space="0" w:color="auto"/>
            <w:bottom w:val="none" w:sz="0" w:space="0" w:color="auto"/>
            <w:right w:val="none" w:sz="0" w:space="0" w:color="auto"/>
          </w:divBdr>
        </w:div>
        <w:div w:id="1641690074">
          <w:marLeft w:val="274"/>
          <w:marRight w:val="0"/>
          <w:marTop w:val="0"/>
          <w:marBottom w:val="0"/>
          <w:divBdr>
            <w:top w:val="none" w:sz="0" w:space="0" w:color="auto"/>
            <w:left w:val="none" w:sz="0" w:space="0" w:color="auto"/>
            <w:bottom w:val="none" w:sz="0" w:space="0" w:color="auto"/>
            <w:right w:val="none" w:sz="0" w:space="0" w:color="auto"/>
          </w:divBdr>
        </w:div>
        <w:div w:id="1730609263">
          <w:marLeft w:val="274"/>
          <w:marRight w:val="0"/>
          <w:marTop w:val="0"/>
          <w:marBottom w:val="0"/>
          <w:divBdr>
            <w:top w:val="none" w:sz="0" w:space="0" w:color="auto"/>
            <w:left w:val="none" w:sz="0" w:space="0" w:color="auto"/>
            <w:bottom w:val="none" w:sz="0" w:space="0" w:color="auto"/>
            <w:right w:val="none" w:sz="0" w:space="0" w:color="auto"/>
          </w:divBdr>
        </w:div>
        <w:div w:id="1982618313">
          <w:marLeft w:val="274"/>
          <w:marRight w:val="0"/>
          <w:marTop w:val="0"/>
          <w:marBottom w:val="0"/>
          <w:divBdr>
            <w:top w:val="none" w:sz="0" w:space="0" w:color="auto"/>
            <w:left w:val="none" w:sz="0" w:space="0" w:color="auto"/>
            <w:bottom w:val="none" w:sz="0" w:space="0" w:color="auto"/>
            <w:right w:val="none" w:sz="0" w:space="0" w:color="auto"/>
          </w:divBdr>
        </w:div>
        <w:div w:id="2130736338">
          <w:marLeft w:val="274"/>
          <w:marRight w:val="0"/>
          <w:marTop w:val="0"/>
          <w:marBottom w:val="0"/>
          <w:divBdr>
            <w:top w:val="none" w:sz="0" w:space="0" w:color="auto"/>
            <w:left w:val="none" w:sz="0" w:space="0" w:color="auto"/>
            <w:bottom w:val="none" w:sz="0" w:space="0" w:color="auto"/>
            <w:right w:val="none" w:sz="0" w:space="0" w:color="auto"/>
          </w:divBdr>
        </w:div>
      </w:divsChild>
    </w:div>
    <w:div w:id="668681996">
      <w:bodyDiv w:val="1"/>
      <w:marLeft w:val="0"/>
      <w:marRight w:val="0"/>
      <w:marTop w:val="0"/>
      <w:marBottom w:val="0"/>
      <w:divBdr>
        <w:top w:val="none" w:sz="0" w:space="0" w:color="auto"/>
        <w:left w:val="none" w:sz="0" w:space="0" w:color="auto"/>
        <w:bottom w:val="none" w:sz="0" w:space="0" w:color="auto"/>
        <w:right w:val="none" w:sz="0" w:space="0" w:color="auto"/>
      </w:divBdr>
      <w:divsChild>
        <w:div w:id="610553938">
          <w:marLeft w:val="274"/>
          <w:marRight w:val="0"/>
          <w:marTop w:val="0"/>
          <w:marBottom w:val="120"/>
          <w:divBdr>
            <w:top w:val="none" w:sz="0" w:space="0" w:color="auto"/>
            <w:left w:val="none" w:sz="0" w:space="0" w:color="auto"/>
            <w:bottom w:val="none" w:sz="0" w:space="0" w:color="auto"/>
            <w:right w:val="none" w:sz="0" w:space="0" w:color="auto"/>
          </w:divBdr>
        </w:div>
        <w:div w:id="1543323267">
          <w:marLeft w:val="274"/>
          <w:marRight w:val="0"/>
          <w:marTop w:val="0"/>
          <w:marBottom w:val="120"/>
          <w:divBdr>
            <w:top w:val="none" w:sz="0" w:space="0" w:color="auto"/>
            <w:left w:val="none" w:sz="0" w:space="0" w:color="auto"/>
            <w:bottom w:val="none" w:sz="0" w:space="0" w:color="auto"/>
            <w:right w:val="none" w:sz="0" w:space="0" w:color="auto"/>
          </w:divBdr>
        </w:div>
        <w:div w:id="1953322188">
          <w:marLeft w:val="274"/>
          <w:marRight w:val="0"/>
          <w:marTop w:val="0"/>
          <w:marBottom w:val="120"/>
          <w:divBdr>
            <w:top w:val="none" w:sz="0" w:space="0" w:color="auto"/>
            <w:left w:val="none" w:sz="0" w:space="0" w:color="auto"/>
            <w:bottom w:val="none" w:sz="0" w:space="0" w:color="auto"/>
            <w:right w:val="none" w:sz="0" w:space="0" w:color="auto"/>
          </w:divBdr>
        </w:div>
      </w:divsChild>
    </w:div>
    <w:div w:id="681204180">
      <w:bodyDiv w:val="1"/>
      <w:marLeft w:val="0"/>
      <w:marRight w:val="0"/>
      <w:marTop w:val="0"/>
      <w:marBottom w:val="0"/>
      <w:divBdr>
        <w:top w:val="none" w:sz="0" w:space="0" w:color="auto"/>
        <w:left w:val="none" w:sz="0" w:space="0" w:color="auto"/>
        <w:bottom w:val="none" w:sz="0" w:space="0" w:color="auto"/>
        <w:right w:val="none" w:sz="0" w:space="0" w:color="auto"/>
      </w:divBdr>
      <w:divsChild>
        <w:div w:id="1777093705">
          <w:marLeft w:val="0"/>
          <w:marRight w:val="0"/>
          <w:marTop w:val="0"/>
          <w:marBottom w:val="0"/>
          <w:divBdr>
            <w:top w:val="none" w:sz="0" w:space="0" w:color="auto"/>
            <w:left w:val="none" w:sz="0" w:space="0" w:color="auto"/>
            <w:bottom w:val="none" w:sz="0" w:space="0" w:color="auto"/>
            <w:right w:val="none" w:sz="0" w:space="0" w:color="auto"/>
          </w:divBdr>
          <w:divsChild>
            <w:div w:id="17889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5555">
      <w:bodyDiv w:val="1"/>
      <w:marLeft w:val="0"/>
      <w:marRight w:val="0"/>
      <w:marTop w:val="0"/>
      <w:marBottom w:val="0"/>
      <w:divBdr>
        <w:top w:val="none" w:sz="0" w:space="0" w:color="auto"/>
        <w:left w:val="none" w:sz="0" w:space="0" w:color="auto"/>
        <w:bottom w:val="none" w:sz="0" w:space="0" w:color="auto"/>
        <w:right w:val="none" w:sz="0" w:space="0" w:color="auto"/>
      </w:divBdr>
    </w:div>
    <w:div w:id="695351505">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
    <w:div w:id="719399046">
      <w:bodyDiv w:val="1"/>
      <w:marLeft w:val="0"/>
      <w:marRight w:val="0"/>
      <w:marTop w:val="0"/>
      <w:marBottom w:val="0"/>
      <w:divBdr>
        <w:top w:val="none" w:sz="0" w:space="0" w:color="auto"/>
        <w:left w:val="none" w:sz="0" w:space="0" w:color="auto"/>
        <w:bottom w:val="none" w:sz="0" w:space="0" w:color="auto"/>
        <w:right w:val="none" w:sz="0" w:space="0" w:color="auto"/>
      </w:divBdr>
      <w:divsChild>
        <w:div w:id="36897864">
          <w:marLeft w:val="0"/>
          <w:marRight w:val="0"/>
          <w:marTop w:val="0"/>
          <w:marBottom w:val="0"/>
          <w:divBdr>
            <w:top w:val="none" w:sz="0" w:space="0" w:color="auto"/>
            <w:left w:val="none" w:sz="0" w:space="0" w:color="auto"/>
            <w:bottom w:val="none" w:sz="0" w:space="0" w:color="auto"/>
            <w:right w:val="none" w:sz="0" w:space="0" w:color="auto"/>
          </w:divBdr>
        </w:div>
        <w:div w:id="837961337">
          <w:marLeft w:val="0"/>
          <w:marRight w:val="0"/>
          <w:marTop w:val="0"/>
          <w:marBottom w:val="0"/>
          <w:divBdr>
            <w:top w:val="none" w:sz="0" w:space="0" w:color="auto"/>
            <w:left w:val="none" w:sz="0" w:space="0" w:color="auto"/>
            <w:bottom w:val="none" w:sz="0" w:space="0" w:color="auto"/>
            <w:right w:val="none" w:sz="0" w:space="0" w:color="auto"/>
          </w:divBdr>
        </w:div>
        <w:div w:id="848445909">
          <w:marLeft w:val="0"/>
          <w:marRight w:val="0"/>
          <w:marTop w:val="0"/>
          <w:marBottom w:val="0"/>
          <w:divBdr>
            <w:top w:val="none" w:sz="0" w:space="0" w:color="auto"/>
            <w:left w:val="none" w:sz="0" w:space="0" w:color="auto"/>
            <w:bottom w:val="none" w:sz="0" w:space="0" w:color="auto"/>
            <w:right w:val="none" w:sz="0" w:space="0" w:color="auto"/>
          </w:divBdr>
        </w:div>
        <w:div w:id="1078551503">
          <w:marLeft w:val="0"/>
          <w:marRight w:val="0"/>
          <w:marTop w:val="0"/>
          <w:marBottom w:val="0"/>
          <w:divBdr>
            <w:top w:val="none" w:sz="0" w:space="0" w:color="auto"/>
            <w:left w:val="none" w:sz="0" w:space="0" w:color="auto"/>
            <w:bottom w:val="none" w:sz="0" w:space="0" w:color="auto"/>
            <w:right w:val="none" w:sz="0" w:space="0" w:color="auto"/>
          </w:divBdr>
        </w:div>
        <w:div w:id="1920751695">
          <w:marLeft w:val="0"/>
          <w:marRight w:val="0"/>
          <w:marTop w:val="0"/>
          <w:marBottom w:val="0"/>
          <w:divBdr>
            <w:top w:val="none" w:sz="0" w:space="0" w:color="auto"/>
            <w:left w:val="none" w:sz="0" w:space="0" w:color="auto"/>
            <w:bottom w:val="none" w:sz="0" w:space="0" w:color="auto"/>
            <w:right w:val="none" w:sz="0" w:space="0" w:color="auto"/>
          </w:divBdr>
        </w:div>
        <w:div w:id="1958680647">
          <w:marLeft w:val="0"/>
          <w:marRight w:val="0"/>
          <w:marTop w:val="0"/>
          <w:marBottom w:val="0"/>
          <w:divBdr>
            <w:top w:val="none" w:sz="0" w:space="0" w:color="auto"/>
            <w:left w:val="none" w:sz="0" w:space="0" w:color="auto"/>
            <w:bottom w:val="none" w:sz="0" w:space="0" w:color="auto"/>
            <w:right w:val="none" w:sz="0" w:space="0" w:color="auto"/>
          </w:divBdr>
        </w:div>
        <w:div w:id="2111778215">
          <w:marLeft w:val="0"/>
          <w:marRight w:val="0"/>
          <w:marTop w:val="0"/>
          <w:marBottom w:val="0"/>
          <w:divBdr>
            <w:top w:val="none" w:sz="0" w:space="0" w:color="auto"/>
            <w:left w:val="none" w:sz="0" w:space="0" w:color="auto"/>
            <w:bottom w:val="none" w:sz="0" w:space="0" w:color="auto"/>
            <w:right w:val="none" w:sz="0" w:space="0" w:color="auto"/>
          </w:divBdr>
        </w:div>
      </w:divsChild>
    </w:div>
    <w:div w:id="721828585">
      <w:bodyDiv w:val="1"/>
      <w:marLeft w:val="0"/>
      <w:marRight w:val="0"/>
      <w:marTop w:val="0"/>
      <w:marBottom w:val="0"/>
      <w:divBdr>
        <w:top w:val="none" w:sz="0" w:space="0" w:color="auto"/>
        <w:left w:val="none" w:sz="0" w:space="0" w:color="auto"/>
        <w:bottom w:val="none" w:sz="0" w:space="0" w:color="auto"/>
        <w:right w:val="none" w:sz="0" w:space="0" w:color="auto"/>
      </w:divBdr>
      <w:divsChild>
        <w:div w:id="82996409">
          <w:marLeft w:val="274"/>
          <w:marRight w:val="0"/>
          <w:marTop w:val="0"/>
          <w:marBottom w:val="0"/>
          <w:divBdr>
            <w:top w:val="none" w:sz="0" w:space="0" w:color="auto"/>
            <w:left w:val="none" w:sz="0" w:space="0" w:color="auto"/>
            <w:bottom w:val="none" w:sz="0" w:space="0" w:color="auto"/>
            <w:right w:val="none" w:sz="0" w:space="0" w:color="auto"/>
          </w:divBdr>
        </w:div>
      </w:divsChild>
    </w:div>
    <w:div w:id="750349744">
      <w:bodyDiv w:val="1"/>
      <w:marLeft w:val="0"/>
      <w:marRight w:val="0"/>
      <w:marTop w:val="0"/>
      <w:marBottom w:val="0"/>
      <w:divBdr>
        <w:top w:val="none" w:sz="0" w:space="0" w:color="auto"/>
        <w:left w:val="none" w:sz="0" w:space="0" w:color="auto"/>
        <w:bottom w:val="none" w:sz="0" w:space="0" w:color="auto"/>
        <w:right w:val="none" w:sz="0" w:space="0" w:color="auto"/>
      </w:divBdr>
      <w:divsChild>
        <w:div w:id="1654868434">
          <w:marLeft w:val="274"/>
          <w:marRight w:val="0"/>
          <w:marTop w:val="0"/>
          <w:marBottom w:val="120"/>
          <w:divBdr>
            <w:top w:val="none" w:sz="0" w:space="0" w:color="auto"/>
            <w:left w:val="none" w:sz="0" w:space="0" w:color="auto"/>
            <w:bottom w:val="none" w:sz="0" w:space="0" w:color="auto"/>
            <w:right w:val="none" w:sz="0" w:space="0" w:color="auto"/>
          </w:divBdr>
        </w:div>
        <w:div w:id="1687050719">
          <w:marLeft w:val="274"/>
          <w:marRight w:val="0"/>
          <w:marTop w:val="0"/>
          <w:marBottom w:val="120"/>
          <w:divBdr>
            <w:top w:val="none" w:sz="0" w:space="0" w:color="auto"/>
            <w:left w:val="none" w:sz="0" w:space="0" w:color="auto"/>
            <w:bottom w:val="none" w:sz="0" w:space="0" w:color="auto"/>
            <w:right w:val="none" w:sz="0" w:space="0" w:color="auto"/>
          </w:divBdr>
        </w:div>
      </w:divsChild>
    </w:div>
    <w:div w:id="752628149">
      <w:bodyDiv w:val="1"/>
      <w:marLeft w:val="0"/>
      <w:marRight w:val="0"/>
      <w:marTop w:val="0"/>
      <w:marBottom w:val="0"/>
      <w:divBdr>
        <w:top w:val="none" w:sz="0" w:space="0" w:color="auto"/>
        <w:left w:val="none" w:sz="0" w:space="0" w:color="auto"/>
        <w:bottom w:val="none" w:sz="0" w:space="0" w:color="auto"/>
        <w:right w:val="none" w:sz="0" w:space="0" w:color="auto"/>
      </w:divBdr>
    </w:div>
    <w:div w:id="777335482">
      <w:bodyDiv w:val="1"/>
      <w:marLeft w:val="0"/>
      <w:marRight w:val="0"/>
      <w:marTop w:val="0"/>
      <w:marBottom w:val="0"/>
      <w:divBdr>
        <w:top w:val="none" w:sz="0" w:space="0" w:color="auto"/>
        <w:left w:val="none" w:sz="0" w:space="0" w:color="auto"/>
        <w:bottom w:val="none" w:sz="0" w:space="0" w:color="auto"/>
        <w:right w:val="none" w:sz="0" w:space="0" w:color="auto"/>
      </w:divBdr>
      <w:divsChild>
        <w:div w:id="1395203846">
          <w:marLeft w:val="274"/>
          <w:marRight w:val="0"/>
          <w:marTop w:val="0"/>
          <w:marBottom w:val="0"/>
          <w:divBdr>
            <w:top w:val="none" w:sz="0" w:space="0" w:color="auto"/>
            <w:left w:val="none" w:sz="0" w:space="0" w:color="auto"/>
            <w:bottom w:val="none" w:sz="0" w:space="0" w:color="auto"/>
            <w:right w:val="none" w:sz="0" w:space="0" w:color="auto"/>
          </w:divBdr>
        </w:div>
      </w:divsChild>
    </w:div>
    <w:div w:id="821578817">
      <w:bodyDiv w:val="1"/>
      <w:marLeft w:val="0"/>
      <w:marRight w:val="0"/>
      <w:marTop w:val="0"/>
      <w:marBottom w:val="0"/>
      <w:divBdr>
        <w:top w:val="none" w:sz="0" w:space="0" w:color="auto"/>
        <w:left w:val="none" w:sz="0" w:space="0" w:color="auto"/>
        <w:bottom w:val="none" w:sz="0" w:space="0" w:color="auto"/>
        <w:right w:val="none" w:sz="0" w:space="0" w:color="auto"/>
      </w:divBdr>
    </w:div>
    <w:div w:id="882980809">
      <w:bodyDiv w:val="1"/>
      <w:marLeft w:val="0"/>
      <w:marRight w:val="0"/>
      <w:marTop w:val="0"/>
      <w:marBottom w:val="0"/>
      <w:divBdr>
        <w:top w:val="none" w:sz="0" w:space="0" w:color="auto"/>
        <w:left w:val="none" w:sz="0" w:space="0" w:color="auto"/>
        <w:bottom w:val="none" w:sz="0" w:space="0" w:color="auto"/>
        <w:right w:val="none" w:sz="0" w:space="0" w:color="auto"/>
      </w:divBdr>
      <w:divsChild>
        <w:div w:id="393510709">
          <w:marLeft w:val="0"/>
          <w:marRight w:val="0"/>
          <w:marTop w:val="0"/>
          <w:marBottom w:val="0"/>
          <w:divBdr>
            <w:top w:val="none" w:sz="0" w:space="0" w:color="auto"/>
            <w:left w:val="none" w:sz="0" w:space="0" w:color="auto"/>
            <w:bottom w:val="none" w:sz="0" w:space="0" w:color="auto"/>
            <w:right w:val="none" w:sz="0" w:space="0" w:color="auto"/>
          </w:divBdr>
        </w:div>
      </w:divsChild>
    </w:div>
    <w:div w:id="923221154">
      <w:bodyDiv w:val="1"/>
      <w:marLeft w:val="0"/>
      <w:marRight w:val="0"/>
      <w:marTop w:val="0"/>
      <w:marBottom w:val="0"/>
      <w:divBdr>
        <w:top w:val="none" w:sz="0" w:space="0" w:color="auto"/>
        <w:left w:val="none" w:sz="0" w:space="0" w:color="auto"/>
        <w:bottom w:val="none" w:sz="0" w:space="0" w:color="auto"/>
        <w:right w:val="none" w:sz="0" w:space="0" w:color="auto"/>
      </w:divBdr>
      <w:divsChild>
        <w:div w:id="1894805900">
          <w:marLeft w:val="274"/>
          <w:marRight w:val="0"/>
          <w:marTop w:val="0"/>
          <w:marBottom w:val="0"/>
          <w:divBdr>
            <w:top w:val="none" w:sz="0" w:space="0" w:color="auto"/>
            <w:left w:val="none" w:sz="0" w:space="0" w:color="auto"/>
            <w:bottom w:val="none" w:sz="0" w:space="0" w:color="auto"/>
            <w:right w:val="none" w:sz="0" w:space="0" w:color="auto"/>
          </w:divBdr>
        </w:div>
      </w:divsChild>
    </w:div>
    <w:div w:id="956566415">
      <w:bodyDiv w:val="1"/>
      <w:marLeft w:val="0"/>
      <w:marRight w:val="0"/>
      <w:marTop w:val="0"/>
      <w:marBottom w:val="0"/>
      <w:divBdr>
        <w:top w:val="none" w:sz="0" w:space="0" w:color="auto"/>
        <w:left w:val="none" w:sz="0" w:space="0" w:color="auto"/>
        <w:bottom w:val="none" w:sz="0" w:space="0" w:color="auto"/>
        <w:right w:val="none" w:sz="0" w:space="0" w:color="auto"/>
      </w:divBdr>
      <w:divsChild>
        <w:div w:id="841509396">
          <w:marLeft w:val="0"/>
          <w:marRight w:val="0"/>
          <w:marTop w:val="0"/>
          <w:marBottom w:val="0"/>
          <w:divBdr>
            <w:top w:val="none" w:sz="0" w:space="0" w:color="auto"/>
            <w:left w:val="none" w:sz="0" w:space="0" w:color="auto"/>
            <w:bottom w:val="none" w:sz="0" w:space="0" w:color="auto"/>
            <w:right w:val="none" w:sz="0" w:space="0" w:color="auto"/>
          </w:divBdr>
        </w:div>
      </w:divsChild>
    </w:div>
    <w:div w:id="962034371">
      <w:bodyDiv w:val="1"/>
      <w:marLeft w:val="0"/>
      <w:marRight w:val="0"/>
      <w:marTop w:val="0"/>
      <w:marBottom w:val="0"/>
      <w:divBdr>
        <w:top w:val="none" w:sz="0" w:space="0" w:color="auto"/>
        <w:left w:val="none" w:sz="0" w:space="0" w:color="auto"/>
        <w:bottom w:val="none" w:sz="0" w:space="0" w:color="auto"/>
        <w:right w:val="none" w:sz="0" w:space="0" w:color="auto"/>
      </w:divBdr>
      <w:divsChild>
        <w:div w:id="404691561">
          <w:marLeft w:val="0"/>
          <w:marRight w:val="0"/>
          <w:marTop w:val="0"/>
          <w:marBottom w:val="0"/>
          <w:divBdr>
            <w:top w:val="none" w:sz="0" w:space="0" w:color="auto"/>
            <w:left w:val="none" w:sz="0" w:space="0" w:color="auto"/>
            <w:bottom w:val="none" w:sz="0" w:space="0" w:color="auto"/>
            <w:right w:val="none" w:sz="0" w:space="0" w:color="auto"/>
          </w:divBdr>
        </w:div>
      </w:divsChild>
    </w:div>
    <w:div w:id="975641048">
      <w:bodyDiv w:val="1"/>
      <w:marLeft w:val="0"/>
      <w:marRight w:val="0"/>
      <w:marTop w:val="0"/>
      <w:marBottom w:val="0"/>
      <w:divBdr>
        <w:top w:val="none" w:sz="0" w:space="0" w:color="auto"/>
        <w:left w:val="none" w:sz="0" w:space="0" w:color="auto"/>
        <w:bottom w:val="none" w:sz="0" w:space="0" w:color="auto"/>
        <w:right w:val="none" w:sz="0" w:space="0" w:color="auto"/>
      </w:divBdr>
    </w:div>
    <w:div w:id="1015770058">
      <w:bodyDiv w:val="1"/>
      <w:marLeft w:val="0"/>
      <w:marRight w:val="0"/>
      <w:marTop w:val="0"/>
      <w:marBottom w:val="0"/>
      <w:divBdr>
        <w:top w:val="none" w:sz="0" w:space="0" w:color="auto"/>
        <w:left w:val="none" w:sz="0" w:space="0" w:color="auto"/>
        <w:bottom w:val="none" w:sz="0" w:space="0" w:color="auto"/>
        <w:right w:val="none" w:sz="0" w:space="0" w:color="auto"/>
      </w:divBdr>
      <w:divsChild>
        <w:div w:id="382605155">
          <w:marLeft w:val="0"/>
          <w:marRight w:val="0"/>
          <w:marTop w:val="0"/>
          <w:marBottom w:val="0"/>
          <w:divBdr>
            <w:top w:val="none" w:sz="0" w:space="0" w:color="auto"/>
            <w:left w:val="none" w:sz="0" w:space="0" w:color="auto"/>
            <w:bottom w:val="none" w:sz="0" w:space="0" w:color="auto"/>
            <w:right w:val="none" w:sz="0" w:space="0" w:color="auto"/>
          </w:divBdr>
        </w:div>
      </w:divsChild>
    </w:div>
    <w:div w:id="1018458981">
      <w:bodyDiv w:val="1"/>
      <w:marLeft w:val="0"/>
      <w:marRight w:val="0"/>
      <w:marTop w:val="0"/>
      <w:marBottom w:val="0"/>
      <w:divBdr>
        <w:top w:val="none" w:sz="0" w:space="0" w:color="auto"/>
        <w:left w:val="none" w:sz="0" w:space="0" w:color="auto"/>
        <w:bottom w:val="none" w:sz="0" w:space="0" w:color="auto"/>
        <w:right w:val="none" w:sz="0" w:space="0" w:color="auto"/>
      </w:divBdr>
    </w:div>
    <w:div w:id="1040596252">
      <w:bodyDiv w:val="1"/>
      <w:marLeft w:val="0"/>
      <w:marRight w:val="0"/>
      <w:marTop w:val="0"/>
      <w:marBottom w:val="0"/>
      <w:divBdr>
        <w:top w:val="none" w:sz="0" w:space="0" w:color="auto"/>
        <w:left w:val="none" w:sz="0" w:space="0" w:color="auto"/>
        <w:bottom w:val="none" w:sz="0" w:space="0" w:color="auto"/>
        <w:right w:val="none" w:sz="0" w:space="0" w:color="auto"/>
      </w:divBdr>
      <w:divsChild>
        <w:div w:id="1241594412">
          <w:marLeft w:val="274"/>
          <w:marRight w:val="0"/>
          <w:marTop w:val="0"/>
          <w:marBottom w:val="120"/>
          <w:divBdr>
            <w:top w:val="none" w:sz="0" w:space="0" w:color="auto"/>
            <w:left w:val="none" w:sz="0" w:space="0" w:color="auto"/>
            <w:bottom w:val="none" w:sz="0" w:space="0" w:color="auto"/>
            <w:right w:val="none" w:sz="0" w:space="0" w:color="auto"/>
          </w:divBdr>
        </w:div>
      </w:divsChild>
    </w:div>
    <w:div w:id="1059523040">
      <w:bodyDiv w:val="1"/>
      <w:marLeft w:val="0"/>
      <w:marRight w:val="0"/>
      <w:marTop w:val="0"/>
      <w:marBottom w:val="0"/>
      <w:divBdr>
        <w:top w:val="none" w:sz="0" w:space="0" w:color="auto"/>
        <w:left w:val="none" w:sz="0" w:space="0" w:color="auto"/>
        <w:bottom w:val="none" w:sz="0" w:space="0" w:color="auto"/>
        <w:right w:val="none" w:sz="0" w:space="0" w:color="auto"/>
      </w:divBdr>
    </w:div>
    <w:div w:id="1094283831">
      <w:bodyDiv w:val="1"/>
      <w:marLeft w:val="0"/>
      <w:marRight w:val="0"/>
      <w:marTop w:val="0"/>
      <w:marBottom w:val="0"/>
      <w:divBdr>
        <w:top w:val="none" w:sz="0" w:space="0" w:color="auto"/>
        <w:left w:val="none" w:sz="0" w:space="0" w:color="auto"/>
        <w:bottom w:val="none" w:sz="0" w:space="0" w:color="auto"/>
        <w:right w:val="none" w:sz="0" w:space="0" w:color="auto"/>
      </w:divBdr>
    </w:div>
    <w:div w:id="1103961906">
      <w:bodyDiv w:val="1"/>
      <w:marLeft w:val="0"/>
      <w:marRight w:val="0"/>
      <w:marTop w:val="0"/>
      <w:marBottom w:val="0"/>
      <w:divBdr>
        <w:top w:val="none" w:sz="0" w:space="0" w:color="auto"/>
        <w:left w:val="none" w:sz="0" w:space="0" w:color="auto"/>
        <w:bottom w:val="none" w:sz="0" w:space="0" w:color="auto"/>
        <w:right w:val="none" w:sz="0" w:space="0" w:color="auto"/>
      </w:divBdr>
      <w:divsChild>
        <w:div w:id="82843561">
          <w:marLeft w:val="446"/>
          <w:marRight w:val="0"/>
          <w:marTop w:val="0"/>
          <w:marBottom w:val="0"/>
          <w:divBdr>
            <w:top w:val="none" w:sz="0" w:space="0" w:color="auto"/>
            <w:left w:val="none" w:sz="0" w:space="0" w:color="auto"/>
            <w:bottom w:val="none" w:sz="0" w:space="0" w:color="auto"/>
            <w:right w:val="none" w:sz="0" w:space="0" w:color="auto"/>
          </w:divBdr>
        </w:div>
        <w:div w:id="107510150">
          <w:marLeft w:val="446"/>
          <w:marRight w:val="0"/>
          <w:marTop w:val="0"/>
          <w:marBottom w:val="0"/>
          <w:divBdr>
            <w:top w:val="none" w:sz="0" w:space="0" w:color="auto"/>
            <w:left w:val="none" w:sz="0" w:space="0" w:color="auto"/>
            <w:bottom w:val="none" w:sz="0" w:space="0" w:color="auto"/>
            <w:right w:val="none" w:sz="0" w:space="0" w:color="auto"/>
          </w:divBdr>
        </w:div>
        <w:div w:id="108205433">
          <w:marLeft w:val="446"/>
          <w:marRight w:val="0"/>
          <w:marTop w:val="0"/>
          <w:marBottom w:val="0"/>
          <w:divBdr>
            <w:top w:val="none" w:sz="0" w:space="0" w:color="auto"/>
            <w:left w:val="none" w:sz="0" w:space="0" w:color="auto"/>
            <w:bottom w:val="none" w:sz="0" w:space="0" w:color="auto"/>
            <w:right w:val="none" w:sz="0" w:space="0" w:color="auto"/>
          </w:divBdr>
        </w:div>
        <w:div w:id="261111918">
          <w:marLeft w:val="446"/>
          <w:marRight w:val="0"/>
          <w:marTop w:val="0"/>
          <w:marBottom w:val="0"/>
          <w:divBdr>
            <w:top w:val="none" w:sz="0" w:space="0" w:color="auto"/>
            <w:left w:val="none" w:sz="0" w:space="0" w:color="auto"/>
            <w:bottom w:val="none" w:sz="0" w:space="0" w:color="auto"/>
            <w:right w:val="none" w:sz="0" w:space="0" w:color="auto"/>
          </w:divBdr>
        </w:div>
        <w:div w:id="1173256893">
          <w:marLeft w:val="446"/>
          <w:marRight w:val="0"/>
          <w:marTop w:val="0"/>
          <w:marBottom w:val="0"/>
          <w:divBdr>
            <w:top w:val="none" w:sz="0" w:space="0" w:color="auto"/>
            <w:left w:val="none" w:sz="0" w:space="0" w:color="auto"/>
            <w:bottom w:val="none" w:sz="0" w:space="0" w:color="auto"/>
            <w:right w:val="none" w:sz="0" w:space="0" w:color="auto"/>
          </w:divBdr>
        </w:div>
        <w:div w:id="1694651781">
          <w:marLeft w:val="446"/>
          <w:marRight w:val="0"/>
          <w:marTop w:val="0"/>
          <w:marBottom w:val="0"/>
          <w:divBdr>
            <w:top w:val="none" w:sz="0" w:space="0" w:color="auto"/>
            <w:left w:val="none" w:sz="0" w:space="0" w:color="auto"/>
            <w:bottom w:val="none" w:sz="0" w:space="0" w:color="auto"/>
            <w:right w:val="none" w:sz="0" w:space="0" w:color="auto"/>
          </w:divBdr>
        </w:div>
        <w:div w:id="1808860592">
          <w:marLeft w:val="446"/>
          <w:marRight w:val="0"/>
          <w:marTop w:val="0"/>
          <w:marBottom w:val="0"/>
          <w:divBdr>
            <w:top w:val="none" w:sz="0" w:space="0" w:color="auto"/>
            <w:left w:val="none" w:sz="0" w:space="0" w:color="auto"/>
            <w:bottom w:val="none" w:sz="0" w:space="0" w:color="auto"/>
            <w:right w:val="none" w:sz="0" w:space="0" w:color="auto"/>
          </w:divBdr>
        </w:div>
        <w:div w:id="1907910325">
          <w:marLeft w:val="446"/>
          <w:marRight w:val="0"/>
          <w:marTop w:val="0"/>
          <w:marBottom w:val="0"/>
          <w:divBdr>
            <w:top w:val="none" w:sz="0" w:space="0" w:color="auto"/>
            <w:left w:val="none" w:sz="0" w:space="0" w:color="auto"/>
            <w:bottom w:val="none" w:sz="0" w:space="0" w:color="auto"/>
            <w:right w:val="none" w:sz="0" w:space="0" w:color="auto"/>
          </w:divBdr>
        </w:div>
        <w:div w:id="1917086719">
          <w:marLeft w:val="446"/>
          <w:marRight w:val="0"/>
          <w:marTop w:val="0"/>
          <w:marBottom w:val="0"/>
          <w:divBdr>
            <w:top w:val="none" w:sz="0" w:space="0" w:color="auto"/>
            <w:left w:val="none" w:sz="0" w:space="0" w:color="auto"/>
            <w:bottom w:val="none" w:sz="0" w:space="0" w:color="auto"/>
            <w:right w:val="none" w:sz="0" w:space="0" w:color="auto"/>
          </w:divBdr>
        </w:div>
        <w:div w:id="1997144095">
          <w:marLeft w:val="446"/>
          <w:marRight w:val="0"/>
          <w:marTop w:val="0"/>
          <w:marBottom w:val="0"/>
          <w:divBdr>
            <w:top w:val="none" w:sz="0" w:space="0" w:color="auto"/>
            <w:left w:val="none" w:sz="0" w:space="0" w:color="auto"/>
            <w:bottom w:val="none" w:sz="0" w:space="0" w:color="auto"/>
            <w:right w:val="none" w:sz="0" w:space="0" w:color="auto"/>
          </w:divBdr>
        </w:div>
      </w:divsChild>
    </w:div>
    <w:div w:id="1132213141">
      <w:bodyDiv w:val="1"/>
      <w:marLeft w:val="0"/>
      <w:marRight w:val="0"/>
      <w:marTop w:val="0"/>
      <w:marBottom w:val="0"/>
      <w:divBdr>
        <w:top w:val="none" w:sz="0" w:space="0" w:color="auto"/>
        <w:left w:val="none" w:sz="0" w:space="0" w:color="auto"/>
        <w:bottom w:val="none" w:sz="0" w:space="0" w:color="auto"/>
        <w:right w:val="none" w:sz="0" w:space="0" w:color="auto"/>
      </w:divBdr>
    </w:div>
    <w:div w:id="1132214428">
      <w:bodyDiv w:val="1"/>
      <w:marLeft w:val="0"/>
      <w:marRight w:val="0"/>
      <w:marTop w:val="0"/>
      <w:marBottom w:val="0"/>
      <w:divBdr>
        <w:top w:val="none" w:sz="0" w:space="0" w:color="auto"/>
        <w:left w:val="none" w:sz="0" w:space="0" w:color="auto"/>
        <w:bottom w:val="none" w:sz="0" w:space="0" w:color="auto"/>
        <w:right w:val="none" w:sz="0" w:space="0" w:color="auto"/>
      </w:divBdr>
    </w:div>
    <w:div w:id="1141385793">
      <w:bodyDiv w:val="1"/>
      <w:marLeft w:val="0"/>
      <w:marRight w:val="0"/>
      <w:marTop w:val="0"/>
      <w:marBottom w:val="0"/>
      <w:divBdr>
        <w:top w:val="none" w:sz="0" w:space="0" w:color="auto"/>
        <w:left w:val="none" w:sz="0" w:space="0" w:color="auto"/>
        <w:bottom w:val="none" w:sz="0" w:space="0" w:color="auto"/>
        <w:right w:val="none" w:sz="0" w:space="0" w:color="auto"/>
      </w:divBdr>
      <w:divsChild>
        <w:div w:id="431169660">
          <w:marLeft w:val="0"/>
          <w:marRight w:val="0"/>
          <w:marTop w:val="0"/>
          <w:marBottom w:val="0"/>
          <w:divBdr>
            <w:top w:val="none" w:sz="0" w:space="0" w:color="auto"/>
            <w:left w:val="none" w:sz="0" w:space="0" w:color="auto"/>
            <w:bottom w:val="none" w:sz="0" w:space="0" w:color="auto"/>
            <w:right w:val="none" w:sz="0" w:space="0" w:color="auto"/>
          </w:divBdr>
          <w:divsChild>
            <w:div w:id="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42225">
      <w:bodyDiv w:val="1"/>
      <w:marLeft w:val="0"/>
      <w:marRight w:val="0"/>
      <w:marTop w:val="0"/>
      <w:marBottom w:val="0"/>
      <w:divBdr>
        <w:top w:val="none" w:sz="0" w:space="0" w:color="auto"/>
        <w:left w:val="none" w:sz="0" w:space="0" w:color="auto"/>
        <w:bottom w:val="none" w:sz="0" w:space="0" w:color="auto"/>
        <w:right w:val="none" w:sz="0" w:space="0" w:color="auto"/>
      </w:divBdr>
      <w:divsChild>
        <w:div w:id="82459644">
          <w:marLeft w:val="274"/>
          <w:marRight w:val="0"/>
          <w:marTop w:val="0"/>
          <w:marBottom w:val="120"/>
          <w:divBdr>
            <w:top w:val="none" w:sz="0" w:space="0" w:color="auto"/>
            <w:left w:val="none" w:sz="0" w:space="0" w:color="auto"/>
            <w:bottom w:val="none" w:sz="0" w:space="0" w:color="auto"/>
            <w:right w:val="none" w:sz="0" w:space="0" w:color="auto"/>
          </w:divBdr>
        </w:div>
      </w:divsChild>
    </w:div>
    <w:div w:id="1205170752">
      <w:bodyDiv w:val="1"/>
      <w:marLeft w:val="0"/>
      <w:marRight w:val="0"/>
      <w:marTop w:val="0"/>
      <w:marBottom w:val="0"/>
      <w:divBdr>
        <w:top w:val="none" w:sz="0" w:space="0" w:color="auto"/>
        <w:left w:val="none" w:sz="0" w:space="0" w:color="auto"/>
        <w:bottom w:val="none" w:sz="0" w:space="0" w:color="auto"/>
        <w:right w:val="none" w:sz="0" w:space="0" w:color="auto"/>
      </w:divBdr>
      <w:divsChild>
        <w:div w:id="255405517">
          <w:marLeft w:val="274"/>
          <w:marRight w:val="0"/>
          <w:marTop w:val="0"/>
          <w:marBottom w:val="0"/>
          <w:divBdr>
            <w:top w:val="none" w:sz="0" w:space="0" w:color="auto"/>
            <w:left w:val="none" w:sz="0" w:space="0" w:color="auto"/>
            <w:bottom w:val="none" w:sz="0" w:space="0" w:color="auto"/>
            <w:right w:val="none" w:sz="0" w:space="0" w:color="auto"/>
          </w:divBdr>
        </w:div>
        <w:div w:id="667368457">
          <w:marLeft w:val="274"/>
          <w:marRight w:val="0"/>
          <w:marTop w:val="0"/>
          <w:marBottom w:val="0"/>
          <w:divBdr>
            <w:top w:val="none" w:sz="0" w:space="0" w:color="auto"/>
            <w:left w:val="none" w:sz="0" w:space="0" w:color="auto"/>
            <w:bottom w:val="none" w:sz="0" w:space="0" w:color="auto"/>
            <w:right w:val="none" w:sz="0" w:space="0" w:color="auto"/>
          </w:divBdr>
        </w:div>
        <w:div w:id="921328297">
          <w:marLeft w:val="274"/>
          <w:marRight w:val="0"/>
          <w:marTop w:val="0"/>
          <w:marBottom w:val="0"/>
          <w:divBdr>
            <w:top w:val="none" w:sz="0" w:space="0" w:color="auto"/>
            <w:left w:val="none" w:sz="0" w:space="0" w:color="auto"/>
            <w:bottom w:val="none" w:sz="0" w:space="0" w:color="auto"/>
            <w:right w:val="none" w:sz="0" w:space="0" w:color="auto"/>
          </w:divBdr>
        </w:div>
        <w:div w:id="951133123">
          <w:marLeft w:val="274"/>
          <w:marRight w:val="0"/>
          <w:marTop w:val="0"/>
          <w:marBottom w:val="120"/>
          <w:divBdr>
            <w:top w:val="none" w:sz="0" w:space="0" w:color="auto"/>
            <w:left w:val="none" w:sz="0" w:space="0" w:color="auto"/>
            <w:bottom w:val="none" w:sz="0" w:space="0" w:color="auto"/>
            <w:right w:val="none" w:sz="0" w:space="0" w:color="auto"/>
          </w:divBdr>
        </w:div>
        <w:div w:id="1083645043">
          <w:marLeft w:val="274"/>
          <w:marRight w:val="0"/>
          <w:marTop w:val="0"/>
          <w:marBottom w:val="0"/>
          <w:divBdr>
            <w:top w:val="none" w:sz="0" w:space="0" w:color="auto"/>
            <w:left w:val="none" w:sz="0" w:space="0" w:color="auto"/>
            <w:bottom w:val="none" w:sz="0" w:space="0" w:color="auto"/>
            <w:right w:val="none" w:sz="0" w:space="0" w:color="auto"/>
          </w:divBdr>
        </w:div>
        <w:div w:id="1108238813">
          <w:marLeft w:val="274"/>
          <w:marRight w:val="0"/>
          <w:marTop w:val="0"/>
          <w:marBottom w:val="0"/>
          <w:divBdr>
            <w:top w:val="none" w:sz="0" w:space="0" w:color="auto"/>
            <w:left w:val="none" w:sz="0" w:space="0" w:color="auto"/>
            <w:bottom w:val="none" w:sz="0" w:space="0" w:color="auto"/>
            <w:right w:val="none" w:sz="0" w:space="0" w:color="auto"/>
          </w:divBdr>
        </w:div>
        <w:div w:id="1168984428">
          <w:marLeft w:val="274"/>
          <w:marRight w:val="0"/>
          <w:marTop w:val="0"/>
          <w:marBottom w:val="120"/>
          <w:divBdr>
            <w:top w:val="none" w:sz="0" w:space="0" w:color="auto"/>
            <w:left w:val="none" w:sz="0" w:space="0" w:color="auto"/>
            <w:bottom w:val="none" w:sz="0" w:space="0" w:color="auto"/>
            <w:right w:val="none" w:sz="0" w:space="0" w:color="auto"/>
          </w:divBdr>
        </w:div>
        <w:div w:id="1384989230">
          <w:marLeft w:val="274"/>
          <w:marRight w:val="0"/>
          <w:marTop w:val="0"/>
          <w:marBottom w:val="120"/>
          <w:divBdr>
            <w:top w:val="none" w:sz="0" w:space="0" w:color="auto"/>
            <w:left w:val="none" w:sz="0" w:space="0" w:color="auto"/>
            <w:bottom w:val="none" w:sz="0" w:space="0" w:color="auto"/>
            <w:right w:val="none" w:sz="0" w:space="0" w:color="auto"/>
          </w:divBdr>
        </w:div>
        <w:div w:id="1412502117">
          <w:marLeft w:val="274"/>
          <w:marRight w:val="0"/>
          <w:marTop w:val="0"/>
          <w:marBottom w:val="120"/>
          <w:divBdr>
            <w:top w:val="none" w:sz="0" w:space="0" w:color="auto"/>
            <w:left w:val="none" w:sz="0" w:space="0" w:color="auto"/>
            <w:bottom w:val="none" w:sz="0" w:space="0" w:color="auto"/>
            <w:right w:val="none" w:sz="0" w:space="0" w:color="auto"/>
          </w:divBdr>
        </w:div>
        <w:div w:id="1446535802">
          <w:marLeft w:val="274"/>
          <w:marRight w:val="0"/>
          <w:marTop w:val="0"/>
          <w:marBottom w:val="0"/>
          <w:divBdr>
            <w:top w:val="none" w:sz="0" w:space="0" w:color="auto"/>
            <w:left w:val="none" w:sz="0" w:space="0" w:color="auto"/>
            <w:bottom w:val="none" w:sz="0" w:space="0" w:color="auto"/>
            <w:right w:val="none" w:sz="0" w:space="0" w:color="auto"/>
          </w:divBdr>
        </w:div>
        <w:div w:id="1447310528">
          <w:marLeft w:val="274"/>
          <w:marRight w:val="0"/>
          <w:marTop w:val="0"/>
          <w:marBottom w:val="120"/>
          <w:divBdr>
            <w:top w:val="none" w:sz="0" w:space="0" w:color="auto"/>
            <w:left w:val="none" w:sz="0" w:space="0" w:color="auto"/>
            <w:bottom w:val="none" w:sz="0" w:space="0" w:color="auto"/>
            <w:right w:val="none" w:sz="0" w:space="0" w:color="auto"/>
          </w:divBdr>
        </w:div>
      </w:divsChild>
    </w:div>
    <w:div w:id="1206792460">
      <w:bodyDiv w:val="1"/>
      <w:marLeft w:val="0"/>
      <w:marRight w:val="0"/>
      <w:marTop w:val="0"/>
      <w:marBottom w:val="0"/>
      <w:divBdr>
        <w:top w:val="none" w:sz="0" w:space="0" w:color="auto"/>
        <w:left w:val="none" w:sz="0" w:space="0" w:color="auto"/>
        <w:bottom w:val="none" w:sz="0" w:space="0" w:color="auto"/>
        <w:right w:val="none" w:sz="0" w:space="0" w:color="auto"/>
      </w:divBdr>
      <w:divsChild>
        <w:div w:id="1193345853">
          <w:marLeft w:val="274"/>
          <w:marRight w:val="0"/>
          <w:marTop w:val="0"/>
          <w:marBottom w:val="120"/>
          <w:divBdr>
            <w:top w:val="none" w:sz="0" w:space="0" w:color="auto"/>
            <w:left w:val="none" w:sz="0" w:space="0" w:color="auto"/>
            <w:bottom w:val="none" w:sz="0" w:space="0" w:color="auto"/>
            <w:right w:val="none" w:sz="0" w:space="0" w:color="auto"/>
          </w:divBdr>
        </w:div>
      </w:divsChild>
    </w:div>
    <w:div w:id="1227572753">
      <w:bodyDiv w:val="1"/>
      <w:marLeft w:val="0"/>
      <w:marRight w:val="0"/>
      <w:marTop w:val="0"/>
      <w:marBottom w:val="0"/>
      <w:divBdr>
        <w:top w:val="none" w:sz="0" w:space="0" w:color="auto"/>
        <w:left w:val="none" w:sz="0" w:space="0" w:color="auto"/>
        <w:bottom w:val="none" w:sz="0" w:space="0" w:color="auto"/>
        <w:right w:val="none" w:sz="0" w:space="0" w:color="auto"/>
      </w:divBdr>
      <w:divsChild>
        <w:div w:id="1307515491">
          <w:marLeft w:val="274"/>
          <w:marRight w:val="0"/>
          <w:marTop w:val="0"/>
          <w:marBottom w:val="120"/>
          <w:divBdr>
            <w:top w:val="none" w:sz="0" w:space="0" w:color="auto"/>
            <w:left w:val="none" w:sz="0" w:space="0" w:color="auto"/>
            <w:bottom w:val="none" w:sz="0" w:space="0" w:color="auto"/>
            <w:right w:val="none" w:sz="0" w:space="0" w:color="auto"/>
          </w:divBdr>
        </w:div>
      </w:divsChild>
    </w:div>
    <w:div w:id="1229535572">
      <w:bodyDiv w:val="1"/>
      <w:marLeft w:val="0"/>
      <w:marRight w:val="0"/>
      <w:marTop w:val="0"/>
      <w:marBottom w:val="0"/>
      <w:divBdr>
        <w:top w:val="none" w:sz="0" w:space="0" w:color="auto"/>
        <w:left w:val="none" w:sz="0" w:space="0" w:color="auto"/>
        <w:bottom w:val="none" w:sz="0" w:space="0" w:color="auto"/>
        <w:right w:val="none" w:sz="0" w:space="0" w:color="auto"/>
      </w:divBdr>
      <w:divsChild>
        <w:div w:id="305015976">
          <w:marLeft w:val="0"/>
          <w:marRight w:val="0"/>
          <w:marTop w:val="0"/>
          <w:marBottom w:val="0"/>
          <w:divBdr>
            <w:top w:val="none" w:sz="0" w:space="0" w:color="auto"/>
            <w:left w:val="none" w:sz="0" w:space="0" w:color="auto"/>
            <w:bottom w:val="none" w:sz="0" w:space="0" w:color="auto"/>
            <w:right w:val="none" w:sz="0" w:space="0" w:color="auto"/>
          </w:divBdr>
        </w:div>
      </w:divsChild>
    </w:div>
    <w:div w:id="1312490068">
      <w:bodyDiv w:val="1"/>
      <w:marLeft w:val="0"/>
      <w:marRight w:val="0"/>
      <w:marTop w:val="0"/>
      <w:marBottom w:val="0"/>
      <w:divBdr>
        <w:top w:val="none" w:sz="0" w:space="0" w:color="auto"/>
        <w:left w:val="none" w:sz="0" w:space="0" w:color="auto"/>
        <w:bottom w:val="none" w:sz="0" w:space="0" w:color="auto"/>
        <w:right w:val="none" w:sz="0" w:space="0" w:color="auto"/>
      </w:divBdr>
      <w:divsChild>
        <w:div w:id="110058248">
          <w:marLeft w:val="274"/>
          <w:marRight w:val="0"/>
          <w:marTop w:val="0"/>
          <w:marBottom w:val="0"/>
          <w:divBdr>
            <w:top w:val="none" w:sz="0" w:space="0" w:color="auto"/>
            <w:left w:val="none" w:sz="0" w:space="0" w:color="auto"/>
            <w:bottom w:val="none" w:sz="0" w:space="0" w:color="auto"/>
            <w:right w:val="none" w:sz="0" w:space="0" w:color="auto"/>
          </w:divBdr>
        </w:div>
        <w:div w:id="298002527">
          <w:marLeft w:val="274"/>
          <w:marRight w:val="0"/>
          <w:marTop w:val="0"/>
          <w:marBottom w:val="0"/>
          <w:divBdr>
            <w:top w:val="none" w:sz="0" w:space="0" w:color="auto"/>
            <w:left w:val="none" w:sz="0" w:space="0" w:color="auto"/>
            <w:bottom w:val="none" w:sz="0" w:space="0" w:color="auto"/>
            <w:right w:val="none" w:sz="0" w:space="0" w:color="auto"/>
          </w:divBdr>
        </w:div>
        <w:div w:id="381371927">
          <w:marLeft w:val="274"/>
          <w:marRight w:val="0"/>
          <w:marTop w:val="0"/>
          <w:marBottom w:val="0"/>
          <w:divBdr>
            <w:top w:val="none" w:sz="0" w:space="0" w:color="auto"/>
            <w:left w:val="none" w:sz="0" w:space="0" w:color="auto"/>
            <w:bottom w:val="none" w:sz="0" w:space="0" w:color="auto"/>
            <w:right w:val="none" w:sz="0" w:space="0" w:color="auto"/>
          </w:divBdr>
        </w:div>
        <w:div w:id="582492748">
          <w:marLeft w:val="274"/>
          <w:marRight w:val="0"/>
          <w:marTop w:val="0"/>
          <w:marBottom w:val="0"/>
          <w:divBdr>
            <w:top w:val="none" w:sz="0" w:space="0" w:color="auto"/>
            <w:left w:val="none" w:sz="0" w:space="0" w:color="auto"/>
            <w:bottom w:val="none" w:sz="0" w:space="0" w:color="auto"/>
            <w:right w:val="none" w:sz="0" w:space="0" w:color="auto"/>
          </w:divBdr>
        </w:div>
        <w:div w:id="789863566">
          <w:marLeft w:val="274"/>
          <w:marRight w:val="0"/>
          <w:marTop w:val="0"/>
          <w:marBottom w:val="120"/>
          <w:divBdr>
            <w:top w:val="none" w:sz="0" w:space="0" w:color="auto"/>
            <w:left w:val="none" w:sz="0" w:space="0" w:color="auto"/>
            <w:bottom w:val="none" w:sz="0" w:space="0" w:color="auto"/>
            <w:right w:val="none" w:sz="0" w:space="0" w:color="auto"/>
          </w:divBdr>
        </w:div>
        <w:div w:id="832985086">
          <w:marLeft w:val="274"/>
          <w:marRight w:val="0"/>
          <w:marTop w:val="0"/>
          <w:marBottom w:val="0"/>
          <w:divBdr>
            <w:top w:val="none" w:sz="0" w:space="0" w:color="auto"/>
            <w:left w:val="none" w:sz="0" w:space="0" w:color="auto"/>
            <w:bottom w:val="none" w:sz="0" w:space="0" w:color="auto"/>
            <w:right w:val="none" w:sz="0" w:space="0" w:color="auto"/>
          </w:divBdr>
        </w:div>
        <w:div w:id="1102991274">
          <w:marLeft w:val="274"/>
          <w:marRight w:val="0"/>
          <w:marTop w:val="0"/>
          <w:marBottom w:val="120"/>
          <w:divBdr>
            <w:top w:val="none" w:sz="0" w:space="0" w:color="auto"/>
            <w:left w:val="none" w:sz="0" w:space="0" w:color="auto"/>
            <w:bottom w:val="none" w:sz="0" w:space="0" w:color="auto"/>
            <w:right w:val="none" w:sz="0" w:space="0" w:color="auto"/>
          </w:divBdr>
        </w:div>
        <w:div w:id="1170867838">
          <w:marLeft w:val="274"/>
          <w:marRight w:val="0"/>
          <w:marTop w:val="0"/>
          <w:marBottom w:val="120"/>
          <w:divBdr>
            <w:top w:val="none" w:sz="0" w:space="0" w:color="auto"/>
            <w:left w:val="none" w:sz="0" w:space="0" w:color="auto"/>
            <w:bottom w:val="none" w:sz="0" w:space="0" w:color="auto"/>
            <w:right w:val="none" w:sz="0" w:space="0" w:color="auto"/>
          </w:divBdr>
        </w:div>
        <w:div w:id="1203715084">
          <w:marLeft w:val="274"/>
          <w:marRight w:val="0"/>
          <w:marTop w:val="0"/>
          <w:marBottom w:val="120"/>
          <w:divBdr>
            <w:top w:val="none" w:sz="0" w:space="0" w:color="auto"/>
            <w:left w:val="none" w:sz="0" w:space="0" w:color="auto"/>
            <w:bottom w:val="none" w:sz="0" w:space="0" w:color="auto"/>
            <w:right w:val="none" w:sz="0" w:space="0" w:color="auto"/>
          </w:divBdr>
        </w:div>
        <w:div w:id="1289121962">
          <w:marLeft w:val="274"/>
          <w:marRight w:val="0"/>
          <w:marTop w:val="0"/>
          <w:marBottom w:val="120"/>
          <w:divBdr>
            <w:top w:val="none" w:sz="0" w:space="0" w:color="auto"/>
            <w:left w:val="none" w:sz="0" w:space="0" w:color="auto"/>
            <w:bottom w:val="none" w:sz="0" w:space="0" w:color="auto"/>
            <w:right w:val="none" w:sz="0" w:space="0" w:color="auto"/>
          </w:divBdr>
        </w:div>
        <w:div w:id="1657293904">
          <w:marLeft w:val="274"/>
          <w:marRight w:val="0"/>
          <w:marTop w:val="0"/>
          <w:marBottom w:val="0"/>
          <w:divBdr>
            <w:top w:val="none" w:sz="0" w:space="0" w:color="auto"/>
            <w:left w:val="none" w:sz="0" w:space="0" w:color="auto"/>
            <w:bottom w:val="none" w:sz="0" w:space="0" w:color="auto"/>
            <w:right w:val="none" w:sz="0" w:space="0" w:color="auto"/>
          </w:divBdr>
        </w:div>
        <w:div w:id="2058357799">
          <w:marLeft w:val="274"/>
          <w:marRight w:val="0"/>
          <w:marTop w:val="0"/>
          <w:marBottom w:val="120"/>
          <w:divBdr>
            <w:top w:val="none" w:sz="0" w:space="0" w:color="auto"/>
            <w:left w:val="none" w:sz="0" w:space="0" w:color="auto"/>
            <w:bottom w:val="none" w:sz="0" w:space="0" w:color="auto"/>
            <w:right w:val="none" w:sz="0" w:space="0" w:color="auto"/>
          </w:divBdr>
        </w:div>
      </w:divsChild>
    </w:div>
    <w:div w:id="1337270611">
      <w:bodyDiv w:val="1"/>
      <w:marLeft w:val="0"/>
      <w:marRight w:val="0"/>
      <w:marTop w:val="0"/>
      <w:marBottom w:val="0"/>
      <w:divBdr>
        <w:top w:val="none" w:sz="0" w:space="0" w:color="auto"/>
        <w:left w:val="none" w:sz="0" w:space="0" w:color="auto"/>
        <w:bottom w:val="none" w:sz="0" w:space="0" w:color="auto"/>
        <w:right w:val="none" w:sz="0" w:space="0" w:color="auto"/>
      </w:divBdr>
      <w:divsChild>
        <w:div w:id="906651424">
          <w:marLeft w:val="0"/>
          <w:marRight w:val="0"/>
          <w:marTop w:val="0"/>
          <w:marBottom w:val="0"/>
          <w:divBdr>
            <w:top w:val="none" w:sz="0" w:space="0" w:color="auto"/>
            <w:left w:val="none" w:sz="0" w:space="0" w:color="auto"/>
            <w:bottom w:val="none" w:sz="0" w:space="0" w:color="auto"/>
            <w:right w:val="none" w:sz="0" w:space="0" w:color="auto"/>
          </w:divBdr>
        </w:div>
      </w:divsChild>
    </w:div>
    <w:div w:id="1343781886">
      <w:bodyDiv w:val="1"/>
      <w:marLeft w:val="0"/>
      <w:marRight w:val="0"/>
      <w:marTop w:val="0"/>
      <w:marBottom w:val="0"/>
      <w:divBdr>
        <w:top w:val="none" w:sz="0" w:space="0" w:color="auto"/>
        <w:left w:val="none" w:sz="0" w:space="0" w:color="auto"/>
        <w:bottom w:val="none" w:sz="0" w:space="0" w:color="auto"/>
        <w:right w:val="none" w:sz="0" w:space="0" w:color="auto"/>
      </w:divBdr>
      <w:divsChild>
        <w:div w:id="273102492">
          <w:marLeft w:val="0"/>
          <w:marRight w:val="0"/>
          <w:marTop w:val="0"/>
          <w:marBottom w:val="0"/>
          <w:divBdr>
            <w:top w:val="none" w:sz="0" w:space="0" w:color="auto"/>
            <w:left w:val="none" w:sz="0" w:space="0" w:color="auto"/>
            <w:bottom w:val="none" w:sz="0" w:space="0" w:color="auto"/>
            <w:right w:val="none" w:sz="0" w:space="0" w:color="auto"/>
          </w:divBdr>
        </w:div>
        <w:div w:id="395978493">
          <w:marLeft w:val="0"/>
          <w:marRight w:val="0"/>
          <w:marTop w:val="0"/>
          <w:marBottom w:val="0"/>
          <w:divBdr>
            <w:top w:val="none" w:sz="0" w:space="0" w:color="auto"/>
            <w:left w:val="none" w:sz="0" w:space="0" w:color="auto"/>
            <w:bottom w:val="none" w:sz="0" w:space="0" w:color="auto"/>
            <w:right w:val="none" w:sz="0" w:space="0" w:color="auto"/>
          </w:divBdr>
        </w:div>
        <w:div w:id="509880658">
          <w:marLeft w:val="0"/>
          <w:marRight w:val="0"/>
          <w:marTop w:val="0"/>
          <w:marBottom w:val="0"/>
          <w:divBdr>
            <w:top w:val="none" w:sz="0" w:space="0" w:color="auto"/>
            <w:left w:val="none" w:sz="0" w:space="0" w:color="auto"/>
            <w:bottom w:val="none" w:sz="0" w:space="0" w:color="auto"/>
            <w:right w:val="none" w:sz="0" w:space="0" w:color="auto"/>
          </w:divBdr>
        </w:div>
        <w:div w:id="782191323">
          <w:marLeft w:val="0"/>
          <w:marRight w:val="0"/>
          <w:marTop w:val="0"/>
          <w:marBottom w:val="0"/>
          <w:divBdr>
            <w:top w:val="none" w:sz="0" w:space="0" w:color="auto"/>
            <w:left w:val="none" w:sz="0" w:space="0" w:color="auto"/>
            <w:bottom w:val="none" w:sz="0" w:space="0" w:color="auto"/>
            <w:right w:val="none" w:sz="0" w:space="0" w:color="auto"/>
          </w:divBdr>
        </w:div>
        <w:div w:id="960648322">
          <w:marLeft w:val="0"/>
          <w:marRight w:val="0"/>
          <w:marTop w:val="0"/>
          <w:marBottom w:val="0"/>
          <w:divBdr>
            <w:top w:val="none" w:sz="0" w:space="0" w:color="auto"/>
            <w:left w:val="none" w:sz="0" w:space="0" w:color="auto"/>
            <w:bottom w:val="none" w:sz="0" w:space="0" w:color="auto"/>
            <w:right w:val="none" w:sz="0" w:space="0" w:color="auto"/>
          </w:divBdr>
        </w:div>
        <w:div w:id="963075192">
          <w:marLeft w:val="0"/>
          <w:marRight w:val="0"/>
          <w:marTop w:val="0"/>
          <w:marBottom w:val="0"/>
          <w:divBdr>
            <w:top w:val="none" w:sz="0" w:space="0" w:color="auto"/>
            <w:left w:val="none" w:sz="0" w:space="0" w:color="auto"/>
            <w:bottom w:val="none" w:sz="0" w:space="0" w:color="auto"/>
            <w:right w:val="none" w:sz="0" w:space="0" w:color="auto"/>
          </w:divBdr>
        </w:div>
        <w:div w:id="969437273">
          <w:marLeft w:val="0"/>
          <w:marRight w:val="0"/>
          <w:marTop w:val="0"/>
          <w:marBottom w:val="0"/>
          <w:divBdr>
            <w:top w:val="none" w:sz="0" w:space="0" w:color="auto"/>
            <w:left w:val="none" w:sz="0" w:space="0" w:color="auto"/>
            <w:bottom w:val="none" w:sz="0" w:space="0" w:color="auto"/>
            <w:right w:val="none" w:sz="0" w:space="0" w:color="auto"/>
          </w:divBdr>
        </w:div>
        <w:div w:id="1321037667">
          <w:marLeft w:val="0"/>
          <w:marRight w:val="0"/>
          <w:marTop w:val="0"/>
          <w:marBottom w:val="0"/>
          <w:divBdr>
            <w:top w:val="none" w:sz="0" w:space="0" w:color="auto"/>
            <w:left w:val="none" w:sz="0" w:space="0" w:color="auto"/>
            <w:bottom w:val="none" w:sz="0" w:space="0" w:color="auto"/>
            <w:right w:val="none" w:sz="0" w:space="0" w:color="auto"/>
          </w:divBdr>
        </w:div>
      </w:divsChild>
    </w:div>
    <w:div w:id="1366372329">
      <w:bodyDiv w:val="1"/>
      <w:marLeft w:val="0"/>
      <w:marRight w:val="0"/>
      <w:marTop w:val="0"/>
      <w:marBottom w:val="0"/>
      <w:divBdr>
        <w:top w:val="none" w:sz="0" w:space="0" w:color="auto"/>
        <w:left w:val="none" w:sz="0" w:space="0" w:color="auto"/>
        <w:bottom w:val="none" w:sz="0" w:space="0" w:color="auto"/>
        <w:right w:val="none" w:sz="0" w:space="0" w:color="auto"/>
      </w:divBdr>
      <w:divsChild>
        <w:div w:id="590507879">
          <w:marLeft w:val="274"/>
          <w:marRight w:val="0"/>
          <w:marTop w:val="0"/>
          <w:marBottom w:val="0"/>
          <w:divBdr>
            <w:top w:val="none" w:sz="0" w:space="0" w:color="auto"/>
            <w:left w:val="none" w:sz="0" w:space="0" w:color="auto"/>
            <w:bottom w:val="none" w:sz="0" w:space="0" w:color="auto"/>
            <w:right w:val="none" w:sz="0" w:space="0" w:color="auto"/>
          </w:divBdr>
        </w:div>
        <w:div w:id="663821398">
          <w:marLeft w:val="274"/>
          <w:marRight w:val="0"/>
          <w:marTop w:val="0"/>
          <w:marBottom w:val="0"/>
          <w:divBdr>
            <w:top w:val="none" w:sz="0" w:space="0" w:color="auto"/>
            <w:left w:val="none" w:sz="0" w:space="0" w:color="auto"/>
            <w:bottom w:val="none" w:sz="0" w:space="0" w:color="auto"/>
            <w:right w:val="none" w:sz="0" w:space="0" w:color="auto"/>
          </w:divBdr>
        </w:div>
        <w:div w:id="1582831426">
          <w:marLeft w:val="274"/>
          <w:marRight w:val="0"/>
          <w:marTop w:val="0"/>
          <w:marBottom w:val="120"/>
          <w:divBdr>
            <w:top w:val="none" w:sz="0" w:space="0" w:color="auto"/>
            <w:left w:val="none" w:sz="0" w:space="0" w:color="auto"/>
            <w:bottom w:val="none" w:sz="0" w:space="0" w:color="auto"/>
            <w:right w:val="none" w:sz="0" w:space="0" w:color="auto"/>
          </w:divBdr>
        </w:div>
        <w:div w:id="1675451719">
          <w:marLeft w:val="274"/>
          <w:marRight w:val="0"/>
          <w:marTop w:val="0"/>
          <w:marBottom w:val="0"/>
          <w:divBdr>
            <w:top w:val="none" w:sz="0" w:space="0" w:color="auto"/>
            <w:left w:val="none" w:sz="0" w:space="0" w:color="auto"/>
            <w:bottom w:val="none" w:sz="0" w:space="0" w:color="auto"/>
            <w:right w:val="none" w:sz="0" w:space="0" w:color="auto"/>
          </w:divBdr>
        </w:div>
      </w:divsChild>
    </w:div>
    <w:div w:id="1447771986">
      <w:bodyDiv w:val="1"/>
      <w:marLeft w:val="0"/>
      <w:marRight w:val="0"/>
      <w:marTop w:val="0"/>
      <w:marBottom w:val="0"/>
      <w:divBdr>
        <w:top w:val="none" w:sz="0" w:space="0" w:color="auto"/>
        <w:left w:val="none" w:sz="0" w:space="0" w:color="auto"/>
        <w:bottom w:val="none" w:sz="0" w:space="0" w:color="auto"/>
        <w:right w:val="none" w:sz="0" w:space="0" w:color="auto"/>
      </w:divBdr>
      <w:divsChild>
        <w:div w:id="368337074">
          <w:marLeft w:val="274"/>
          <w:marRight w:val="0"/>
          <w:marTop w:val="0"/>
          <w:marBottom w:val="120"/>
          <w:divBdr>
            <w:top w:val="none" w:sz="0" w:space="0" w:color="auto"/>
            <w:left w:val="none" w:sz="0" w:space="0" w:color="auto"/>
            <w:bottom w:val="none" w:sz="0" w:space="0" w:color="auto"/>
            <w:right w:val="none" w:sz="0" w:space="0" w:color="auto"/>
          </w:divBdr>
        </w:div>
        <w:div w:id="462309129">
          <w:marLeft w:val="274"/>
          <w:marRight w:val="0"/>
          <w:marTop w:val="0"/>
          <w:marBottom w:val="0"/>
          <w:divBdr>
            <w:top w:val="none" w:sz="0" w:space="0" w:color="auto"/>
            <w:left w:val="none" w:sz="0" w:space="0" w:color="auto"/>
            <w:bottom w:val="none" w:sz="0" w:space="0" w:color="auto"/>
            <w:right w:val="none" w:sz="0" w:space="0" w:color="auto"/>
          </w:divBdr>
        </w:div>
        <w:div w:id="506529196">
          <w:marLeft w:val="274"/>
          <w:marRight w:val="0"/>
          <w:marTop w:val="0"/>
          <w:marBottom w:val="120"/>
          <w:divBdr>
            <w:top w:val="none" w:sz="0" w:space="0" w:color="auto"/>
            <w:left w:val="none" w:sz="0" w:space="0" w:color="auto"/>
            <w:bottom w:val="none" w:sz="0" w:space="0" w:color="auto"/>
            <w:right w:val="none" w:sz="0" w:space="0" w:color="auto"/>
          </w:divBdr>
        </w:div>
        <w:div w:id="743527356">
          <w:marLeft w:val="274"/>
          <w:marRight w:val="0"/>
          <w:marTop w:val="0"/>
          <w:marBottom w:val="120"/>
          <w:divBdr>
            <w:top w:val="none" w:sz="0" w:space="0" w:color="auto"/>
            <w:left w:val="none" w:sz="0" w:space="0" w:color="auto"/>
            <w:bottom w:val="none" w:sz="0" w:space="0" w:color="auto"/>
            <w:right w:val="none" w:sz="0" w:space="0" w:color="auto"/>
          </w:divBdr>
        </w:div>
        <w:div w:id="828520254">
          <w:marLeft w:val="274"/>
          <w:marRight w:val="0"/>
          <w:marTop w:val="0"/>
          <w:marBottom w:val="0"/>
          <w:divBdr>
            <w:top w:val="none" w:sz="0" w:space="0" w:color="auto"/>
            <w:left w:val="none" w:sz="0" w:space="0" w:color="auto"/>
            <w:bottom w:val="none" w:sz="0" w:space="0" w:color="auto"/>
            <w:right w:val="none" w:sz="0" w:space="0" w:color="auto"/>
          </w:divBdr>
        </w:div>
        <w:div w:id="967249431">
          <w:marLeft w:val="274"/>
          <w:marRight w:val="0"/>
          <w:marTop w:val="0"/>
          <w:marBottom w:val="120"/>
          <w:divBdr>
            <w:top w:val="none" w:sz="0" w:space="0" w:color="auto"/>
            <w:left w:val="none" w:sz="0" w:space="0" w:color="auto"/>
            <w:bottom w:val="none" w:sz="0" w:space="0" w:color="auto"/>
            <w:right w:val="none" w:sz="0" w:space="0" w:color="auto"/>
          </w:divBdr>
        </w:div>
        <w:div w:id="1009479474">
          <w:marLeft w:val="274"/>
          <w:marRight w:val="0"/>
          <w:marTop w:val="0"/>
          <w:marBottom w:val="0"/>
          <w:divBdr>
            <w:top w:val="none" w:sz="0" w:space="0" w:color="auto"/>
            <w:left w:val="none" w:sz="0" w:space="0" w:color="auto"/>
            <w:bottom w:val="none" w:sz="0" w:space="0" w:color="auto"/>
            <w:right w:val="none" w:sz="0" w:space="0" w:color="auto"/>
          </w:divBdr>
        </w:div>
        <w:div w:id="1221017277">
          <w:marLeft w:val="274"/>
          <w:marRight w:val="0"/>
          <w:marTop w:val="0"/>
          <w:marBottom w:val="120"/>
          <w:divBdr>
            <w:top w:val="none" w:sz="0" w:space="0" w:color="auto"/>
            <w:left w:val="none" w:sz="0" w:space="0" w:color="auto"/>
            <w:bottom w:val="none" w:sz="0" w:space="0" w:color="auto"/>
            <w:right w:val="none" w:sz="0" w:space="0" w:color="auto"/>
          </w:divBdr>
        </w:div>
        <w:div w:id="1281493911">
          <w:marLeft w:val="274"/>
          <w:marRight w:val="0"/>
          <w:marTop w:val="0"/>
          <w:marBottom w:val="0"/>
          <w:divBdr>
            <w:top w:val="none" w:sz="0" w:space="0" w:color="auto"/>
            <w:left w:val="none" w:sz="0" w:space="0" w:color="auto"/>
            <w:bottom w:val="none" w:sz="0" w:space="0" w:color="auto"/>
            <w:right w:val="none" w:sz="0" w:space="0" w:color="auto"/>
          </w:divBdr>
        </w:div>
        <w:div w:id="1348369649">
          <w:marLeft w:val="274"/>
          <w:marRight w:val="0"/>
          <w:marTop w:val="0"/>
          <w:marBottom w:val="0"/>
          <w:divBdr>
            <w:top w:val="none" w:sz="0" w:space="0" w:color="auto"/>
            <w:left w:val="none" w:sz="0" w:space="0" w:color="auto"/>
            <w:bottom w:val="none" w:sz="0" w:space="0" w:color="auto"/>
            <w:right w:val="none" w:sz="0" w:space="0" w:color="auto"/>
          </w:divBdr>
        </w:div>
        <w:div w:id="1916627779">
          <w:marLeft w:val="274"/>
          <w:marRight w:val="0"/>
          <w:marTop w:val="0"/>
          <w:marBottom w:val="120"/>
          <w:divBdr>
            <w:top w:val="none" w:sz="0" w:space="0" w:color="auto"/>
            <w:left w:val="none" w:sz="0" w:space="0" w:color="auto"/>
            <w:bottom w:val="none" w:sz="0" w:space="0" w:color="auto"/>
            <w:right w:val="none" w:sz="0" w:space="0" w:color="auto"/>
          </w:divBdr>
        </w:div>
      </w:divsChild>
    </w:div>
    <w:div w:id="1450930253">
      <w:bodyDiv w:val="1"/>
      <w:marLeft w:val="0"/>
      <w:marRight w:val="0"/>
      <w:marTop w:val="0"/>
      <w:marBottom w:val="0"/>
      <w:divBdr>
        <w:top w:val="none" w:sz="0" w:space="0" w:color="auto"/>
        <w:left w:val="none" w:sz="0" w:space="0" w:color="auto"/>
        <w:bottom w:val="none" w:sz="0" w:space="0" w:color="auto"/>
        <w:right w:val="none" w:sz="0" w:space="0" w:color="auto"/>
      </w:divBdr>
      <w:divsChild>
        <w:div w:id="333185280">
          <w:marLeft w:val="274"/>
          <w:marRight w:val="0"/>
          <w:marTop w:val="0"/>
          <w:marBottom w:val="120"/>
          <w:divBdr>
            <w:top w:val="none" w:sz="0" w:space="0" w:color="auto"/>
            <w:left w:val="none" w:sz="0" w:space="0" w:color="auto"/>
            <w:bottom w:val="none" w:sz="0" w:space="0" w:color="auto"/>
            <w:right w:val="none" w:sz="0" w:space="0" w:color="auto"/>
          </w:divBdr>
        </w:div>
        <w:div w:id="1482623309">
          <w:marLeft w:val="274"/>
          <w:marRight w:val="0"/>
          <w:marTop w:val="0"/>
          <w:marBottom w:val="120"/>
          <w:divBdr>
            <w:top w:val="none" w:sz="0" w:space="0" w:color="auto"/>
            <w:left w:val="none" w:sz="0" w:space="0" w:color="auto"/>
            <w:bottom w:val="none" w:sz="0" w:space="0" w:color="auto"/>
            <w:right w:val="none" w:sz="0" w:space="0" w:color="auto"/>
          </w:divBdr>
        </w:div>
      </w:divsChild>
    </w:div>
    <w:div w:id="1469005774">
      <w:bodyDiv w:val="1"/>
      <w:marLeft w:val="0"/>
      <w:marRight w:val="0"/>
      <w:marTop w:val="0"/>
      <w:marBottom w:val="0"/>
      <w:divBdr>
        <w:top w:val="none" w:sz="0" w:space="0" w:color="auto"/>
        <w:left w:val="none" w:sz="0" w:space="0" w:color="auto"/>
        <w:bottom w:val="none" w:sz="0" w:space="0" w:color="auto"/>
        <w:right w:val="none" w:sz="0" w:space="0" w:color="auto"/>
      </w:divBdr>
    </w:div>
    <w:div w:id="1529833209">
      <w:bodyDiv w:val="1"/>
      <w:marLeft w:val="0"/>
      <w:marRight w:val="0"/>
      <w:marTop w:val="0"/>
      <w:marBottom w:val="0"/>
      <w:divBdr>
        <w:top w:val="none" w:sz="0" w:space="0" w:color="auto"/>
        <w:left w:val="none" w:sz="0" w:space="0" w:color="auto"/>
        <w:bottom w:val="none" w:sz="0" w:space="0" w:color="auto"/>
        <w:right w:val="none" w:sz="0" w:space="0" w:color="auto"/>
      </w:divBdr>
    </w:div>
    <w:div w:id="1561136018">
      <w:bodyDiv w:val="1"/>
      <w:marLeft w:val="0"/>
      <w:marRight w:val="0"/>
      <w:marTop w:val="0"/>
      <w:marBottom w:val="0"/>
      <w:divBdr>
        <w:top w:val="none" w:sz="0" w:space="0" w:color="auto"/>
        <w:left w:val="none" w:sz="0" w:space="0" w:color="auto"/>
        <w:bottom w:val="none" w:sz="0" w:space="0" w:color="auto"/>
        <w:right w:val="none" w:sz="0" w:space="0" w:color="auto"/>
      </w:divBdr>
      <w:divsChild>
        <w:div w:id="537819083">
          <w:marLeft w:val="0"/>
          <w:marRight w:val="0"/>
          <w:marTop w:val="0"/>
          <w:marBottom w:val="0"/>
          <w:divBdr>
            <w:top w:val="none" w:sz="0" w:space="0" w:color="auto"/>
            <w:left w:val="none" w:sz="0" w:space="0" w:color="auto"/>
            <w:bottom w:val="none" w:sz="0" w:space="0" w:color="auto"/>
            <w:right w:val="none" w:sz="0" w:space="0" w:color="auto"/>
          </w:divBdr>
        </w:div>
      </w:divsChild>
    </w:div>
    <w:div w:id="1567837772">
      <w:bodyDiv w:val="1"/>
      <w:marLeft w:val="0"/>
      <w:marRight w:val="0"/>
      <w:marTop w:val="0"/>
      <w:marBottom w:val="0"/>
      <w:divBdr>
        <w:top w:val="none" w:sz="0" w:space="0" w:color="auto"/>
        <w:left w:val="none" w:sz="0" w:space="0" w:color="auto"/>
        <w:bottom w:val="none" w:sz="0" w:space="0" w:color="auto"/>
        <w:right w:val="none" w:sz="0" w:space="0" w:color="auto"/>
      </w:divBdr>
      <w:divsChild>
        <w:div w:id="382290341">
          <w:marLeft w:val="274"/>
          <w:marRight w:val="0"/>
          <w:marTop w:val="0"/>
          <w:marBottom w:val="0"/>
          <w:divBdr>
            <w:top w:val="none" w:sz="0" w:space="0" w:color="auto"/>
            <w:left w:val="none" w:sz="0" w:space="0" w:color="auto"/>
            <w:bottom w:val="none" w:sz="0" w:space="0" w:color="auto"/>
            <w:right w:val="none" w:sz="0" w:space="0" w:color="auto"/>
          </w:divBdr>
        </w:div>
        <w:div w:id="401997996">
          <w:marLeft w:val="274"/>
          <w:marRight w:val="0"/>
          <w:marTop w:val="0"/>
          <w:marBottom w:val="0"/>
          <w:divBdr>
            <w:top w:val="none" w:sz="0" w:space="0" w:color="auto"/>
            <w:left w:val="none" w:sz="0" w:space="0" w:color="auto"/>
            <w:bottom w:val="none" w:sz="0" w:space="0" w:color="auto"/>
            <w:right w:val="none" w:sz="0" w:space="0" w:color="auto"/>
          </w:divBdr>
        </w:div>
        <w:div w:id="1032419214">
          <w:marLeft w:val="274"/>
          <w:marRight w:val="0"/>
          <w:marTop w:val="0"/>
          <w:marBottom w:val="0"/>
          <w:divBdr>
            <w:top w:val="none" w:sz="0" w:space="0" w:color="auto"/>
            <w:left w:val="none" w:sz="0" w:space="0" w:color="auto"/>
            <w:bottom w:val="none" w:sz="0" w:space="0" w:color="auto"/>
            <w:right w:val="none" w:sz="0" w:space="0" w:color="auto"/>
          </w:divBdr>
        </w:div>
        <w:div w:id="1494300435">
          <w:marLeft w:val="274"/>
          <w:marRight w:val="0"/>
          <w:marTop w:val="0"/>
          <w:marBottom w:val="0"/>
          <w:divBdr>
            <w:top w:val="none" w:sz="0" w:space="0" w:color="auto"/>
            <w:left w:val="none" w:sz="0" w:space="0" w:color="auto"/>
            <w:bottom w:val="none" w:sz="0" w:space="0" w:color="auto"/>
            <w:right w:val="none" w:sz="0" w:space="0" w:color="auto"/>
          </w:divBdr>
        </w:div>
        <w:div w:id="1702391124">
          <w:marLeft w:val="274"/>
          <w:marRight w:val="0"/>
          <w:marTop w:val="0"/>
          <w:marBottom w:val="0"/>
          <w:divBdr>
            <w:top w:val="none" w:sz="0" w:space="0" w:color="auto"/>
            <w:left w:val="none" w:sz="0" w:space="0" w:color="auto"/>
            <w:bottom w:val="none" w:sz="0" w:space="0" w:color="auto"/>
            <w:right w:val="none" w:sz="0" w:space="0" w:color="auto"/>
          </w:divBdr>
        </w:div>
        <w:div w:id="1788036499">
          <w:marLeft w:val="274"/>
          <w:marRight w:val="0"/>
          <w:marTop w:val="0"/>
          <w:marBottom w:val="0"/>
          <w:divBdr>
            <w:top w:val="none" w:sz="0" w:space="0" w:color="auto"/>
            <w:left w:val="none" w:sz="0" w:space="0" w:color="auto"/>
            <w:bottom w:val="none" w:sz="0" w:space="0" w:color="auto"/>
            <w:right w:val="none" w:sz="0" w:space="0" w:color="auto"/>
          </w:divBdr>
        </w:div>
      </w:divsChild>
    </w:div>
    <w:div w:id="1586567458">
      <w:bodyDiv w:val="1"/>
      <w:marLeft w:val="0"/>
      <w:marRight w:val="0"/>
      <w:marTop w:val="0"/>
      <w:marBottom w:val="0"/>
      <w:divBdr>
        <w:top w:val="none" w:sz="0" w:space="0" w:color="auto"/>
        <w:left w:val="none" w:sz="0" w:space="0" w:color="auto"/>
        <w:bottom w:val="none" w:sz="0" w:space="0" w:color="auto"/>
        <w:right w:val="none" w:sz="0" w:space="0" w:color="auto"/>
      </w:divBdr>
      <w:divsChild>
        <w:div w:id="667944033">
          <w:marLeft w:val="274"/>
          <w:marRight w:val="0"/>
          <w:marTop w:val="0"/>
          <w:marBottom w:val="0"/>
          <w:divBdr>
            <w:top w:val="none" w:sz="0" w:space="0" w:color="auto"/>
            <w:left w:val="none" w:sz="0" w:space="0" w:color="auto"/>
            <w:bottom w:val="none" w:sz="0" w:space="0" w:color="auto"/>
            <w:right w:val="none" w:sz="0" w:space="0" w:color="auto"/>
          </w:divBdr>
        </w:div>
        <w:div w:id="798575577">
          <w:marLeft w:val="274"/>
          <w:marRight w:val="0"/>
          <w:marTop w:val="0"/>
          <w:marBottom w:val="120"/>
          <w:divBdr>
            <w:top w:val="none" w:sz="0" w:space="0" w:color="auto"/>
            <w:left w:val="none" w:sz="0" w:space="0" w:color="auto"/>
            <w:bottom w:val="none" w:sz="0" w:space="0" w:color="auto"/>
            <w:right w:val="none" w:sz="0" w:space="0" w:color="auto"/>
          </w:divBdr>
        </w:div>
        <w:div w:id="847982998">
          <w:marLeft w:val="274"/>
          <w:marRight w:val="0"/>
          <w:marTop w:val="0"/>
          <w:marBottom w:val="0"/>
          <w:divBdr>
            <w:top w:val="none" w:sz="0" w:space="0" w:color="auto"/>
            <w:left w:val="none" w:sz="0" w:space="0" w:color="auto"/>
            <w:bottom w:val="none" w:sz="0" w:space="0" w:color="auto"/>
            <w:right w:val="none" w:sz="0" w:space="0" w:color="auto"/>
          </w:divBdr>
        </w:div>
        <w:div w:id="864363535">
          <w:marLeft w:val="274"/>
          <w:marRight w:val="0"/>
          <w:marTop w:val="0"/>
          <w:marBottom w:val="120"/>
          <w:divBdr>
            <w:top w:val="none" w:sz="0" w:space="0" w:color="auto"/>
            <w:left w:val="none" w:sz="0" w:space="0" w:color="auto"/>
            <w:bottom w:val="none" w:sz="0" w:space="0" w:color="auto"/>
            <w:right w:val="none" w:sz="0" w:space="0" w:color="auto"/>
          </w:divBdr>
        </w:div>
        <w:div w:id="1189829144">
          <w:marLeft w:val="274"/>
          <w:marRight w:val="0"/>
          <w:marTop w:val="0"/>
          <w:marBottom w:val="120"/>
          <w:divBdr>
            <w:top w:val="none" w:sz="0" w:space="0" w:color="auto"/>
            <w:left w:val="none" w:sz="0" w:space="0" w:color="auto"/>
            <w:bottom w:val="none" w:sz="0" w:space="0" w:color="auto"/>
            <w:right w:val="none" w:sz="0" w:space="0" w:color="auto"/>
          </w:divBdr>
        </w:div>
        <w:div w:id="1768116417">
          <w:marLeft w:val="274"/>
          <w:marRight w:val="0"/>
          <w:marTop w:val="0"/>
          <w:marBottom w:val="120"/>
          <w:divBdr>
            <w:top w:val="none" w:sz="0" w:space="0" w:color="auto"/>
            <w:left w:val="none" w:sz="0" w:space="0" w:color="auto"/>
            <w:bottom w:val="none" w:sz="0" w:space="0" w:color="auto"/>
            <w:right w:val="none" w:sz="0" w:space="0" w:color="auto"/>
          </w:divBdr>
        </w:div>
        <w:div w:id="1937900422">
          <w:marLeft w:val="274"/>
          <w:marRight w:val="0"/>
          <w:marTop w:val="0"/>
          <w:marBottom w:val="120"/>
          <w:divBdr>
            <w:top w:val="none" w:sz="0" w:space="0" w:color="auto"/>
            <w:left w:val="none" w:sz="0" w:space="0" w:color="auto"/>
            <w:bottom w:val="none" w:sz="0" w:space="0" w:color="auto"/>
            <w:right w:val="none" w:sz="0" w:space="0" w:color="auto"/>
          </w:divBdr>
        </w:div>
        <w:div w:id="1953397259">
          <w:marLeft w:val="274"/>
          <w:marRight w:val="0"/>
          <w:marTop w:val="0"/>
          <w:marBottom w:val="120"/>
          <w:divBdr>
            <w:top w:val="none" w:sz="0" w:space="0" w:color="auto"/>
            <w:left w:val="none" w:sz="0" w:space="0" w:color="auto"/>
            <w:bottom w:val="none" w:sz="0" w:space="0" w:color="auto"/>
            <w:right w:val="none" w:sz="0" w:space="0" w:color="auto"/>
          </w:divBdr>
        </w:div>
      </w:divsChild>
    </w:div>
    <w:div w:id="1662393969">
      <w:bodyDiv w:val="1"/>
      <w:marLeft w:val="0"/>
      <w:marRight w:val="0"/>
      <w:marTop w:val="0"/>
      <w:marBottom w:val="0"/>
      <w:divBdr>
        <w:top w:val="none" w:sz="0" w:space="0" w:color="auto"/>
        <w:left w:val="none" w:sz="0" w:space="0" w:color="auto"/>
        <w:bottom w:val="none" w:sz="0" w:space="0" w:color="auto"/>
        <w:right w:val="none" w:sz="0" w:space="0" w:color="auto"/>
      </w:divBdr>
    </w:div>
    <w:div w:id="1719891790">
      <w:bodyDiv w:val="1"/>
      <w:marLeft w:val="0"/>
      <w:marRight w:val="0"/>
      <w:marTop w:val="0"/>
      <w:marBottom w:val="0"/>
      <w:divBdr>
        <w:top w:val="none" w:sz="0" w:space="0" w:color="auto"/>
        <w:left w:val="none" w:sz="0" w:space="0" w:color="auto"/>
        <w:bottom w:val="none" w:sz="0" w:space="0" w:color="auto"/>
        <w:right w:val="none" w:sz="0" w:space="0" w:color="auto"/>
      </w:divBdr>
      <w:divsChild>
        <w:div w:id="1423143403">
          <w:marLeft w:val="274"/>
          <w:marRight w:val="0"/>
          <w:marTop w:val="0"/>
          <w:marBottom w:val="120"/>
          <w:divBdr>
            <w:top w:val="none" w:sz="0" w:space="0" w:color="auto"/>
            <w:left w:val="none" w:sz="0" w:space="0" w:color="auto"/>
            <w:bottom w:val="none" w:sz="0" w:space="0" w:color="auto"/>
            <w:right w:val="none" w:sz="0" w:space="0" w:color="auto"/>
          </w:divBdr>
        </w:div>
      </w:divsChild>
    </w:div>
    <w:div w:id="1731002964">
      <w:bodyDiv w:val="1"/>
      <w:marLeft w:val="0"/>
      <w:marRight w:val="0"/>
      <w:marTop w:val="0"/>
      <w:marBottom w:val="0"/>
      <w:divBdr>
        <w:top w:val="none" w:sz="0" w:space="0" w:color="auto"/>
        <w:left w:val="none" w:sz="0" w:space="0" w:color="auto"/>
        <w:bottom w:val="none" w:sz="0" w:space="0" w:color="auto"/>
        <w:right w:val="none" w:sz="0" w:space="0" w:color="auto"/>
      </w:divBdr>
    </w:div>
    <w:div w:id="1732846188">
      <w:bodyDiv w:val="1"/>
      <w:marLeft w:val="0"/>
      <w:marRight w:val="0"/>
      <w:marTop w:val="0"/>
      <w:marBottom w:val="0"/>
      <w:divBdr>
        <w:top w:val="none" w:sz="0" w:space="0" w:color="auto"/>
        <w:left w:val="none" w:sz="0" w:space="0" w:color="auto"/>
        <w:bottom w:val="none" w:sz="0" w:space="0" w:color="auto"/>
        <w:right w:val="none" w:sz="0" w:space="0" w:color="auto"/>
      </w:divBdr>
      <w:divsChild>
        <w:div w:id="214127521">
          <w:marLeft w:val="274"/>
          <w:marRight w:val="0"/>
          <w:marTop w:val="0"/>
          <w:marBottom w:val="120"/>
          <w:divBdr>
            <w:top w:val="none" w:sz="0" w:space="0" w:color="auto"/>
            <w:left w:val="none" w:sz="0" w:space="0" w:color="auto"/>
            <w:bottom w:val="none" w:sz="0" w:space="0" w:color="auto"/>
            <w:right w:val="none" w:sz="0" w:space="0" w:color="auto"/>
          </w:divBdr>
        </w:div>
      </w:divsChild>
    </w:div>
    <w:div w:id="1733117134">
      <w:bodyDiv w:val="1"/>
      <w:marLeft w:val="0"/>
      <w:marRight w:val="0"/>
      <w:marTop w:val="0"/>
      <w:marBottom w:val="0"/>
      <w:divBdr>
        <w:top w:val="none" w:sz="0" w:space="0" w:color="auto"/>
        <w:left w:val="none" w:sz="0" w:space="0" w:color="auto"/>
        <w:bottom w:val="none" w:sz="0" w:space="0" w:color="auto"/>
        <w:right w:val="none" w:sz="0" w:space="0" w:color="auto"/>
      </w:divBdr>
      <w:divsChild>
        <w:div w:id="114952833">
          <w:marLeft w:val="1008"/>
          <w:marRight w:val="0"/>
          <w:marTop w:val="0"/>
          <w:marBottom w:val="120"/>
          <w:divBdr>
            <w:top w:val="none" w:sz="0" w:space="0" w:color="auto"/>
            <w:left w:val="none" w:sz="0" w:space="0" w:color="auto"/>
            <w:bottom w:val="none" w:sz="0" w:space="0" w:color="auto"/>
            <w:right w:val="none" w:sz="0" w:space="0" w:color="auto"/>
          </w:divBdr>
        </w:div>
        <w:div w:id="270211733">
          <w:marLeft w:val="1008"/>
          <w:marRight w:val="0"/>
          <w:marTop w:val="0"/>
          <w:marBottom w:val="120"/>
          <w:divBdr>
            <w:top w:val="none" w:sz="0" w:space="0" w:color="auto"/>
            <w:left w:val="none" w:sz="0" w:space="0" w:color="auto"/>
            <w:bottom w:val="none" w:sz="0" w:space="0" w:color="auto"/>
            <w:right w:val="none" w:sz="0" w:space="0" w:color="auto"/>
          </w:divBdr>
        </w:div>
        <w:div w:id="726957922">
          <w:marLeft w:val="274"/>
          <w:marRight w:val="0"/>
          <w:marTop w:val="0"/>
          <w:marBottom w:val="120"/>
          <w:divBdr>
            <w:top w:val="none" w:sz="0" w:space="0" w:color="auto"/>
            <w:left w:val="none" w:sz="0" w:space="0" w:color="auto"/>
            <w:bottom w:val="none" w:sz="0" w:space="0" w:color="auto"/>
            <w:right w:val="none" w:sz="0" w:space="0" w:color="auto"/>
          </w:divBdr>
        </w:div>
        <w:div w:id="1186597644">
          <w:marLeft w:val="1008"/>
          <w:marRight w:val="0"/>
          <w:marTop w:val="0"/>
          <w:marBottom w:val="120"/>
          <w:divBdr>
            <w:top w:val="none" w:sz="0" w:space="0" w:color="auto"/>
            <w:left w:val="none" w:sz="0" w:space="0" w:color="auto"/>
            <w:bottom w:val="none" w:sz="0" w:space="0" w:color="auto"/>
            <w:right w:val="none" w:sz="0" w:space="0" w:color="auto"/>
          </w:divBdr>
        </w:div>
      </w:divsChild>
    </w:div>
    <w:div w:id="1741441201">
      <w:bodyDiv w:val="1"/>
      <w:marLeft w:val="0"/>
      <w:marRight w:val="0"/>
      <w:marTop w:val="0"/>
      <w:marBottom w:val="0"/>
      <w:divBdr>
        <w:top w:val="none" w:sz="0" w:space="0" w:color="auto"/>
        <w:left w:val="none" w:sz="0" w:space="0" w:color="auto"/>
        <w:bottom w:val="none" w:sz="0" w:space="0" w:color="auto"/>
        <w:right w:val="none" w:sz="0" w:space="0" w:color="auto"/>
      </w:divBdr>
      <w:divsChild>
        <w:div w:id="580874994">
          <w:marLeft w:val="274"/>
          <w:marRight w:val="0"/>
          <w:marTop w:val="0"/>
          <w:marBottom w:val="120"/>
          <w:divBdr>
            <w:top w:val="none" w:sz="0" w:space="0" w:color="auto"/>
            <w:left w:val="none" w:sz="0" w:space="0" w:color="auto"/>
            <w:bottom w:val="none" w:sz="0" w:space="0" w:color="auto"/>
            <w:right w:val="none" w:sz="0" w:space="0" w:color="auto"/>
          </w:divBdr>
        </w:div>
      </w:divsChild>
    </w:div>
    <w:div w:id="1753165801">
      <w:bodyDiv w:val="1"/>
      <w:marLeft w:val="0"/>
      <w:marRight w:val="0"/>
      <w:marTop w:val="0"/>
      <w:marBottom w:val="0"/>
      <w:divBdr>
        <w:top w:val="none" w:sz="0" w:space="0" w:color="auto"/>
        <w:left w:val="none" w:sz="0" w:space="0" w:color="auto"/>
        <w:bottom w:val="none" w:sz="0" w:space="0" w:color="auto"/>
        <w:right w:val="none" w:sz="0" w:space="0" w:color="auto"/>
      </w:divBdr>
      <w:divsChild>
        <w:div w:id="1055273910">
          <w:marLeft w:val="274"/>
          <w:marRight w:val="0"/>
          <w:marTop w:val="0"/>
          <w:marBottom w:val="120"/>
          <w:divBdr>
            <w:top w:val="none" w:sz="0" w:space="0" w:color="auto"/>
            <w:left w:val="none" w:sz="0" w:space="0" w:color="auto"/>
            <w:bottom w:val="none" w:sz="0" w:space="0" w:color="auto"/>
            <w:right w:val="none" w:sz="0" w:space="0" w:color="auto"/>
          </w:divBdr>
        </w:div>
      </w:divsChild>
    </w:div>
    <w:div w:id="1766725386">
      <w:bodyDiv w:val="1"/>
      <w:marLeft w:val="0"/>
      <w:marRight w:val="0"/>
      <w:marTop w:val="0"/>
      <w:marBottom w:val="0"/>
      <w:divBdr>
        <w:top w:val="none" w:sz="0" w:space="0" w:color="auto"/>
        <w:left w:val="none" w:sz="0" w:space="0" w:color="auto"/>
        <w:bottom w:val="none" w:sz="0" w:space="0" w:color="auto"/>
        <w:right w:val="none" w:sz="0" w:space="0" w:color="auto"/>
      </w:divBdr>
    </w:div>
    <w:div w:id="1798596945">
      <w:bodyDiv w:val="1"/>
      <w:marLeft w:val="0"/>
      <w:marRight w:val="0"/>
      <w:marTop w:val="0"/>
      <w:marBottom w:val="0"/>
      <w:divBdr>
        <w:top w:val="none" w:sz="0" w:space="0" w:color="auto"/>
        <w:left w:val="none" w:sz="0" w:space="0" w:color="auto"/>
        <w:bottom w:val="none" w:sz="0" w:space="0" w:color="auto"/>
        <w:right w:val="none" w:sz="0" w:space="0" w:color="auto"/>
      </w:divBdr>
      <w:divsChild>
        <w:div w:id="123810511">
          <w:marLeft w:val="274"/>
          <w:marRight w:val="0"/>
          <w:marTop w:val="0"/>
          <w:marBottom w:val="0"/>
          <w:divBdr>
            <w:top w:val="none" w:sz="0" w:space="0" w:color="auto"/>
            <w:left w:val="none" w:sz="0" w:space="0" w:color="auto"/>
            <w:bottom w:val="none" w:sz="0" w:space="0" w:color="auto"/>
            <w:right w:val="none" w:sz="0" w:space="0" w:color="auto"/>
          </w:divBdr>
        </w:div>
        <w:div w:id="569731290">
          <w:marLeft w:val="144"/>
          <w:marRight w:val="0"/>
          <w:marTop w:val="0"/>
          <w:marBottom w:val="0"/>
          <w:divBdr>
            <w:top w:val="none" w:sz="0" w:space="0" w:color="auto"/>
            <w:left w:val="none" w:sz="0" w:space="0" w:color="auto"/>
            <w:bottom w:val="none" w:sz="0" w:space="0" w:color="auto"/>
            <w:right w:val="none" w:sz="0" w:space="0" w:color="auto"/>
          </w:divBdr>
        </w:div>
        <w:div w:id="573053618">
          <w:marLeft w:val="144"/>
          <w:marRight w:val="0"/>
          <w:marTop w:val="0"/>
          <w:marBottom w:val="0"/>
          <w:divBdr>
            <w:top w:val="none" w:sz="0" w:space="0" w:color="auto"/>
            <w:left w:val="none" w:sz="0" w:space="0" w:color="auto"/>
            <w:bottom w:val="none" w:sz="0" w:space="0" w:color="auto"/>
            <w:right w:val="none" w:sz="0" w:space="0" w:color="auto"/>
          </w:divBdr>
        </w:div>
        <w:div w:id="652296095">
          <w:marLeft w:val="274"/>
          <w:marRight w:val="0"/>
          <w:marTop w:val="0"/>
          <w:marBottom w:val="0"/>
          <w:divBdr>
            <w:top w:val="none" w:sz="0" w:space="0" w:color="auto"/>
            <w:left w:val="none" w:sz="0" w:space="0" w:color="auto"/>
            <w:bottom w:val="none" w:sz="0" w:space="0" w:color="auto"/>
            <w:right w:val="none" w:sz="0" w:space="0" w:color="auto"/>
          </w:divBdr>
        </w:div>
        <w:div w:id="674765561">
          <w:marLeft w:val="274"/>
          <w:marRight w:val="0"/>
          <w:marTop w:val="0"/>
          <w:marBottom w:val="0"/>
          <w:divBdr>
            <w:top w:val="none" w:sz="0" w:space="0" w:color="auto"/>
            <w:left w:val="none" w:sz="0" w:space="0" w:color="auto"/>
            <w:bottom w:val="none" w:sz="0" w:space="0" w:color="auto"/>
            <w:right w:val="none" w:sz="0" w:space="0" w:color="auto"/>
          </w:divBdr>
        </w:div>
        <w:div w:id="1100760698">
          <w:marLeft w:val="274"/>
          <w:marRight w:val="0"/>
          <w:marTop w:val="0"/>
          <w:marBottom w:val="0"/>
          <w:divBdr>
            <w:top w:val="none" w:sz="0" w:space="0" w:color="auto"/>
            <w:left w:val="none" w:sz="0" w:space="0" w:color="auto"/>
            <w:bottom w:val="none" w:sz="0" w:space="0" w:color="auto"/>
            <w:right w:val="none" w:sz="0" w:space="0" w:color="auto"/>
          </w:divBdr>
        </w:div>
        <w:div w:id="1161117668">
          <w:marLeft w:val="144"/>
          <w:marRight w:val="0"/>
          <w:marTop w:val="0"/>
          <w:marBottom w:val="0"/>
          <w:divBdr>
            <w:top w:val="none" w:sz="0" w:space="0" w:color="auto"/>
            <w:left w:val="none" w:sz="0" w:space="0" w:color="auto"/>
            <w:bottom w:val="none" w:sz="0" w:space="0" w:color="auto"/>
            <w:right w:val="none" w:sz="0" w:space="0" w:color="auto"/>
          </w:divBdr>
        </w:div>
        <w:div w:id="1184856362">
          <w:marLeft w:val="144"/>
          <w:marRight w:val="0"/>
          <w:marTop w:val="0"/>
          <w:marBottom w:val="0"/>
          <w:divBdr>
            <w:top w:val="none" w:sz="0" w:space="0" w:color="auto"/>
            <w:left w:val="none" w:sz="0" w:space="0" w:color="auto"/>
            <w:bottom w:val="none" w:sz="0" w:space="0" w:color="auto"/>
            <w:right w:val="none" w:sz="0" w:space="0" w:color="auto"/>
          </w:divBdr>
        </w:div>
        <w:div w:id="1380085921">
          <w:marLeft w:val="274"/>
          <w:marRight w:val="0"/>
          <w:marTop w:val="0"/>
          <w:marBottom w:val="0"/>
          <w:divBdr>
            <w:top w:val="none" w:sz="0" w:space="0" w:color="auto"/>
            <w:left w:val="none" w:sz="0" w:space="0" w:color="auto"/>
            <w:bottom w:val="none" w:sz="0" w:space="0" w:color="auto"/>
            <w:right w:val="none" w:sz="0" w:space="0" w:color="auto"/>
          </w:divBdr>
        </w:div>
        <w:div w:id="1526793340">
          <w:marLeft w:val="144"/>
          <w:marRight w:val="0"/>
          <w:marTop w:val="0"/>
          <w:marBottom w:val="0"/>
          <w:divBdr>
            <w:top w:val="none" w:sz="0" w:space="0" w:color="auto"/>
            <w:left w:val="none" w:sz="0" w:space="0" w:color="auto"/>
            <w:bottom w:val="none" w:sz="0" w:space="0" w:color="auto"/>
            <w:right w:val="none" w:sz="0" w:space="0" w:color="auto"/>
          </w:divBdr>
        </w:div>
        <w:div w:id="1564756662">
          <w:marLeft w:val="274"/>
          <w:marRight w:val="0"/>
          <w:marTop w:val="0"/>
          <w:marBottom w:val="0"/>
          <w:divBdr>
            <w:top w:val="none" w:sz="0" w:space="0" w:color="auto"/>
            <w:left w:val="none" w:sz="0" w:space="0" w:color="auto"/>
            <w:bottom w:val="none" w:sz="0" w:space="0" w:color="auto"/>
            <w:right w:val="none" w:sz="0" w:space="0" w:color="auto"/>
          </w:divBdr>
        </w:div>
        <w:div w:id="1789859974">
          <w:marLeft w:val="144"/>
          <w:marRight w:val="0"/>
          <w:marTop w:val="0"/>
          <w:marBottom w:val="0"/>
          <w:divBdr>
            <w:top w:val="none" w:sz="0" w:space="0" w:color="auto"/>
            <w:left w:val="none" w:sz="0" w:space="0" w:color="auto"/>
            <w:bottom w:val="none" w:sz="0" w:space="0" w:color="auto"/>
            <w:right w:val="none" w:sz="0" w:space="0" w:color="auto"/>
          </w:divBdr>
        </w:div>
        <w:div w:id="2100173466">
          <w:marLeft w:val="274"/>
          <w:marRight w:val="0"/>
          <w:marTop w:val="0"/>
          <w:marBottom w:val="0"/>
          <w:divBdr>
            <w:top w:val="none" w:sz="0" w:space="0" w:color="auto"/>
            <w:left w:val="none" w:sz="0" w:space="0" w:color="auto"/>
            <w:bottom w:val="none" w:sz="0" w:space="0" w:color="auto"/>
            <w:right w:val="none" w:sz="0" w:space="0" w:color="auto"/>
          </w:divBdr>
        </w:div>
        <w:div w:id="2112042678">
          <w:marLeft w:val="274"/>
          <w:marRight w:val="0"/>
          <w:marTop w:val="0"/>
          <w:marBottom w:val="0"/>
          <w:divBdr>
            <w:top w:val="none" w:sz="0" w:space="0" w:color="auto"/>
            <w:left w:val="none" w:sz="0" w:space="0" w:color="auto"/>
            <w:bottom w:val="none" w:sz="0" w:space="0" w:color="auto"/>
            <w:right w:val="none" w:sz="0" w:space="0" w:color="auto"/>
          </w:divBdr>
        </w:div>
      </w:divsChild>
    </w:div>
    <w:div w:id="1931811988">
      <w:bodyDiv w:val="1"/>
      <w:marLeft w:val="0"/>
      <w:marRight w:val="0"/>
      <w:marTop w:val="0"/>
      <w:marBottom w:val="0"/>
      <w:divBdr>
        <w:top w:val="none" w:sz="0" w:space="0" w:color="auto"/>
        <w:left w:val="none" w:sz="0" w:space="0" w:color="auto"/>
        <w:bottom w:val="none" w:sz="0" w:space="0" w:color="auto"/>
        <w:right w:val="none" w:sz="0" w:space="0" w:color="auto"/>
      </w:divBdr>
    </w:div>
    <w:div w:id="1933271798">
      <w:bodyDiv w:val="1"/>
      <w:marLeft w:val="0"/>
      <w:marRight w:val="0"/>
      <w:marTop w:val="0"/>
      <w:marBottom w:val="0"/>
      <w:divBdr>
        <w:top w:val="none" w:sz="0" w:space="0" w:color="auto"/>
        <w:left w:val="none" w:sz="0" w:space="0" w:color="auto"/>
        <w:bottom w:val="none" w:sz="0" w:space="0" w:color="auto"/>
        <w:right w:val="none" w:sz="0" w:space="0" w:color="auto"/>
      </w:divBdr>
      <w:divsChild>
        <w:div w:id="1980768364">
          <w:marLeft w:val="0"/>
          <w:marRight w:val="0"/>
          <w:marTop w:val="0"/>
          <w:marBottom w:val="0"/>
          <w:divBdr>
            <w:top w:val="none" w:sz="0" w:space="0" w:color="auto"/>
            <w:left w:val="none" w:sz="0" w:space="0" w:color="auto"/>
            <w:bottom w:val="none" w:sz="0" w:space="0" w:color="auto"/>
            <w:right w:val="none" w:sz="0" w:space="0" w:color="auto"/>
          </w:divBdr>
          <w:divsChild>
            <w:div w:id="84230647">
              <w:marLeft w:val="0"/>
              <w:marRight w:val="0"/>
              <w:marTop w:val="0"/>
              <w:marBottom w:val="0"/>
              <w:divBdr>
                <w:top w:val="none" w:sz="0" w:space="0" w:color="auto"/>
                <w:left w:val="none" w:sz="0" w:space="0" w:color="auto"/>
                <w:bottom w:val="none" w:sz="0" w:space="0" w:color="auto"/>
                <w:right w:val="none" w:sz="0" w:space="0" w:color="auto"/>
              </w:divBdr>
            </w:div>
            <w:div w:id="877548929">
              <w:marLeft w:val="0"/>
              <w:marRight w:val="0"/>
              <w:marTop w:val="0"/>
              <w:marBottom w:val="0"/>
              <w:divBdr>
                <w:top w:val="none" w:sz="0" w:space="0" w:color="auto"/>
                <w:left w:val="none" w:sz="0" w:space="0" w:color="auto"/>
                <w:bottom w:val="none" w:sz="0" w:space="0" w:color="auto"/>
                <w:right w:val="none" w:sz="0" w:space="0" w:color="auto"/>
              </w:divBdr>
            </w:div>
            <w:div w:id="14076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98383">
      <w:bodyDiv w:val="1"/>
      <w:marLeft w:val="0"/>
      <w:marRight w:val="0"/>
      <w:marTop w:val="0"/>
      <w:marBottom w:val="0"/>
      <w:divBdr>
        <w:top w:val="none" w:sz="0" w:space="0" w:color="auto"/>
        <w:left w:val="none" w:sz="0" w:space="0" w:color="auto"/>
        <w:bottom w:val="none" w:sz="0" w:space="0" w:color="auto"/>
        <w:right w:val="none" w:sz="0" w:space="0" w:color="auto"/>
      </w:divBdr>
      <w:divsChild>
        <w:div w:id="1336960527">
          <w:marLeft w:val="274"/>
          <w:marRight w:val="0"/>
          <w:marTop w:val="0"/>
          <w:marBottom w:val="120"/>
          <w:divBdr>
            <w:top w:val="none" w:sz="0" w:space="0" w:color="auto"/>
            <w:left w:val="none" w:sz="0" w:space="0" w:color="auto"/>
            <w:bottom w:val="none" w:sz="0" w:space="0" w:color="auto"/>
            <w:right w:val="none" w:sz="0" w:space="0" w:color="auto"/>
          </w:divBdr>
        </w:div>
      </w:divsChild>
    </w:div>
    <w:div w:id="1989550421">
      <w:bodyDiv w:val="1"/>
      <w:marLeft w:val="0"/>
      <w:marRight w:val="0"/>
      <w:marTop w:val="0"/>
      <w:marBottom w:val="0"/>
      <w:divBdr>
        <w:top w:val="none" w:sz="0" w:space="0" w:color="auto"/>
        <w:left w:val="none" w:sz="0" w:space="0" w:color="auto"/>
        <w:bottom w:val="none" w:sz="0" w:space="0" w:color="auto"/>
        <w:right w:val="none" w:sz="0" w:space="0" w:color="auto"/>
      </w:divBdr>
      <w:divsChild>
        <w:div w:id="705569951">
          <w:marLeft w:val="0"/>
          <w:marRight w:val="0"/>
          <w:marTop w:val="0"/>
          <w:marBottom w:val="0"/>
          <w:divBdr>
            <w:top w:val="none" w:sz="0" w:space="0" w:color="auto"/>
            <w:left w:val="none" w:sz="0" w:space="0" w:color="auto"/>
            <w:bottom w:val="none" w:sz="0" w:space="0" w:color="auto"/>
            <w:right w:val="none" w:sz="0" w:space="0" w:color="auto"/>
          </w:divBdr>
        </w:div>
      </w:divsChild>
    </w:div>
    <w:div w:id="2005467690">
      <w:bodyDiv w:val="1"/>
      <w:marLeft w:val="0"/>
      <w:marRight w:val="0"/>
      <w:marTop w:val="0"/>
      <w:marBottom w:val="0"/>
      <w:divBdr>
        <w:top w:val="none" w:sz="0" w:space="0" w:color="auto"/>
        <w:left w:val="none" w:sz="0" w:space="0" w:color="auto"/>
        <w:bottom w:val="none" w:sz="0" w:space="0" w:color="auto"/>
        <w:right w:val="none" w:sz="0" w:space="0" w:color="auto"/>
      </w:divBdr>
      <w:divsChild>
        <w:div w:id="453139100">
          <w:marLeft w:val="274"/>
          <w:marRight w:val="0"/>
          <w:marTop w:val="0"/>
          <w:marBottom w:val="120"/>
          <w:divBdr>
            <w:top w:val="none" w:sz="0" w:space="0" w:color="auto"/>
            <w:left w:val="none" w:sz="0" w:space="0" w:color="auto"/>
            <w:bottom w:val="none" w:sz="0" w:space="0" w:color="auto"/>
            <w:right w:val="none" w:sz="0" w:space="0" w:color="auto"/>
          </w:divBdr>
        </w:div>
        <w:div w:id="468549617">
          <w:marLeft w:val="274"/>
          <w:marRight w:val="0"/>
          <w:marTop w:val="0"/>
          <w:marBottom w:val="120"/>
          <w:divBdr>
            <w:top w:val="none" w:sz="0" w:space="0" w:color="auto"/>
            <w:left w:val="none" w:sz="0" w:space="0" w:color="auto"/>
            <w:bottom w:val="none" w:sz="0" w:space="0" w:color="auto"/>
            <w:right w:val="none" w:sz="0" w:space="0" w:color="auto"/>
          </w:divBdr>
        </w:div>
      </w:divsChild>
    </w:div>
    <w:div w:id="2017225524">
      <w:bodyDiv w:val="1"/>
      <w:marLeft w:val="0"/>
      <w:marRight w:val="0"/>
      <w:marTop w:val="0"/>
      <w:marBottom w:val="0"/>
      <w:divBdr>
        <w:top w:val="none" w:sz="0" w:space="0" w:color="auto"/>
        <w:left w:val="none" w:sz="0" w:space="0" w:color="auto"/>
        <w:bottom w:val="none" w:sz="0" w:space="0" w:color="auto"/>
        <w:right w:val="none" w:sz="0" w:space="0" w:color="auto"/>
      </w:divBdr>
      <w:divsChild>
        <w:div w:id="1918320738">
          <w:marLeft w:val="0"/>
          <w:marRight w:val="0"/>
          <w:marTop w:val="0"/>
          <w:marBottom w:val="0"/>
          <w:divBdr>
            <w:top w:val="none" w:sz="0" w:space="0" w:color="auto"/>
            <w:left w:val="none" w:sz="0" w:space="0" w:color="auto"/>
            <w:bottom w:val="none" w:sz="0" w:space="0" w:color="auto"/>
            <w:right w:val="none" w:sz="0" w:space="0" w:color="auto"/>
          </w:divBdr>
          <w:divsChild>
            <w:div w:id="11769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8547">
      <w:bodyDiv w:val="1"/>
      <w:marLeft w:val="0"/>
      <w:marRight w:val="0"/>
      <w:marTop w:val="0"/>
      <w:marBottom w:val="0"/>
      <w:divBdr>
        <w:top w:val="none" w:sz="0" w:space="0" w:color="auto"/>
        <w:left w:val="none" w:sz="0" w:space="0" w:color="auto"/>
        <w:bottom w:val="none" w:sz="0" w:space="0" w:color="auto"/>
        <w:right w:val="none" w:sz="0" w:space="0" w:color="auto"/>
      </w:divBdr>
      <w:divsChild>
        <w:div w:id="287518640">
          <w:marLeft w:val="0"/>
          <w:marRight w:val="0"/>
          <w:marTop w:val="0"/>
          <w:marBottom w:val="0"/>
          <w:divBdr>
            <w:top w:val="none" w:sz="0" w:space="0" w:color="auto"/>
            <w:left w:val="none" w:sz="0" w:space="0" w:color="auto"/>
            <w:bottom w:val="none" w:sz="0" w:space="0" w:color="auto"/>
            <w:right w:val="none" w:sz="0" w:space="0" w:color="auto"/>
          </w:divBdr>
        </w:div>
      </w:divsChild>
    </w:div>
    <w:div w:id="2048529995">
      <w:bodyDiv w:val="1"/>
      <w:marLeft w:val="0"/>
      <w:marRight w:val="0"/>
      <w:marTop w:val="0"/>
      <w:marBottom w:val="0"/>
      <w:divBdr>
        <w:top w:val="none" w:sz="0" w:space="0" w:color="auto"/>
        <w:left w:val="none" w:sz="0" w:space="0" w:color="auto"/>
        <w:bottom w:val="none" w:sz="0" w:space="0" w:color="auto"/>
        <w:right w:val="none" w:sz="0" w:space="0" w:color="auto"/>
      </w:divBdr>
    </w:div>
    <w:div w:id="2070415296">
      <w:bodyDiv w:val="1"/>
      <w:marLeft w:val="0"/>
      <w:marRight w:val="0"/>
      <w:marTop w:val="0"/>
      <w:marBottom w:val="0"/>
      <w:divBdr>
        <w:top w:val="none" w:sz="0" w:space="0" w:color="auto"/>
        <w:left w:val="none" w:sz="0" w:space="0" w:color="auto"/>
        <w:bottom w:val="none" w:sz="0" w:space="0" w:color="auto"/>
        <w:right w:val="none" w:sz="0" w:space="0" w:color="auto"/>
      </w:divBdr>
      <w:divsChild>
        <w:div w:id="28453847">
          <w:marLeft w:val="274"/>
          <w:marRight w:val="0"/>
          <w:marTop w:val="0"/>
          <w:marBottom w:val="0"/>
          <w:divBdr>
            <w:top w:val="none" w:sz="0" w:space="0" w:color="auto"/>
            <w:left w:val="none" w:sz="0" w:space="0" w:color="auto"/>
            <w:bottom w:val="none" w:sz="0" w:space="0" w:color="auto"/>
            <w:right w:val="none" w:sz="0" w:space="0" w:color="auto"/>
          </w:divBdr>
        </w:div>
        <w:div w:id="258146342">
          <w:marLeft w:val="274"/>
          <w:marRight w:val="0"/>
          <w:marTop w:val="0"/>
          <w:marBottom w:val="0"/>
          <w:divBdr>
            <w:top w:val="none" w:sz="0" w:space="0" w:color="auto"/>
            <w:left w:val="none" w:sz="0" w:space="0" w:color="auto"/>
            <w:bottom w:val="none" w:sz="0" w:space="0" w:color="auto"/>
            <w:right w:val="none" w:sz="0" w:space="0" w:color="auto"/>
          </w:divBdr>
        </w:div>
        <w:div w:id="301010960">
          <w:marLeft w:val="274"/>
          <w:marRight w:val="0"/>
          <w:marTop w:val="0"/>
          <w:marBottom w:val="0"/>
          <w:divBdr>
            <w:top w:val="none" w:sz="0" w:space="0" w:color="auto"/>
            <w:left w:val="none" w:sz="0" w:space="0" w:color="auto"/>
            <w:bottom w:val="none" w:sz="0" w:space="0" w:color="auto"/>
            <w:right w:val="none" w:sz="0" w:space="0" w:color="auto"/>
          </w:divBdr>
        </w:div>
        <w:div w:id="412166534">
          <w:marLeft w:val="274"/>
          <w:marRight w:val="0"/>
          <w:marTop w:val="0"/>
          <w:marBottom w:val="0"/>
          <w:divBdr>
            <w:top w:val="none" w:sz="0" w:space="0" w:color="auto"/>
            <w:left w:val="none" w:sz="0" w:space="0" w:color="auto"/>
            <w:bottom w:val="none" w:sz="0" w:space="0" w:color="auto"/>
            <w:right w:val="none" w:sz="0" w:space="0" w:color="auto"/>
          </w:divBdr>
        </w:div>
        <w:div w:id="444814126">
          <w:marLeft w:val="274"/>
          <w:marRight w:val="0"/>
          <w:marTop w:val="0"/>
          <w:marBottom w:val="0"/>
          <w:divBdr>
            <w:top w:val="none" w:sz="0" w:space="0" w:color="auto"/>
            <w:left w:val="none" w:sz="0" w:space="0" w:color="auto"/>
            <w:bottom w:val="none" w:sz="0" w:space="0" w:color="auto"/>
            <w:right w:val="none" w:sz="0" w:space="0" w:color="auto"/>
          </w:divBdr>
        </w:div>
        <w:div w:id="669139175">
          <w:marLeft w:val="274"/>
          <w:marRight w:val="0"/>
          <w:marTop w:val="0"/>
          <w:marBottom w:val="0"/>
          <w:divBdr>
            <w:top w:val="none" w:sz="0" w:space="0" w:color="auto"/>
            <w:left w:val="none" w:sz="0" w:space="0" w:color="auto"/>
            <w:bottom w:val="none" w:sz="0" w:space="0" w:color="auto"/>
            <w:right w:val="none" w:sz="0" w:space="0" w:color="auto"/>
          </w:divBdr>
        </w:div>
        <w:div w:id="694427919">
          <w:marLeft w:val="274"/>
          <w:marRight w:val="0"/>
          <w:marTop w:val="0"/>
          <w:marBottom w:val="0"/>
          <w:divBdr>
            <w:top w:val="none" w:sz="0" w:space="0" w:color="auto"/>
            <w:left w:val="none" w:sz="0" w:space="0" w:color="auto"/>
            <w:bottom w:val="none" w:sz="0" w:space="0" w:color="auto"/>
            <w:right w:val="none" w:sz="0" w:space="0" w:color="auto"/>
          </w:divBdr>
        </w:div>
        <w:div w:id="908222893">
          <w:marLeft w:val="274"/>
          <w:marRight w:val="0"/>
          <w:marTop w:val="0"/>
          <w:marBottom w:val="0"/>
          <w:divBdr>
            <w:top w:val="none" w:sz="0" w:space="0" w:color="auto"/>
            <w:left w:val="none" w:sz="0" w:space="0" w:color="auto"/>
            <w:bottom w:val="none" w:sz="0" w:space="0" w:color="auto"/>
            <w:right w:val="none" w:sz="0" w:space="0" w:color="auto"/>
          </w:divBdr>
        </w:div>
        <w:div w:id="991720429">
          <w:marLeft w:val="274"/>
          <w:marRight w:val="0"/>
          <w:marTop w:val="0"/>
          <w:marBottom w:val="0"/>
          <w:divBdr>
            <w:top w:val="none" w:sz="0" w:space="0" w:color="auto"/>
            <w:left w:val="none" w:sz="0" w:space="0" w:color="auto"/>
            <w:bottom w:val="none" w:sz="0" w:space="0" w:color="auto"/>
            <w:right w:val="none" w:sz="0" w:space="0" w:color="auto"/>
          </w:divBdr>
        </w:div>
        <w:div w:id="992947044">
          <w:marLeft w:val="274"/>
          <w:marRight w:val="0"/>
          <w:marTop w:val="0"/>
          <w:marBottom w:val="0"/>
          <w:divBdr>
            <w:top w:val="none" w:sz="0" w:space="0" w:color="auto"/>
            <w:left w:val="none" w:sz="0" w:space="0" w:color="auto"/>
            <w:bottom w:val="none" w:sz="0" w:space="0" w:color="auto"/>
            <w:right w:val="none" w:sz="0" w:space="0" w:color="auto"/>
          </w:divBdr>
        </w:div>
        <w:div w:id="1009024651">
          <w:marLeft w:val="274"/>
          <w:marRight w:val="0"/>
          <w:marTop w:val="0"/>
          <w:marBottom w:val="0"/>
          <w:divBdr>
            <w:top w:val="none" w:sz="0" w:space="0" w:color="auto"/>
            <w:left w:val="none" w:sz="0" w:space="0" w:color="auto"/>
            <w:bottom w:val="none" w:sz="0" w:space="0" w:color="auto"/>
            <w:right w:val="none" w:sz="0" w:space="0" w:color="auto"/>
          </w:divBdr>
        </w:div>
        <w:div w:id="1030450436">
          <w:marLeft w:val="274"/>
          <w:marRight w:val="0"/>
          <w:marTop w:val="0"/>
          <w:marBottom w:val="0"/>
          <w:divBdr>
            <w:top w:val="none" w:sz="0" w:space="0" w:color="auto"/>
            <w:left w:val="none" w:sz="0" w:space="0" w:color="auto"/>
            <w:bottom w:val="none" w:sz="0" w:space="0" w:color="auto"/>
            <w:right w:val="none" w:sz="0" w:space="0" w:color="auto"/>
          </w:divBdr>
        </w:div>
        <w:div w:id="1061489563">
          <w:marLeft w:val="274"/>
          <w:marRight w:val="0"/>
          <w:marTop w:val="0"/>
          <w:marBottom w:val="0"/>
          <w:divBdr>
            <w:top w:val="none" w:sz="0" w:space="0" w:color="auto"/>
            <w:left w:val="none" w:sz="0" w:space="0" w:color="auto"/>
            <w:bottom w:val="none" w:sz="0" w:space="0" w:color="auto"/>
            <w:right w:val="none" w:sz="0" w:space="0" w:color="auto"/>
          </w:divBdr>
        </w:div>
        <w:div w:id="1186748656">
          <w:marLeft w:val="274"/>
          <w:marRight w:val="0"/>
          <w:marTop w:val="0"/>
          <w:marBottom w:val="0"/>
          <w:divBdr>
            <w:top w:val="none" w:sz="0" w:space="0" w:color="auto"/>
            <w:left w:val="none" w:sz="0" w:space="0" w:color="auto"/>
            <w:bottom w:val="none" w:sz="0" w:space="0" w:color="auto"/>
            <w:right w:val="none" w:sz="0" w:space="0" w:color="auto"/>
          </w:divBdr>
        </w:div>
        <w:div w:id="1396317772">
          <w:marLeft w:val="274"/>
          <w:marRight w:val="0"/>
          <w:marTop w:val="0"/>
          <w:marBottom w:val="0"/>
          <w:divBdr>
            <w:top w:val="none" w:sz="0" w:space="0" w:color="auto"/>
            <w:left w:val="none" w:sz="0" w:space="0" w:color="auto"/>
            <w:bottom w:val="none" w:sz="0" w:space="0" w:color="auto"/>
            <w:right w:val="none" w:sz="0" w:space="0" w:color="auto"/>
          </w:divBdr>
        </w:div>
        <w:div w:id="1414159103">
          <w:marLeft w:val="274"/>
          <w:marRight w:val="0"/>
          <w:marTop w:val="0"/>
          <w:marBottom w:val="0"/>
          <w:divBdr>
            <w:top w:val="none" w:sz="0" w:space="0" w:color="auto"/>
            <w:left w:val="none" w:sz="0" w:space="0" w:color="auto"/>
            <w:bottom w:val="none" w:sz="0" w:space="0" w:color="auto"/>
            <w:right w:val="none" w:sz="0" w:space="0" w:color="auto"/>
          </w:divBdr>
        </w:div>
        <w:div w:id="1494443735">
          <w:marLeft w:val="274"/>
          <w:marRight w:val="0"/>
          <w:marTop w:val="0"/>
          <w:marBottom w:val="0"/>
          <w:divBdr>
            <w:top w:val="none" w:sz="0" w:space="0" w:color="auto"/>
            <w:left w:val="none" w:sz="0" w:space="0" w:color="auto"/>
            <w:bottom w:val="none" w:sz="0" w:space="0" w:color="auto"/>
            <w:right w:val="none" w:sz="0" w:space="0" w:color="auto"/>
          </w:divBdr>
        </w:div>
        <w:div w:id="1540777060">
          <w:marLeft w:val="274"/>
          <w:marRight w:val="0"/>
          <w:marTop w:val="0"/>
          <w:marBottom w:val="0"/>
          <w:divBdr>
            <w:top w:val="none" w:sz="0" w:space="0" w:color="auto"/>
            <w:left w:val="none" w:sz="0" w:space="0" w:color="auto"/>
            <w:bottom w:val="none" w:sz="0" w:space="0" w:color="auto"/>
            <w:right w:val="none" w:sz="0" w:space="0" w:color="auto"/>
          </w:divBdr>
        </w:div>
        <w:div w:id="1816800672">
          <w:marLeft w:val="274"/>
          <w:marRight w:val="0"/>
          <w:marTop w:val="0"/>
          <w:marBottom w:val="0"/>
          <w:divBdr>
            <w:top w:val="none" w:sz="0" w:space="0" w:color="auto"/>
            <w:left w:val="none" w:sz="0" w:space="0" w:color="auto"/>
            <w:bottom w:val="none" w:sz="0" w:space="0" w:color="auto"/>
            <w:right w:val="none" w:sz="0" w:space="0" w:color="auto"/>
          </w:divBdr>
        </w:div>
        <w:div w:id="2018263834">
          <w:marLeft w:val="274"/>
          <w:marRight w:val="0"/>
          <w:marTop w:val="0"/>
          <w:marBottom w:val="0"/>
          <w:divBdr>
            <w:top w:val="none" w:sz="0" w:space="0" w:color="auto"/>
            <w:left w:val="none" w:sz="0" w:space="0" w:color="auto"/>
            <w:bottom w:val="none" w:sz="0" w:space="0" w:color="auto"/>
            <w:right w:val="none" w:sz="0" w:space="0" w:color="auto"/>
          </w:divBdr>
        </w:div>
        <w:div w:id="2060745297">
          <w:marLeft w:val="274"/>
          <w:marRight w:val="0"/>
          <w:marTop w:val="0"/>
          <w:marBottom w:val="0"/>
          <w:divBdr>
            <w:top w:val="none" w:sz="0" w:space="0" w:color="auto"/>
            <w:left w:val="none" w:sz="0" w:space="0" w:color="auto"/>
            <w:bottom w:val="none" w:sz="0" w:space="0" w:color="auto"/>
            <w:right w:val="none" w:sz="0" w:space="0" w:color="auto"/>
          </w:divBdr>
        </w:div>
        <w:div w:id="2105106165">
          <w:marLeft w:val="274"/>
          <w:marRight w:val="0"/>
          <w:marTop w:val="0"/>
          <w:marBottom w:val="0"/>
          <w:divBdr>
            <w:top w:val="none" w:sz="0" w:space="0" w:color="auto"/>
            <w:left w:val="none" w:sz="0" w:space="0" w:color="auto"/>
            <w:bottom w:val="none" w:sz="0" w:space="0" w:color="auto"/>
            <w:right w:val="none" w:sz="0" w:space="0" w:color="auto"/>
          </w:divBdr>
        </w:div>
        <w:div w:id="2117141453">
          <w:marLeft w:val="274"/>
          <w:marRight w:val="0"/>
          <w:marTop w:val="0"/>
          <w:marBottom w:val="0"/>
          <w:divBdr>
            <w:top w:val="none" w:sz="0" w:space="0" w:color="auto"/>
            <w:left w:val="none" w:sz="0" w:space="0" w:color="auto"/>
            <w:bottom w:val="none" w:sz="0" w:space="0" w:color="auto"/>
            <w:right w:val="none" w:sz="0" w:space="0" w:color="auto"/>
          </w:divBdr>
        </w:div>
      </w:divsChild>
    </w:div>
    <w:div w:id="2080319137">
      <w:bodyDiv w:val="1"/>
      <w:marLeft w:val="0"/>
      <w:marRight w:val="0"/>
      <w:marTop w:val="0"/>
      <w:marBottom w:val="0"/>
      <w:divBdr>
        <w:top w:val="none" w:sz="0" w:space="0" w:color="auto"/>
        <w:left w:val="none" w:sz="0" w:space="0" w:color="auto"/>
        <w:bottom w:val="none" w:sz="0" w:space="0" w:color="auto"/>
        <w:right w:val="none" w:sz="0" w:space="0" w:color="auto"/>
      </w:divBdr>
    </w:div>
    <w:div w:id="2135127970">
      <w:bodyDiv w:val="1"/>
      <w:marLeft w:val="0"/>
      <w:marRight w:val="0"/>
      <w:marTop w:val="0"/>
      <w:marBottom w:val="0"/>
      <w:divBdr>
        <w:top w:val="none" w:sz="0" w:space="0" w:color="auto"/>
        <w:left w:val="none" w:sz="0" w:space="0" w:color="auto"/>
        <w:bottom w:val="none" w:sz="0" w:space="0" w:color="auto"/>
        <w:right w:val="none" w:sz="0" w:space="0" w:color="auto"/>
      </w:divBdr>
      <w:divsChild>
        <w:div w:id="570237648">
          <w:marLeft w:val="1008"/>
          <w:marRight w:val="0"/>
          <w:marTop w:val="0"/>
          <w:marBottom w:val="120"/>
          <w:divBdr>
            <w:top w:val="none" w:sz="0" w:space="0" w:color="auto"/>
            <w:left w:val="none" w:sz="0" w:space="0" w:color="auto"/>
            <w:bottom w:val="none" w:sz="0" w:space="0" w:color="auto"/>
            <w:right w:val="none" w:sz="0" w:space="0" w:color="auto"/>
          </w:divBdr>
        </w:div>
        <w:div w:id="578370841">
          <w:marLeft w:val="1008"/>
          <w:marRight w:val="0"/>
          <w:marTop w:val="0"/>
          <w:marBottom w:val="120"/>
          <w:divBdr>
            <w:top w:val="none" w:sz="0" w:space="0" w:color="auto"/>
            <w:left w:val="none" w:sz="0" w:space="0" w:color="auto"/>
            <w:bottom w:val="none" w:sz="0" w:space="0" w:color="auto"/>
            <w:right w:val="none" w:sz="0" w:space="0" w:color="auto"/>
          </w:divBdr>
        </w:div>
        <w:div w:id="592205055">
          <w:marLeft w:val="1008"/>
          <w:marRight w:val="0"/>
          <w:marTop w:val="0"/>
          <w:marBottom w:val="120"/>
          <w:divBdr>
            <w:top w:val="none" w:sz="0" w:space="0" w:color="auto"/>
            <w:left w:val="none" w:sz="0" w:space="0" w:color="auto"/>
            <w:bottom w:val="none" w:sz="0" w:space="0" w:color="auto"/>
            <w:right w:val="none" w:sz="0" w:space="0" w:color="auto"/>
          </w:divBdr>
        </w:div>
        <w:div w:id="976497368">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Dibujo_de_Microsoft_Visio.vsdx"/><Relationship Id="rId18" Type="http://schemas.openxmlformats.org/officeDocument/2006/relationships/package" Target="embeddings/Dibujo_de_Microsoft_Visio2.vsdx"/><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package" Target="embeddings/Dibujo_de_Microsoft_Visio4.vsdx"/><Relationship Id="rId21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package" Target="embeddings/Dibujo_de_Microsoft_Visio1.vsdx"/><Relationship Id="rId20" Type="http://schemas.openxmlformats.org/officeDocument/2006/relationships/package" Target="embeddings/Dibujo_de_Microsoft_Visio3.vsdx"/><Relationship Id="rId29" Type="http://schemas.openxmlformats.org/officeDocument/2006/relationships/fontTable" Target="fontTable.xml"/><Relationship Id="rId217"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file:///G:\P1200_MODEL%20AT%20CIUTADANA\P1203_AtTelef&#242;nica\EINES%20I%20SISTEMES\CUB\2018\012_Glosario_BI%20012_20181212.docx"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oleObject" Target="file:///\\01.fitxers.ctti.intranet.gencat.cat\0101_PRBRDGACF01_P0102_SGAC$\P1200_MODEL%20AT%20CIUTADANA\P1203_AtTelef&#242;nica\EINES%20I%20SISTEMES\CUB\2018\012_Glosario_BI%20012_20181212.docx"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V:\SERVEIS%20I%20EST&#192;NDARDS%20CORPORATIUS\Oficina%20de%20Control%20de%20Projectes\Metodologia%20ESPRIT\Plantilles\Plantilles%20-%2003%20-%20Factoria\PLN-QUAL-061128-v1.2-Document%20Gener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3642E60223194E96F83A7CCE630C0E" ma:contentTypeVersion="11" ma:contentTypeDescription="Crea un document nou" ma:contentTypeScope="" ma:versionID="68144561f0c0b53a05383436eb720aa2">
  <xsd:schema xmlns:xsd="http://www.w3.org/2001/XMLSchema" xmlns:xs="http://www.w3.org/2001/XMLSchema" xmlns:p="http://schemas.microsoft.com/office/2006/metadata/properties" xmlns:ns3="b8a6bf6a-3f5d-44c2-add4-b30bedf0c605" xmlns:ns4="bb113d28-2a0a-48aa-9598-6e479239d25b" targetNamespace="http://schemas.microsoft.com/office/2006/metadata/properties" ma:root="true" ma:fieldsID="ae3817caa946a6cd1291032ffcbf6189" ns3:_="" ns4:_="">
    <xsd:import namespace="b8a6bf6a-3f5d-44c2-add4-b30bedf0c605"/>
    <xsd:import namespace="bb113d28-2a0a-48aa-9598-6e479239d25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6bf6a-3f5d-44c2-add4-b30bedf0c605" elementFormDefault="qualified">
    <xsd:import namespace="http://schemas.microsoft.com/office/2006/documentManagement/types"/>
    <xsd:import namespace="http://schemas.microsoft.com/office/infopath/2007/PartnerControls"/>
    <xsd:element name="SharedWithUsers" ma:index="8" nillable="true" ma:displayName="Compartit amb"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 compartit amb detalls" ma:description="" ma:internalName="SharedWithDetails" ma:readOnly="true">
      <xsd:simpleType>
        <xsd:restriction base="dms:Note">
          <xsd:maxLength value="255"/>
        </xsd:restriction>
      </xsd:simpleType>
    </xsd:element>
    <xsd:element name="SharingHintHash" ma:index="10" nillable="true" ma:displayName="Hash de la indicació per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113d28-2a0a-48aa-9598-6e479239d25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11B05-7176-4CB0-AEF3-2E159E8FDA3F}">
  <ds:schemaRefs>
    <ds:schemaRef ds:uri="b8a6bf6a-3f5d-44c2-add4-b30bedf0c605"/>
    <ds:schemaRef ds:uri="http://schemas.microsoft.com/office/2006/documentManagement/types"/>
    <ds:schemaRef ds:uri="http://schemas.microsoft.com/office/infopath/2007/PartnerControls"/>
    <ds:schemaRef ds:uri="http://purl.org/dc/elements/1.1/"/>
    <ds:schemaRef ds:uri="http://schemas.microsoft.com/office/2006/metadata/properties"/>
    <ds:schemaRef ds:uri="bb113d28-2a0a-48aa-9598-6e479239d25b"/>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A37D019-561F-4488-A6D3-948C6B081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6bf6a-3f5d-44c2-add4-b30bedf0c605"/>
    <ds:schemaRef ds:uri="bb113d28-2a0a-48aa-9598-6e479239d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C88FB6-EE65-4F18-99E9-36FFD5310917}">
  <ds:schemaRefs>
    <ds:schemaRef ds:uri="http://schemas.microsoft.com/sharepoint/v3/contenttype/forms"/>
  </ds:schemaRefs>
</ds:datastoreItem>
</file>

<file path=customXml/itemProps4.xml><?xml version="1.0" encoding="utf-8"?>
<ds:datastoreItem xmlns:ds="http://schemas.openxmlformats.org/officeDocument/2006/customXml" ds:itemID="{A4162E84-E233-4CC9-BB91-98EF0B68D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PLN-QUAL-061128-v1.2-Document General</Template>
  <TotalTime>112</TotalTime>
  <Pages>92</Pages>
  <Words>37320</Words>
  <Characters>219256</Characters>
  <Application>Microsoft Office Word</Application>
  <DocSecurity>0</DocSecurity>
  <Lines>1827</Lines>
  <Paragraphs>512</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256064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Saeta</dc:creator>
  <cp:keywords/>
  <dc:description/>
  <cp:lastModifiedBy>Cañameras Soler, Montserrat</cp:lastModifiedBy>
  <cp:revision>24</cp:revision>
  <cp:lastPrinted>2020-12-02T11:09:00Z</cp:lastPrinted>
  <dcterms:created xsi:type="dcterms:W3CDTF">2021-01-18T17:11:00Z</dcterms:created>
  <dcterms:modified xsi:type="dcterms:W3CDTF">2021-01-20T07:11:00Z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0x010100F43642E60223194E96F83A7CCE630C0E</vt:lpwstr>
  </property>
</Properties>
</file>