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52" w:rsidRPr="00E64A2E" w:rsidRDefault="00231352" w:rsidP="00231352">
      <w:pPr>
        <w:rPr>
          <w:rFonts w:cs="Arial"/>
          <w:b/>
        </w:rPr>
      </w:pPr>
      <w:r>
        <w:rPr>
          <w:rFonts w:cs="Arial"/>
          <w:b/>
          <w:bCs/>
        </w:rPr>
        <w:t>ANLAGE 4</w:t>
      </w:r>
    </w:p>
    <w:p w:rsidR="00231352" w:rsidRPr="00E64A2E" w:rsidRDefault="00231352" w:rsidP="00231352">
      <w:pPr>
        <w:jc w:val="both"/>
        <w:rPr>
          <w:rFonts w:cs="Arial"/>
          <w:b/>
        </w:rPr>
      </w:pPr>
    </w:p>
    <w:p w:rsidR="00231352" w:rsidRPr="00E64A2E" w:rsidRDefault="00231352" w:rsidP="00231352">
      <w:pPr>
        <w:jc w:val="both"/>
        <w:rPr>
          <w:rFonts w:cs="Arial"/>
          <w:b/>
          <w:u w:val="single"/>
        </w:rPr>
      </w:pPr>
      <w:r>
        <w:rPr>
          <w:rFonts w:cs="Arial"/>
          <w:b/>
          <w:bCs/>
          <w:u w:val="single"/>
        </w:rPr>
        <w:t>Angebote bezüglich der Vergabekriterien, die mit Formeln bewertet werden können</w:t>
      </w:r>
    </w:p>
    <w:p w:rsidR="00231352" w:rsidRPr="00E64A2E" w:rsidRDefault="00231352" w:rsidP="00231352">
      <w:pPr>
        <w:jc w:val="both"/>
        <w:rPr>
          <w:rFonts w:cs="Arial"/>
        </w:rPr>
      </w:pPr>
    </w:p>
    <w:p w:rsidR="00231352" w:rsidRPr="00E64A2E" w:rsidRDefault="00231352" w:rsidP="00231352">
      <w:pPr>
        <w:jc w:val="both"/>
        <w:rPr>
          <w:rFonts w:cs="Arial"/>
        </w:rPr>
      </w:pPr>
    </w:p>
    <w:p w:rsidR="00231352" w:rsidRPr="00E64A2E" w:rsidRDefault="00231352" w:rsidP="00231352">
      <w:pPr>
        <w:spacing w:line="300" w:lineRule="auto"/>
        <w:jc w:val="both"/>
        <w:rPr>
          <w:rFonts w:cs="Arial"/>
          <w:snapToGrid w:val="0"/>
        </w:rPr>
      </w:pPr>
      <w:r>
        <w:t xml:space="preserve">Herr/Frau ............................................, mit </w:t>
      </w:r>
      <w:r w:rsidRPr="008C7BEF">
        <w:rPr>
          <w:color w:val="FF0000"/>
        </w:rPr>
        <w:t>DNI/NIF- oder ID-Nummer ......................., im eigenen Namen /in Vertretung des Unternehmens ...................................., mit der Identifikation ...................................., in seiner/ihrer Eigenschaft als ........................... (einzige/r, allein zeichnungsberechtigte/r oder bevollmächtigte/r Geschäftsführer/in), gemäß Urkunde, ausgestellt vor dem Notar....... in ....., am .........., mit der Nr. seiner Urkundenrolle....... oder in offiziellen Registern eingeschriebenen Gründungsdokumenten ....................</w:t>
      </w:r>
      <w:r>
        <w:t xml:space="preserve">, ERKLÄRT HIERMIT FOLGENDES: Bei Kenntnis der Anforderungen, die an ein Bieterunternehmen für den Vertrag </w:t>
      </w:r>
      <w:r>
        <w:rPr>
          <w:i/>
          <w:iCs/>
        </w:rPr>
        <w:t xml:space="preserve">„Übersetzungs- und Korrekturdienste von Dokumenten für die Delegation der Katalanischen Regierung in Mitteleuropa“ </w:t>
      </w:r>
      <w:r>
        <w:t>mit der Verfahrensnummer ...............</w:t>
      </w:r>
      <w:r>
        <w:rPr>
          <w:i/>
          <w:iCs/>
        </w:rPr>
        <w:t xml:space="preserve"> </w:t>
      </w:r>
      <w:r>
        <w:t>gestellt werden, verpflichtet sich, in seinem/ihrem Namen / im Namen und in Vertretung des Unternehmens ........, den Vertrag unter strengster Beachtung der vereinbarten Anforderungen und Bedingungen zu erfüllen, und zwar mit folgendem Angebot:</w:t>
      </w:r>
    </w:p>
    <w:p w:rsidR="00231352" w:rsidRPr="00E64A2E" w:rsidRDefault="00231352" w:rsidP="00231352">
      <w:pPr>
        <w:jc w:val="both"/>
        <w:rPr>
          <w:rFonts w:cs="Arial"/>
        </w:rPr>
      </w:pPr>
    </w:p>
    <w:p w:rsidR="00231352" w:rsidRPr="0068148D" w:rsidRDefault="00231352" w:rsidP="00231352">
      <w:pPr>
        <w:jc w:val="both"/>
        <w:rPr>
          <w:rFonts w:cs="Arial"/>
          <w:b/>
        </w:rPr>
      </w:pPr>
      <w:r>
        <w:rPr>
          <w:rFonts w:cs="Arial"/>
          <w:b/>
          <w:bCs/>
        </w:rPr>
        <w:t>1. Angebot für die Einheitspreise:</w:t>
      </w:r>
    </w:p>
    <w:p w:rsidR="00231352" w:rsidRDefault="00231352" w:rsidP="00231352">
      <w:pPr>
        <w:jc w:val="both"/>
        <w:rPr>
          <w:rFonts w:cs="Arial"/>
        </w:rPr>
      </w:pPr>
    </w:p>
    <w:tbl>
      <w:tblPr>
        <w:tblStyle w:val="Taulaambquadrcula"/>
        <w:tblW w:w="6946" w:type="dxa"/>
        <w:jc w:val="center"/>
        <w:shd w:val="clear" w:color="auto" w:fill="FFFF99"/>
        <w:tblLook w:val="01E0" w:firstRow="1" w:lastRow="1" w:firstColumn="1" w:lastColumn="1" w:noHBand="0" w:noVBand="0"/>
      </w:tblPr>
      <w:tblGrid>
        <w:gridCol w:w="3686"/>
        <w:gridCol w:w="3260"/>
      </w:tblGrid>
      <w:tr w:rsidR="00231352" w:rsidTr="00B90328">
        <w:trPr>
          <w:cantSplit/>
          <w:trHeight w:val="29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352" w:rsidRPr="00150B4A" w:rsidRDefault="00231352" w:rsidP="00B90328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Posten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Maximaler Einheitspreis (ohne USt.)</w:t>
            </w:r>
          </w:p>
        </w:tc>
      </w:tr>
      <w:tr w:rsidR="00231352" w:rsidTr="00B90328">
        <w:trPr>
          <w:cantSplit/>
          <w:trHeight w:val="405"/>
          <w:jc w:val="center"/>
        </w:trPr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Übersetzung Deutsch &lt;-&gt; Katalanisch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€/Wort</w:t>
            </w:r>
          </w:p>
        </w:tc>
      </w:tr>
      <w:tr w:rsidR="00231352" w:rsidTr="00B90328">
        <w:trPr>
          <w:cantSplit/>
          <w:trHeight w:val="424"/>
          <w:jc w:val="center"/>
        </w:trPr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Übersetzung Deutsch &lt;-&gt; Englisch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€/Wort</w:t>
            </w:r>
          </w:p>
        </w:tc>
      </w:tr>
      <w:tr w:rsidR="00231352" w:rsidTr="00B90328">
        <w:trPr>
          <w:cantSplit/>
          <w:trHeight w:val="403"/>
          <w:jc w:val="center"/>
        </w:trPr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Übersetzung Katalanisch &lt;-&gt; Englisch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€/Wort</w:t>
            </w:r>
          </w:p>
        </w:tc>
      </w:tr>
      <w:tr w:rsidR="00231352" w:rsidTr="00B90328">
        <w:trPr>
          <w:cantSplit/>
          <w:trHeight w:val="403"/>
          <w:jc w:val="center"/>
        </w:trPr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Übersetzung Spanisch &lt;-&gt; Englisch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€/Wort</w:t>
            </w:r>
          </w:p>
        </w:tc>
      </w:tr>
      <w:tr w:rsidR="00231352" w:rsidTr="00B90328">
        <w:trPr>
          <w:cantSplit/>
          <w:trHeight w:val="423"/>
          <w:jc w:val="center"/>
        </w:trPr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Übersetzung Tschechisch &lt;-&gt; Englisch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€/Wort</w:t>
            </w:r>
          </w:p>
        </w:tc>
      </w:tr>
      <w:tr w:rsidR="00231352" w:rsidTr="00B90328">
        <w:trPr>
          <w:cantSplit/>
          <w:trHeight w:val="423"/>
          <w:jc w:val="center"/>
        </w:trPr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Übersetzung Slowakisch &lt;-&gt; Englisch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€/Wort</w:t>
            </w:r>
          </w:p>
        </w:tc>
      </w:tr>
      <w:tr w:rsidR="00231352" w:rsidTr="00B90328">
        <w:trPr>
          <w:cantSplit/>
          <w:trHeight w:val="423"/>
          <w:jc w:val="center"/>
        </w:trPr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Übersetzung Ungarisch &lt;-&gt; Englisch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€/Wort</w:t>
            </w:r>
          </w:p>
        </w:tc>
      </w:tr>
      <w:tr w:rsidR="00231352" w:rsidTr="00B90328">
        <w:trPr>
          <w:cantSplit/>
          <w:trHeight w:val="423"/>
          <w:jc w:val="center"/>
        </w:trPr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Korrektur von Dokumenten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€/Wort</w:t>
            </w:r>
          </w:p>
        </w:tc>
      </w:tr>
      <w:tr w:rsidR="00231352" w:rsidTr="00B90328">
        <w:trPr>
          <w:cantSplit/>
          <w:trHeight w:val="423"/>
          <w:jc w:val="center"/>
        </w:trPr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Untertitelung von Videos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352" w:rsidRPr="00150B4A" w:rsidRDefault="00231352" w:rsidP="00B90328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€/Wort</w:t>
            </w:r>
          </w:p>
        </w:tc>
      </w:tr>
    </w:tbl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  <w:bookmarkStart w:id="0" w:name="_GoBack"/>
      <w:bookmarkEnd w:id="0"/>
    </w:p>
    <w:p w:rsidR="00231352" w:rsidRPr="0068148D" w:rsidRDefault="00231352" w:rsidP="00231352">
      <w:pPr>
        <w:jc w:val="both"/>
        <w:rPr>
          <w:rFonts w:cs="Arial"/>
          <w:b/>
        </w:rPr>
      </w:pPr>
      <w:r>
        <w:rPr>
          <w:rFonts w:cs="Arial"/>
          <w:b/>
          <w:bCs/>
        </w:rPr>
        <w:t>2. Verkürzung der Abgabefristen:</w:t>
      </w:r>
    </w:p>
    <w:p w:rsidR="00231352" w:rsidRPr="00E64A2E" w:rsidRDefault="00231352" w:rsidP="00231352">
      <w:pPr>
        <w:jc w:val="both"/>
        <w:rPr>
          <w:rFonts w:cs="Arial"/>
        </w:rPr>
      </w:pPr>
    </w:p>
    <w:tbl>
      <w:tblPr>
        <w:tblW w:w="91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402"/>
        <w:gridCol w:w="3261"/>
      </w:tblGrid>
      <w:tr w:rsidR="00231352" w:rsidTr="00B90328">
        <w:trPr>
          <w:trHeight w:val="734"/>
        </w:trPr>
        <w:tc>
          <w:tcPr>
            <w:tcW w:w="2470" w:type="dxa"/>
            <w:shd w:val="clear" w:color="auto" w:fill="auto"/>
            <w:vAlign w:val="center"/>
          </w:tcPr>
          <w:p w:rsidR="00231352" w:rsidRPr="0028520C" w:rsidRDefault="00231352" w:rsidP="00B90328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31352" w:rsidRPr="0028520C" w:rsidRDefault="00231352" w:rsidP="00B90328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Reduzierung von Arbeitsstunden bei </w:t>
            </w:r>
            <w:r>
              <w:rPr>
                <w:rFonts w:cs="Arial"/>
                <w:b/>
                <w:bCs/>
                <w:sz w:val="20"/>
                <w:szCs w:val="18"/>
              </w:rPr>
              <w:t>dringenden</w:t>
            </w:r>
            <w:r>
              <w:rPr>
                <w:rFonts w:cs="Arial"/>
                <w:sz w:val="20"/>
                <w:szCs w:val="18"/>
              </w:rPr>
              <w:t xml:space="preserve"> Abgabefristen</w:t>
            </w:r>
          </w:p>
        </w:tc>
        <w:tc>
          <w:tcPr>
            <w:tcW w:w="3261" w:type="dxa"/>
            <w:vAlign w:val="center"/>
          </w:tcPr>
          <w:p w:rsidR="00231352" w:rsidRPr="0028520C" w:rsidRDefault="00231352" w:rsidP="00B90328">
            <w:pPr>
              <w:ind w:right="-108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Reduzierung von Arbeitsstunden bei </w:t>
            </w:r>
            <w:r>
              <w:rPr>
                <w:rFonts w:cs="Arial"/>
                <w:b/>
                <w:bCs/>
                <w:sz w:val="20"/>
                <w:szCs w:val="18"/>
              </w:rPr>
              <w:t>normalen</w:t>
            </w:r>
            <w:r>
              <w:rPr>
                <w:rFonts w:cs="Arial"/>
                <w:sz w:val="20"/>
                <w:szCs w:val="18"/>
              </w:rPr>
              <w:t xml:space="preserve"> Abgabefristen</w:t>
            </w:r>
          </w:p>
        </w:tc>
      </w:tr>
      <w:tr w:rsidR="00231352" w:rsidTr="00B90328">
        <w:tc>
          <w:tcPr>
            <w:tcW w:w="2470" w:type="dxa"/>
            <w:shd w:val="clear" w:color="auto" w:fill="auto"/>
            <w:vAlign w:val="center"/>
          </w:tcPr>
          <w:p w:rsidR="00231352" w:rsidRPr="0028520C" w:rsidRDefault="00231352" w:rsidP="00B90328">
            <w:pPr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11-20 Seiten </w:t>
            </w:r>
          </w:p>
          <w:p w:rsidR="00231352" w:rsidRPr="0028520C" w:rsidRDefault="00231352" w:rsidP="00B90328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31352" w:rsidRPr="0028520C" w:rsidRDefault="00231352" w:rsidP="00B90328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Reduzierung von ..... Arbeitsstunden</w:t>
            </w:r>
          </w:p>
        </w:tc>
        <w:tc>
          <w:tcPr>
            <w:tcW w:w="3261" w:type="dxa"/>
            <w:vAlign w:val="center"/>
          </w:tcPr>
          <w:p w:rsidR="00231352" w:rsidRPr="0028520C" w:rsidRDefault="00231352" w:rsidP="00B90328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Reduzierung von ..... Arbeitsstunden</w:t>
            </w:r>
          </w:p>
        </w:tc>
      </w:tr>
      <w:tr w:rsidR="00231352" w:rsidTr="00B90328">
        <w:tc>
          <w:tcPr>
            <w:tcW w:w="2470" w:type="dxa"/>
            <w:shd w:val="clear" w:color="auto" w:fill="auto"/>
            <w:vAlign w:val="center"/>
          </w:tcPr>
          <w:p w:rsidR="00231352" w:rsidRPr="0028520C" w:rsidRDefault="00231352" w:rsidP="00B90328">
            <w:pPr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21-30 Seiten </w:t>
            </w:r>
          </w:p>
          <w:p w:rsidR="00231352" w:rsidRPr="0028520C" w:rsidRDefault="00231352" w:rsidP="00B90328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31352" w:rsidRPr="0028520C" w:rsidRDefault="00231352" w:rsidP="00B90328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Reduzierung von ..... Arbeitsstunden</w:t>
            </w:r>
          </w:p>
        </w:tc>
        <w:tc>
          <w:tcPr>
            <w:tcW w:w="3261" w:type="dxa"/>
            <w:vAlign w:val="center"/>
          </w:tcPr>
          <w:p w:rsidR="00231352" w:rsidRPr="0028520C" w:rsidRDefault="00231352" w:rsidP="00B90328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Reduzierung von ..... Arbeitsstunden</w:t>
            </w:r>
          </w:p>
        </w:tc>
      </w:tr>
      <w:tr w:rsidR="00231352" w:rsidTr="00B90328">
        <w:tc>
          <w:tcPr>
            <w:tcW w:w="2470" w:type="dxa"/>
            <w:shd w:val="clear" w:color="auto" w:fill="auto"/>
            <w:vAlign w:val="center"/>
          </w:tcPr>
          <w:p w:rsidR="00231352" w:rsidRPr="0028520C" w:rsidRDefault="00231352" w:rsidP="00B90328">
            <w:pPr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31-40 Seiten </w:t>
            </w:r>
          </w:p>
          <w:p w:rsidR="00231352" w:rsidRPr="0028520C" w:rsidRDefault="00231352" w:rsidP="00B90328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31352" w:rsidRPr="0028520C" w:rsidRDefault="00231352" w:rsidP="00B90328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Reduzierung von ..... Arbeitsstunden</w:t>
            </w:r>
          </w:p>
        </w:tc>
        <w:tc>
          <w:tcPr>
            <w:tcW w:w="3261" w:type="dxa"/>
            <w:vAlign w:val="center"/>
          </w:tcPr>
          <w:p w:rsidR="00231352" w:rsidRPr="0028520C" w:rsidRDefault="00231352" w:rsidP="00B90328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Reduzierung von ..... Arbeitsstunden</w:t>
            </w:r>
          </w:p>
        </w:tc>
      </w:tr>
      <w:tr w:rsidR="00231352" w:rsidTr="00B90328">
        <w:trPr>
          <w:trHeight w:val="535"/>
        </w:trPr>
        <w:tc>
          <w:tcPr>
            <w:tcW w:w="2470" w:type="dxa"/>
            <w:shd w:val="clear" w:color="auto" w:fill="auto"/>
            <w:vAlign w:val="center"/>
          </w:tcPr>
          <w:p w:rsidR="00231352" w:rsidRPr="0028520C" w:rsidRDefault="00231352" w:rsidP="00B90328">
            <w:pPr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41-50 Seiten </w:t>
            </w:r>
          </w:p>
        </w:tc>
        <w:tc>
          <w:tcPr>
            <w:tcW w:w="3402" w:type="dxa"/>
            <w:vAlign w:val="center"/>
          </w:tcPr>
          <w:p w:rsidR="00231352" w:rsidRPr="0028520C" w:rsidRDefault="00231352" w:rsidP="00B90328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Reduzierung von ..... Arbeitsstunden</w:t>
            </w:r>
          </w:p>
        </w:tc>
        <w:tc>
          <w:tcPr>
            <w:tcW w:w="3261" w:type="dxa"/>
            <w:vAlign w:val="center"/>
          </w:tcPr>
          <w:p w:rsidR="00231352" w:rsidRPr="0028520C" w:rsidRDefault="00231352" w:rsidP="00B90328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Reduzierung von ..... Arbeitsstunden</w:t>
            </w:r>
          </w:p>
        </w:tc>
      </w:tr>
    </w:tbl>
    <w:p w:rsidR="00231352" w:rsidRPr="00E64A2E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Pr="00E64A2E" w:rsidRDefault="00231352" w:rsidP="00231352">
      <w:pPr>
        <w:jc w:val="both"/>
        <w:rPr>
          <w:rFonts w:cs="Arial"/>
        </w:rPr>
      </w:pPr>
    </w:p>
    <w:p w:rsidR="00231352" w:rsidRPr="0068148D" w:rsidRDefault="00231352" w:rsidP="00231352">
      <w:pPr>
        <w:jc w:val="both"/>
        <w:rPr>
          <w:rFonts w:cs="Arial"/>
          <w:b/>
        </w:rPr>
      </w:pPr>
      <w:r>
        <w:rPr>
          <w:rFonts w:cs="Arial"/>
          <w:b/>
          <w:bCs/>
        </w:rPr>
        <w:t>3. Senkung des Zuschlags (in Prozent) bei dringenden Aufträgen:</w:t>
      </w: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  <w:r>
        <w:rPr>
          <w:rFonts w:cs="Arial"/>
        </w:rPr>
        <w:t xml:space="preserve">Bei dringenden Aufträgen: Zuschlag von .. % auf die Einheitspreise </w:t>
      </w: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4.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Die Möglichkeit, direkte Übersetzungen zwischen dem Katalanischen und dem Tschechischen, Ungarischen und Slowakischen anzufertigen: </w:t>
      </w:r>
      <w:r>
        <w:rPr>
          <w:rFonts w:cs="Arial"/>
        </w:rPr>
        <w:t>Ggf. angebotene, direkte Übersetzungen aus dem Katalanischen angeben. Entsprechendes Kästchen ankreuzen.</w:t>
      </w:r>
    </w:p>
    <w:p w:rsidR="00231352" w:rsidRDefault="00231352" w:rsidP="00231352">
      <w:pPr>
        <w:jc w:val="both"/>
        <w:rPr>
          <w:rFonts w:cs="Arial"/>
          <w:b/>
          <w:bCs/>
        </w:rPr>
      </w:pPr>
    </w:p>
    <w:tbl>
      <w:tblPr>
        <w:tblStyle w:val="Taulaambquadrcula"/>
        <w:tblW w:w="0" w:type="auto"/>
        <w:tblInd w:w="1696" w:type="dxa"/>
        <w:tblLook w:val="04A0" w:firstRow="1" w:lastRow="0" w:firstColumn="1" w:lastColumn="0" w:noHBand="0" w:noVBand="1"/>
      </w:tblPr>
      <w:tblGrid>
        <w:gridCol w:w="562"/>
        <w:gridCol w:w="4536"/>
      </w:tblGrid>
      <w:tr w:rsidR="00231352" w:rsidTr="00B90328">
        <w:tc>
          <w:tcPr>
            <w:tcW w:w="562" w:type="dxa"/>
          </w:tcPr>
          <w:p w:rsidR="00231352" w:rsidRPr="009754B6" w:rsidRDefault="00231352" w:rsidP="00B90328">
            <w:pPr>
              <w:jc w:val="both"/>
              <w:rPr>
                <w:rFonts w:cs="Arial"/>
              </w:rPr>
            </w:pPr>
          </w:p>
        </w:tc>
        <w:tc>
          <w:tcPr>
            <w:tcW w:w="4536" w:type="dxa"/>
          </w:tcPr>
          <w:p w:rsidR="00231352" w:rsidRPr="008A2F34" w:rsidRDefault="00231352" w:rsidP="00B90328">
            <w:pPr>
              <w:jc w:val="both"/>
              <w:rPr>
                <w:rFonts w:cs="Arial"/>
                <w:lang w:val="de-DE"/>
              </w:rPr>
            </w:pPr>
            <w:r w:rsidRPr="008C7BEF">
              <w:rPr>
                <w:rFonts w:cs="Arial"/>
                <w:lang w:val="de-DE"/>
              </w:rPr>
              <w:t>Direkte Übersetzungen zwischen Katalanisch und Tschechisch</w:t>
            </w:r>
          </w:p>
        </w:tc>
      </w:tr>
      <w:tr w:rsidR="00231352" w:rsidTr="00B90328">
        <w:tc>
          <w:tcPr>
            <w:tcW w:w="562" w:type="dxa"/>
          </w:tcPr>
          <w:p w:rsidR="00231352" w:rsidRPr="008A2F34" w:rsidRDefault="00231352" w:rsidP="00B9032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536" w:type="dxa"/>
          </w:tcPr>
          <w:p w:rsidR="00231352" w:rsidRPr="008A2F34" w:rsidRDefault="00231352" w:rsidP="00B90328">
            <w:pPr>
              <w:jc w:val="both"/>
              <w:rPr>
                <w:rFonts w:cs="Arial"/>
                <w:lang w:val="de-DE"/>
              </w:rPr>
            </w:pPr>
            <w:r w:rsidRPr="008C7BEF">
              <w:rPr>
                <w:rFonts w:cs="Arial"/>
                <w:lang w:val="de-DE"/>
              </w:rPr>
              <w:t>Direkte Übersetzungen zwischen Katalanisch und Ungarisch</w:t>
            </w:r>
          </w:p>
        </w:tc>
      </w:tr>
      <w:tr w:rsidR="00231352" w:rsidTr="00B90328">
        <w:tc>
          <w:tcPr>
            <w:tcW w:w="562" w:type="dxa"/>
          </w:tcPr>
          <w:p w:rsidR="00231352" w:rsidRPr="008A2F34" w:rsidRDefault="00231352" w:rsidP="00B9032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536" w:type="dxa"/>
          </w:tcPr>
          <w:p w:rsidR="00231352" w:rsidRPr="008A2F34" w:rsidRDefault="00231352" w:rsidP="00B90328">
            <w:pPr>
              <w:jc w:val="both"/>
              <w:rPr>
                <w:rFonts w:cs="Arial"/>
                <w:lang w:val="de-DE"/>
              </w:rPr>
            </w:pPr>
            <w:r w:rsidRPr="008C7BEF">
              <w:rPr>
                <w:rFonts w:cs="Arial"/>
                <w:lang w:val="de-DE"/>
              </w:rPr>
              <w:t>Direkte Übersetzungen zwischen Katalanisch und Slowakisch</w:t>
            </w:r>
          </w:p>
        </w:tc>
      </w:tr>
    </w:tbl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ind w:left="142"/>
        <w:contextualSpacing/>
        <w:jc w:val="both"/>
        <w:rPr>
          <w:rFonts w:eastAsia="Times New Roman" w:cs="Arial"/>
        </w:rPr>
      </w:pPr>
      <w:r>
        <w:rPr>
          <w:rFonts w:eastAsia="Times New Roman" w:cs="Arial"/>
        </w:rPr>
        <w:t>Wenn die Unternehmen eine oder mehrere Sprachkombinationen vom Katalanischen ins Tschechische/Slowakische/Ungarische anbieten, ist der Einheitspreis der gleiche wie für Übersetzungen vom Englischen ins Tschechische/Slowakische/Ungarische.</w:t>
      </w:r>
    </w:p>
    <w:p w:rsidR="00231352" w:rsidRDefault="00231352" w:rsidP="00231352">
      <w:pPr>
        <w:jc w:val="both"/>
        <w:rPr>
          <w:rFonts w:cs="Arial"/>
        </w:rPr>
      </w:pPr>
    </w:p>
    <w:p w:rsidR="00231352" w:rsidRPr="00E64A2E" w:rsidRDefault="00231352" w:rsidP="00231352">
      <w:pPr>
        <w:jc w:val="both"/>
        <w:rPr>
          <w:rFonts w:cs="Arial"/>
        </w:rPr>
      </w:pPr>
    </w:p>
    <w:p w:rsidR="00231352" w:rsidRPr="00E64A2E" w:rsidRDefault="00231352" w:rsidP="00231352">
      <w:pPr>
        <w:jc w:val="both"/>
        <w:rPr>
          <w:rFonts w:cs="Arial"/>
          <w:color w:val="FF0000"/>
        </w:rPr>
      </w:pPr>
      <w:r>
        <w:rPr>
          <w:rFonts w:cs="Arial"/>
          <w:color w:val="FF0000"/>
        </w:rPr>
        <w:t>(Ort, Datum und Unterschrift)</w:t>
      </w:r>
    </w:p>
    <w:p w:rsidR="00231352" w:rsidRPr="00E64A2E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p w:rsidR="00231352" w:rsidRDefault="00231352" w:rsidP="00231352">
      <w:pPr>
        <w:jc w:val="both"/>
        <w:rPr>
          <w:rFonts w:cs="Arial"/>
        </w:rPr>
      </w:pPr>
    </w:p>
    <w:sectPr w:rsidR="00231352" w:rsidSect="00020BAA">
      <w:pgSz w:w="11906" w:h="16838"/>
      <w:pgMar w:top="113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C6E"/>
    <w:multiLevelType w:val="hybridMultilevel"/>
    <w:tmpl w:val="5B36B32E"/>
    <w:lvl w:ilvl="0" w:tplc="ABF215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C66C0D2">
      <w:start w:val="1"/>
      <w:numFmt w:val="lowerLetter"/>
      <w:lvlText w:val="%2."/>
      <w:lvlJc w:val="left"/>
      <w:pPr>
        <w:ind w:left="1440" w:hanging="360"/>
      </w:pPr>
    </w:lvl>
    <w:lvl w:ilvl="2" w:tplc="DC121ECC" w:tentative="1">
      <w:start w:val="1"/>
      <w:numFmt w:val="lowerRoman"/>
      <w:lvlText w:val="%3."/>
      <w:lvlJc w:val="right"/>
      <w:pPr>
        <w:ind w:left="2160" w:hanging="180"/>
      </w:pPr>
    </w:lvl>
    <w:lvl w:ilvl="3" w:tplc="E3A0382A" w:tentative="1">
      <w:start w:val="1"/>
      <w:numFmt w:val="decimal"/>
      <w:lvlText w:val="%4."/>
      <w:lvlJc w:val="left"/>
      <w:pPr>
        <w:ind w:left="2880" w:hanging="360"/>
      </w:pPr>
    </w:lvl>
    <w:lvl w:ilvl="4" w:tplc="EA6A9C3A" w:tentative="1">
      <w:start w:val="1"/>
      <w:numFmt w:val="lowerLetter"/>
      <w:lvlText w:val="%5."/>
      <w:lvlJc w:val="left"/>
      <w:pPr>
        <w:ind w:left="3600" w:hanging="360"/>
      </w:pPr>
    </w:lvl>
    <w:lvl w:ilvl="5" w:tplc="D450C012" w:tentative="1">
      <w:start w:val="1"/>
      <w:numFmt w:val="lowerRoman"/>
      <w:lvlText w:val="%6."/>
      <w:lvlJc w:val="right"/>
      <w:pPr>
        <w:ind w:left="4320" w:hanging="180"/>
      </w:pPr>
    </w:lvl>
    <w:lvl w:ilvl="6" w:tplc="29D65266" w:tentative="1">
      <w:start w:val="1"/>
      <w:numFmt w:val="decimal"/>
      <w:lvlText w:val="%7."/>
      <w:lvlJc w:val="left"/>
      <w:pPr>
        <w:ind w:left="5040" w:hanging="360"/>
      </w:pPr>
    </w:lvl>
    <w:lvl w:ilvl="7" w:tplc="A7C60018" w:tentative="1">
      <w:start w:val="1"/>
      <w:numFmt w:val="lowerLetter"/>
      <w:lvlText w:val="%8."/>
      <w:lvlJc w:val="left"/>
      <w:pPr>
        <w:ind w:left="5760" w:hanging="360"/>
      </w:pPr>
    </w:lvl>
    <w:lvl w:ilvl="8" w:tplc="F4CCF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6DC1"/>
    <w:multiLevelType w:val="hybridMultilevel"/>
    <w:tmpl w:val="085CF2CE"/>
    <w:lvl w:ilvl="0" w:tplc="650E4C9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4D341D0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75AFF8C" w:tentative="1">
      <w:start w:val="1"/>
      <w:numFmt w:val="lowerRoman"/>
      <w:lvlText w:val="%3."/>
      <w:lvlJc w:val="right"/>
      <w:pPr>
        <w:ind w:left="2160" w:hanging="180"/>
      </w:pPr>
    </w:lvl>
    <w:lvl w:ilvl="3" w:tplc="3AFE87F6" w:tentative="1">
      <w:start w:val="1"/>
      <w:numFmt w:val="decimal"/>
      <w:lvlText w:val="%4."/>
      <w:lvlJc w:val="left"/>
      <w:pPr>
        <w:ind w:left="2880" w:hanging="360"/>
      </w:pPr>
    </w:lvl>
    <w:lvl w:ilvl="4" w:tplc="60EE269C" w:tentative="1">
      <w:start w:val="1"/>
      <w:numFmt w:val="lowerLetter"/>
      <w:lvlText w:val="%5."/>
      <w:lvlJc w:val="left"/>
      <w:pPr>
        <w:ind w:left="3600" w:hanging="360"/>
      </w:pPr>
    </w:lvl>
    <w:lvl w:ilvl="5" w:tplc="BCFE1310" w:tentative="1">
      <w:start w:val="1"/>
      <w:numFmt w:val="lowerRoman"/>
      <w:lvlText w:val="%6."/>
      <w:lvlJc w:val="right"/>
      <w:pPr>
        <w:ind w:left="4320" w:hanging="180"/>
      </w:pPr>
    </w:lvl>
    <w:lvl w:ilvl="6" w:tplc="A1E4301A" w:tentative="1">
      <w:start w:val="1"/>
      <w:numFmt w:val="decimal"/>
      <w:lvlText w:val="%7."/>
      <w:lvlJc w:val="left"/>
      <w:pPr>
        <w:ind w:left="5040" w:hanging="360"/>
      </w:pPr>
    </w:lvl>
    <w:lvl w:ilvl="7" w:tplc="B71C38BE" w:tentative="1">
      <w:start w:val="1"/>
      <w:numFmt w:val="lowerLetter"/>
      <w:lvlText w:val="%8."/>
      <w:lvlJc w:val="left"/>
      <w:pPr>
        <w:ind w:left="5760" w:hanging="360"/>
      </w:pPr>
    </w:lvl>
    <w:lvl w:ilvl="8" w:tplc="3A2AA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C102A"/>
    <w:multiLevelType w:val="hybridMultilevel"/>
    <w:tmpl w:val="085CF2CE"/>
    <w:lvl w:ilvl="0" w:tplc="6E2AD9F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8A8A302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436AB180" w:tentative="1">
      <w:start w:val="1"/>
      <w:numFmt w:val="lowerRoman"/>
      <w:lvlText w:val="%3."/>
      <w:lvlJc w:val="right"/>
      <w:pPr>
        <w:ind w:left="2160" w:hanging="180"/>
      </w:pPr>
    </w:lvl>
    <w:lvl w:ilvl="3" w:tplc="EE4C9258" w:tentative="1">
      <w:start w:val="1"/>
      <w:numFmt w:val="decimal"/>
      <w:lvlText w:val="%4."/>
      <w:lvlJc w:val="left"/>
      <w:pPr>
        <w:ind w:left="2880" w:hanging="360"/>
      </w:pPr>
    </w:lvl>
    <w:lvl w:ilvl="4" w:tplc="E6529AAE" w:tentative="1">
      <w:start w:val="1"/>
      <w:numFmt w:val="lowerLetter"/>
      <w:lvlText w:val="%5."/>
      <w:lvlJc w:val="left"/>
      <w:pPr>
        <w:ind w:left="3600" w:hanging="360"/>
      </w:pPr>
    </w:lvl>
    <w:lvl w:ilvl="5" w:tplc="B0BA6092" w:tentative="1">
      <w:start w:val="1"/>
      <w:numFmt w:val="lowerRoman"/>
      <w:lvlText w:val="%6."/>
      <w:lvlJc w:val="right"/>
      <w:pPr>
        <w:ind w:left="4320" w:hanging="180"/>
      </w:pPr>
    </w:lvl>
    <w:lvl w:ilvl="6" w:tplc="4A54F47E" w:tentative="1">
      <w:start w:val="1"/>
      <w:numFmt w:val="decimal"/>
      <w:lvlText w:val="%7."/>
      <w:lvlJc w:val="left"/>
      <w:pPr>
        <w:ind w:left="5040" w:hanging="360"/>
      </w:pPr>
    </w:lvl>
    <w:lvl w:ilvl="7" w:tplc="4D1474E4" w:tentative="1">
      <w:start w:val="1"/>
      <w:numFmt w:val="lowerLetter"/>
      <w:lvlText w:val="%8."/>
      <w:lvlJc w:val="left"/>
      <w:pPr>
        <w:ind w:left="5760" w:hanging="360"/>
      </w:pPr>
    </w:lvl>
    <w:lvl w:ilvl="8" w:tplc="B8EA89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60"/>
    <w:rsid w:val="00020BAA"/>
    <w:rsid w:val="000D6261"/>
    <w:rsid w:val="00231352"/>
    <w:rsid w:val="003F2D85"/>
    <w:rsid w:val="006F626A"/>
    <w:rsid w:val="007A5E60"/>
    <w:rsid w:val="00A54AF6"/>
    <w:rsid w:val="00D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7937"/>
  <w15:chartTrackingRefBased/>
  <w15:docId w15:val="{B5B7F736-7601-432C-91B1-353638FF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E60"/>
    <w:pPr>
      <w:spacing w:after="0" w:line="240" w:lineRule="auto"/>
    </w:pPr>
    <w:rPr>
      <w:rFonts w:ascii="Arial" w:eastAsia="Calibri" w:hAnsi="Arial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7A5E60"/>
    <w:pPr>
      <w:ind w:left="720"/>
      <w:contextualSpacing/>
    </w:pPr>
    <w:rPr>
      <w:rFonts w:eastAsia="Times New Roman"/>
      <w:color w:val="000000"/>
      <w:szCs w:val="20"/>
      <w:lang w:eastAsia="ca-ES"/>
    </w:rPr>
  </w:style>
  <w:style w:type="paragraph" w:customStyle="1" w:styleId="Default">
    <w:name w:val="Default"/>
    <w:rsid w:val="007A5E6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7A5E60"/>
    <w:rPr>
      <w:rFonts w:ascii="Arial" w:eastAsia="Times New Roman" w:hAnsi="Arial" w:cs="Times New Roman"/>
      <w:color w:val="000000"/>
      <w:szCs w:val="20"/>
      <w:lang w:eastAsia="ca-ES"/>
    </w:rPr>
  </w:style>
  <w:style w:type="table" w:styleId="Taulaambquadrcula">
    <w:name w:val="Table Grid"/>
    <w:basedOn w:val="Taulanormal"/>
    <w:rsid w:val="007A5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7A5E6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Albarran Gracia, Marta</dc:creator>
  <cp:keywords/>
  <dc:description/>
  <cp:lastModifiedBy>Albarran Gracia, Marta</cp:lastModifiedBy>
  <cp:revision>4</cp:revision>
  <dcterms:created xsi:type="dcterms:W3CDTF">2021-02-09T11:36:00Z</dcterms:created>
  <dcterms:modified xsi:type="dcterms:W3CDTF">2021-02-09T11:36:00Z</dcterms:modified>
</cp:coreProperties>
</file>