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08888E" w14:textId="77777777" w:rsidR="00D34160" w:rsidRDefault="00D34160">
      <w:pPr>
        <w:snapToGrid w:val="0"/>
        <w:spacing w:after="120"/>
        <w:rPr>
          <w:rFonts w:ascii="Arial-BoldMT" w:hAnsi="Arial-BoldMT" w:cs="Arial-BoldMT"/>
          <w:b/>
          <w:bCs/>
          <w:szCs w:val="20"/>
        </w:rPr>
      </w:pPr>
    </w:p>
    <w:p w14:paraId="2608888F" w14:textId="77777777" w:rsidR="00D34160" w:rsidRDefault="00D34160">
      <w:pPr>
        <w:snapToGrid w:val="0"/>
        <w:spacing w:after="120"/>
        <w:rPr>
          <w:rFonts w:ascii="Arial-BoldMT" w:hAnsi="Arial-BoldMT" w:cs="Arial-BoldMT"/>
          <w:b/>
          <w:bCs/>
          <w:szCs w:val="20"/>
        </w:rPr>
      </w:pPr>
    </w:p>
    <w:p w14:paraId="26088890" w14:textId="77777777" w:rsidR="00D34160" w:rsidRDefault="00D34160">
      <w:pPr>
        <w:snapToGrid w:val="0"/>
        <w:spacing w:after="120"/>
        <w:rPr>
          <w:rFonts w:ascii="Arial-BoldMT" w:hAnsi="Arial-BoldMT" w:cs="Arial-BoldMT"/>
          <w:b/>
          <w:bCs/>
          <w:szCs w:val="20"/>
        </w:rPr>
      </w:pPr>
    </w:p>
    <w:p w14:paraId="26088891" w14:textId="77777777" w:rsidR="00D34160" w:rsidRDefault="00D34160">
      <w:pPr>
        <w:snapToGrid w:val="0"/>
        <w:spacing w:after="120"/>
        <w:rPr>
          <w:rFonts w:ascii="Arial-BoldMT" w:hAnsi="Arial-BoldMT" w:cs="Arial-BoldMT"/>
          <w:b/>
          <w:bCs/>
          <w:szCs w:val="20"/>
        </w:rPr>
      </w:pPr>
    </w:p>
    <w:p w14:paraId="26088892" w14:textId="77777777" w:rsidR="00D34160" w:rsidRDefault="00D34160">
      <w:pPr>
        <w:snapToGrid w:val="0"/>
        <w:spacing w:after="120"/>
        <w:rPr>
          <w:rFonts w:ascii="Arial-BoldMT" w:hAnsi="Arial-BoldMT" w:cs="Arial-BoldMT"/>
          <w:b/>
          <w:bCs/>
          <w:szCs w:val="20"/>
        </w:rPr>
      </w:pPr>
    </w:p>
    <w:p w14:paraId="26088893" w14:textId="77777777" w:rsidR="00D34160" w:rsidRDefault="00D34160">
      <w:pPr>
        <w:snapToGrid w:val="0"/>
        <w:spacing w:after="120"/>
        <w:rPr>
          <w:rFonts w:ascii="Arial-BoldMT" w:hAnsi="Arial-BoldMT" w:cs="Arial-BoldMT"/>
          <w:b/>
          <w:bCs/>
          <w:szCs w:val="20"/>
        </w:rPr>
      </w:pPr>
    </w:p>
    <w:p w14:paraId="26088894" w14:textId="77777777" w:rsidR="00D34160" w:rsidRDefault="00D34160">
      <w:pPr>
        <w:snapToGrid w:val="0"/>
        <w:spacing w:after="120"/>
        <w:rPr>
          <w:rFonts w:ascii="Arial-BoldMT" w:hAnsi="Arial-BoldMT" w:cs="Arial-BoldMT"/>
          <w:b/>
          <w:bCs/>
          <w:szCs w:val="20"/>
        </w:rPr>
      </w:pPr>
    </w:p>
    <w:p w14:paraId="26088895" w14:textId="77777777" w:rsidR="00D34160" w:rsidRDefault="00D34160">
      <w:pPr>
        <w:snapToGrid w:val="0"/>
        <w:spacing w:after="120"/>
        <w:rPr>
          <w:rFonts w:ascii="Arial-BoldMT" w:hAnsi="Arial-BoldMT" w:cs="Arial-BoldMT"/>
          <w:b/>
          <w:bCs/>
          <w:szCs w:val="20"/>
        </w:rPr>
      </w:pPr>
    </w:p>
    <w:p w14:paraId="26088896" w14:textId="77777777" w:rsidR="00D34160" w:rsidRDefault="00D34160">
      <w:pPr>
        <w:snapToGrid w:val="0"/>
        <w:spacing w:after="120"/>
        <w:rPr>
          <w:rFonts w:ascii="Arial-BoldMT" w:hAnsi="Arial-BoldMT" w:cs="Arial-BoldMT"/>
          <w:b/>
          <w:bCs/>
          <w:szCs w:val="20"/>
        </w:rPr>
      </w:pPr>
    </w:p>
    <w:p w14:paraId="26088897" w14:textId="77777777" w:rsidR="00D34160" w:rsidRDefault="00D34160">
      <w:pPr>
        <w:snapToGrid w:val="0"/>
        <w:spacing w:after="120"/>
        <w:rPr>
          <w:rFonts w:ascii="Arial-BoldMT" w:hAnsi="Arial-BoldMT" w:cs="Arial-BoldMT"/>
          <w:b/>
          <w:bCs/>
          <w:szCs w:val="20"/>
        </w:rPr>
      </w:pPr>
    </w:p>
    <w:p w14:paraId="2608889B" w14:textId="77777777" w:rsidR="00D34160" w:rsidRDefault="00D34160">
      <w:pPr>
        <w:snapToGrid w:val="0"/>
        <w:spacing w:after="120"/>
        <w:rPr>
          <w:rFonts w:ascii="Arial-BoldMT" w:hAnsi="Arial-BoldMT" w:cs="Arial-BoldMT"/>
          <w:b/>
          <w:bCs/>
          <w:szCs w:val="20"/>
        </w:rPr>
      </w:pPr>
    </w:p>
    <w:p w14:paraId="2608889C" w14:textId="77777777" w:rsidR="00D34160" w:rsidRDefault="00D34160">
      <w:pPr>
        <w:snapToGrid w:val="0"/>
        <w:spacing w:after="120"/>
        <w:rPr>
          <w:rFonts w:ascii="Arial-BoldMT" w:hAnsi="Arial-BoldMT" w:cs="Arial-BoldMT"/>
          <w:b/>
          <w:bCs/>
          <w:szCs w:val="20"/>
        </w:rPr>
      </w:pPr>
    </w:p>
    <w:p w14:paraId="2608889D" w14:textId="77777777" w:rsidR="00D34160" w:rsidRDefault="00D34160">
      <w:pPr>
        <w:snapToGrid w:val="0"/>
        <w:spacing w:after="120"/>
        <w:rPr>
          <w:rFonts w:ascii="Arial-BoldMT" w:hAnsi="Arial-BoldMT" w:cs="Arial-BoldMT"/>
          <w:b/>
          <w:bCs/>
          <w:szCs w:val="20"/>
        </w:rPr>
      </w:pPr>
    </w:p>
    <w:p w14:paraId="2608889E" w14:textId="77777777" w:rsidR="00D34160" w:rsidRDefault="00D34160">
      <w:pPr>
        <w:snapToGrid w:val="0"/>
        <w:spacing w:after="120"/>
      </w:pPr>
    </w:p>
    <w:p w14:paraId="713F7C32" w14:textId="678C5633" w:rsidR="00D34160" w:rsidRDefault="00AF6946">
      <w:pPr>
        <w:spacing w:after="120"/>
        <w:jc w:val="center"/>
        <w:rPr>
          <w:b/>
          <w:sz w:val="28"/>
          <w:szCs w:val="28"/>
        </w:rPr>
      </w:pPr>
      <w:r>
        <w:rPr>
          <w:b/>
          <w:sz w:val="28"/>
          <w:szCs w:val="28"/>
        </w:rPr>
        <w:t>PLIEGO DE CONDICIONES TÉCNICAS PARA LA CONTRATACIÓN DE LOS SERVICIOS DE UNA AGENCIA DE PUBLICIDAD PARA TMB</w:t>
      </w:r>
    </w:p>
    <w:p w14:paraId="260888A1" w14:textId="77777777" w:rsidR="00D34160" w:rsidRDefault="00AF6946">
      <w:pPr>
        <w:spacing w:after="120"/>
        <w:rPr>
          <w:rFonts w:ascii="ArialMT" w:hAnsi="ArialMT" w:cs="ArialMT"/>
          <w:sz w:val="36"/>
          <w:szCs w:val="36"/>
        </w:rPr>
      </w:pPr>
      <w:r>
        <w:rPr>
          <w:rFonts w:ascii="ArialMT" w:hAnsi="ArialMT" w:cs="ArialMT"/>
          <w:sz w:val="36"/>
          <w:szCs w:val="36"/>
        </w:rPr>
        <w:br w:type="page"/>
      </w:r>
    </w:p>
    <w:sdt>
      <w:sdtPr>
        <w:rPr>
          <w:rFonts w:ascii="Arial" w:eastAsia="Cambria" w:hAnsi="Arial" w:cs="Times New Roman"/>
          <w:b w:val="0"/>
          <w:bCs w:val="0"/>
          <w:color w:val="auto"/>
          <w:sz w:val="20"/>
          <w:szCs w:val="24"/>
          <w:lang w:val="es-ES_tradnl" w:eastAsia="en-US"/>
        </w:rPr>
        <w:id w:val="-467199284"/>
        <w:docPartObj>
          <w:docPartGallery w:val="Table of Contents"/>
          <w:docPartUnique/>
        </w:docPartObj>
      </w:sdtPr>
      <w:sdtEndPr/>
      <w:sdtContent>
        <w:p w14:paraId="12219292" w14:textId="57553B90" w:rsidR="00D34160" w:rsidRDefault="00AF6946">
          <w:pPr>
            <w:pStyle w:val="TtulodeTDC"/>
            <w:spacing w:before="0" w:after="120" w:line="360" w:lineRule="auto"/>
          </w:pPr>
          <w:r>
            <w:t>Índice</w:t>
          </w:r>
        </w:p>
        <w:p w14:paraId="57EC9141" w14:textId="77777777" w:rsidR="003E6FDF" w:rsidRDefault="00433841">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r>
            <w:fldChar w:fldCharType="begin"/>
          </w:r>
          <w:r w:rsidR="00AF6946">
            <w:instrText xml:space="preserve"> TOC \o "1-3" \h \z \u </w:instrText>
          </w:r>
          <w:r>
            <w:fldChar w:fldCharType="separate"/>
          </w:r>
          <w:bookmarkStart w:id="0" w:name="_GoBack"/>
          <w:bookmarkEnd w:id="0"/>
          <w:r w:rsidR="003E6FDF" w:rsidRPr="00745BA6">
            <w:rPr>
              <w:rStyle w:val="Hipervnculo"/>
              <w:noProof/>
            </w:rPr>
            <w:fldChar w:fldCharType="begin"/>
          </w:r>
          <w:r w:rsidR="003E6FDF" w:rsidRPr="00745BA6">
            <w:rPr>
              <w:rStyle w:val="Hipervnculo"/>
              <w:noProof/>
            </w:rPr>
            <w:instrText xml:space="preserve"> </w:instrText>
          </w:r>
          <w:r w:rsidR="003E6FDF">
            <w:rPr>
              <w:noProof/>
            </w:rPr>
            <w:instrText>HYPERLINK \l "_Toc19882946"</w:instrText>
          </w:r>
          <w:r w:rsidR="003E6FDF" w:rsidRPr="00745BA6">
            <w:rPr>
              <w:rStyle w:val="Hipervnculo"/>
              <w:noProof/>
            </w:rPr>
            <w:instrText xml:space="preserve"> </w:instrText>
          </w:r>
          <w:r w:rsidR="003E6FDF" w:rsidRPr="00745BA6">
            <w:rPr>
              <w:rStyle w:val="Hipervnculo"/>
              <w:noProof/>
            </w:rPr>
          </w:r>
          <w:r w:rsidR="003E6FDF" w:rsidRPr="00745BA6">
            <w:rPr>
              <w:rStyle w:val="Hipervnculo"/>
              <w:noProof/>
            </w:rPr>
            <w:fldChar w:fldCharType="separate"/>
          </w:r>
          <w:r w:rsidR="003E6FDF" w:rsidRPr="00745BA6">
            <w:rPr>
              <w:rStyle w:val="Hipervnculo"/>
              <w:noProof/>
            </w:rPr>
            <w:t>1</w:t>
          </w:r>
          <w:r w:rsidR="003E6FDF">
            <w:rPr>
              <w:rFonts w:asciiTheme="minorHAnsi" w:eastAsiaTheme="minorEastAsia" w:hAnsiTheme="minorHAnsi" w:cstheme="minorBidi"/>
              <w:b w:val="0"/>
              <w:bCs w:val="0"/>
              <w:noProof/>
              <w:sz w:val="22"/>
              <w:szCs w:val="22"/>
              <w:lang w:val="es-ES" w:eastAsia="es-ES"/>
            </w:rPr>
            <w:tab/>
          </w:r>
          <w:r w:rsidR="003E6FDF" w:rsidRPr="00745BA6">
            <w:rPr>
              <w:rStyle w:val="Hipervnculo"/>
              <w:noProof/>
            </w:rPr>
            <w:t>Introducción</w:t>
          </w:r>
          <w:r w:rsidR="003E6FDF">
            <w:rPr>
              <w:noProof/>
              <w:webHidden/>
            </w:rPr>
            <w:tab/>
          </w:r>
          <w:r w:rsidR="003E6FDF">
            <w:rPr>
              <w:noProof/>
              <w:webHidden/>
            </w:rPr>
            <w:fldChar w:fldCharType="begin"/>
          </w:r>
          <w:r w:rsidR="003E6FDF">
            <w:rPr>
              <w:noProof/>
              <w:webHidden/>
            </w:rPr>
            <w:instrText xml:space="preserve"> PAGEREF _Toc19882946 \h </w:instrText>
          </w:r>
          <w:r w:rsidR="003E6FDF">
            <w:rPr>
              <w:noProof/>
              <w:webHidden/>
            </w:rPr>
          </w:r>
          <w:r w:rsidR="003E6FDF">
            <w:rPr>
              <w:noProof/>
              <w:webHidden/>
            </w:rPr>
            <w:fldChar w:fldCharType="separate"/>
          </w:r>
          <w:r w:rsidR="003E6FDF">
            <w:rPr>
              <w:noProof/>
              <w:webHidden/>
            </w:rPr>
            <w:t>3</w:t>
          </w:r>
          <w:r w:rsidR="003E6FDF">
            <w:rPr>
              <w:noProof/>
              <w:webHidden/>
            </w:rPr>
            <w:fldChar w:fldCharType="end"/>
          </w:r>
          <w:r w:rsidR="003E6FDF" w:rsidRPr="00745BA6">
            <w:rPr>
              <w:rStyle w:val="Hipervnculo"/>
              <w:noProof/>
            </w:rPr>
            <w:fldChar w:fldCharType="end"/>
          </w:r>
        </w:p>
        <w:p w14:paraId="298D43B4" w14:textId="77777777" w:rsidR="003E6FDF" w:rsidRDefault="003E6FDF">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hyperlink w:anchor="_Toc19882947" w:history="1">
            <w:r w:rsidRPr="00745BA6">
              <w:rPr>
                <w:rStyle w:val="Hipervnculo"/>
                <w:noProof/>
              </w:rPr>
              <w:t>2</w:t>
            </w:r>
            <w:r>
              <w:rPr>
                <w:rFonts w:asciiTheme="minorHAnsi" w:eastAsiaTheme="minorEastAsia" w:hAnsiTheme="minorHAnsi" w:cstheme="minorBidi"/>
                <w:b w:val="0"/>
                <w:bCs w:val="0"/>
                <w:noProof/>
                <w:sz w:val="22"/>
                <w:szCs w:val="22"/>
                <w:lang w:val="es-ES" w:eastAsia="es-ES"/>
              </w:rPr>
              <w:tab/>
            </w:r>
            <w:r w:rsidRPr="00745BA6">
              <w:rPr>
                <w:rStyle w:val="Hipervnculo"/>
                <w:noProof/>
              </w:rPr>
              <w:t>Antecedentes</w:t>
            </w:r>
            <w:r>
              <w:rPr>
                <w:noProof/>
                <w:webHidden/>
              </w:rPr>
              <w:tab/>
            </w:r>
            <w:r>
              <w:rPr>
                <w:noProof/>
                <w:webHidden/>
              </w:rPr>
              <w:fldChar w:fldCharType="begin"/>
            </w:r>
            <w:r>
              <w:rPr>
                <w:noProof/>
                <w:webHidden/>
              </w:rPr>
              <w:instrText xml:space="preserve"> PAGEREF _Toc19882947 \h </w:instrText>
            </w:r>
            <w:r>
              <w:rPr>
                <w:noProof/>
                <w:webHidden/>
              </w:rPr>
            </w:r>
            <w:r>
              <w:rPr>
                <w:noProof/>
                <w:webHidden/>
              </w:rPr>
              <w:fldChar w:fldCharType="separate"/>
            </w:r>
            <w:r>
              <w:rPr>
                <w:noProof/>
                <w:webHidden/>
              </w:rPr>
              <w:t>4</w:t>
            </w:r>
            <w:r>
              <w:rPr>
                <w:noProof/>
                <w:webHidden/>
              </w:rPr>
              <w:fldChar w:fldCharType="end"/>
            </w:r>
          </w:hyperlink>
        </w:p>
        <w:p w14:paraId="2B6B291B"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48" w:history="1">
            <w:r w:rsidRPr="00745BA6">
              <w:rPr>
                <w:rStyle w:val="Hipervnculo"/>
                <w:noProof/>
              </w:rPr>
              <w:t>2.1 La empresa</w:t>
            </w:r>
            <w:r>
              <w:rPr>
                <w:noProof/>
                <w:webHidden/>
              </w:rPr>
              <w:tab/>
            </w:r>
            <w:r>
              <w:rPr>
                <w:noProof/>
                <w:webHidden/>
              </w:rPr>
              <w:fldChar w:fldCharType="begin"/>
            </w:r>
            <w:r>
              <w:rPr>
                <w:noProof/>
                <w:webHidden/>
              </w:rPr>
              <w:instrText xml:space="preserve"> PAGEREF _Toc19882948 \h </w:instrText>
            </w:r>
            <w:r>
              <w:rPr>
                <w:noProof/>
                <w:webHidden/>
              </w:rPr>
            </w:r>
            <w:r>
              <w:rPr>
                <w:noProof/>
                <w:webHidden/>
              </w:rPr>
              <w:fldChar w:fldCharType="separate"/>
            </w:r>
            <w:r>
              <w:rPr>
                <w:noProof/>
                <w:webHidden/>
              </w:rPr>
              <w:t>4</w:t>
            </w:r>
            <w:r>
              <w:rPr>
                <w:noProof/>
                <w:webHidden/>
              </w:rPr>
              <w:fldChar w:fldCharType="end"/>
            </w:r>
          </w:hyperlink>
        </w:p>
        <w:p w14:paraId="4914CD0C"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49" w:history="1">
            <w:r w:rsidRPr="00745BA6">
              <w:rPr>
                <w:rStyle w:val="Hipervnculo"/>
                <w:noProof/>
              </w:rPr>
              <w:t>2.2 El entorno</w:t>
            </w:r>
            <w:r>
              <w:rPr>
                <w:noProof/>
                <w:webHidden/>
              </w:rPr>
              <w:tab/>
            </w:r>
            <w:r>
              <w:rPr>
                <w:noProof/>
                <w:webHidden/>
              </w:rPr>
              <w:fldChar w:fldCharType="begin"/>
            </w:r>
            <w:r>
              <w:rPr>
                <w:noProof/>
                <w:webHidden/>
              </w:rPr>
              <w:instrText xml:space="preserve"> PAGEREF _Toc19882949 \h </w:instrText>
            </w:r>
            <w:r>
              <w:rPr>
                <w:noProof/>
                <w:webHidden/>
              </w:rPr>
            </w:r>
            <w:r>
              <w:rPr>
                <w:noProof/>
                <w:webHidden/>
              </w:rPr>
              <w:fldChar w:fldCharType="separate"/>
            </w:r>
            <w:r>
              <w:rPr>
                <w:noProof/>
                <w:webHidden/>
              </w:rPr>
              <w:t>6</w:t>
            </w:r>
            <w:r>
              <w:rPr>
                <w:noProof/>
                <w:webHidden/>
              </w:rPr>
              <w:fldChar w:fldCharType="end"/>
            </w:r>
          </w:hyperlink>
        </w:p>
        <w:p w14:paraId="3E0B0FD7"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50" w:history="1">
            <w:r w:rsidRPr="00745BA6">
              <w:rPr>
                <w:rStyle w:val="Hipervnculo"/>
                <w:noProof/>
              </w:rPr>
              <w:t>2.3. Los clientes de TMB</w:t>
            </w:r>
            <w:r>
              <w:rPr>
                <w:noProof/>
                <w:webHidden/>
              </w:rPr>
              <w:tab/>
            </w:r>
            <w:r>
              <w:rPr>
                <w:noProof/>
                <w:webHidden/>
              </w:rPr>
              <w:fldChar w:fldCharType="begin"/>
            </w:r>
            <w:r>
              <w:rPr>
                <w:noProof/>
                <w:webHidden/>
              </w:rPr>
              <w:instrText xml:space="preserve"> PAGEREF _Toc19882950 \h </w:instrText>
            </w:r>
            <w:r>
              <w:rPr>
                <w:noProof/>
                <w:webHidden/>
              </w:rPr>
            </w:r>
            <w:r>
              <w:rPr>
                <w:noProof/>
                <w:webHidden/>
              </w:rPr>
              <w:fldChar w:fldCharType="separate"/>
            </w:r>
            <w:r>
              <w:rPr>
                <w:noProof/>
                <w:webHidden/>
              </w:rPr>
              <w:t>8</w:t>
            </w:r>
            <w:r>
              <w:rPr>
                <w:noProof/>
                <w:webHidden/>
              </w:rPr>
              <w:fldChar w:fldCharType="end"/>
            </w:r>
          </w:hyperlink>
        </w:p>
        <w:p w14:paraId="496B73B6"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51" w:history="1">
            <w:r w:rsidRPr="00745BA6">
              <w:rPr>
                <w:rStyle w:val="Hipervnculo"/>
                <w:noProof/>
              </w:rPr>
              <w:t>2.4. Canales de comunicación, información, atención y otros servicios</w:t>
            </w:r>
            <w:r>
              <w:rPr>
                <w:noProof/>
                <w:webHidden/>
              </w:rPr>
              <w:tab/>
            </w:r>
            <w:r>
              <w:rPr>
                <w:noProof/>
                <w:webHidden/>
              </w:rPr>
              <w:fldChar w:fldCharType="begin"/>
            </w:r>
            <w:r>
              <w:rPr>
                <w:noProof/>
                <w:webHidden/>
              </w:rPr>
              <w:instrText xml:space="preserve"> PAGEREF _Toc19882951 \h </w:instrText>
            </w:r>
            <w:r>
              <w:rPr>
                <w:noProof/>
                <w:webHidden/>
              </w:rPr>
            </w:r>
            <w:r>
              <w:rPr>
                <w:noProof/>
                <w:webHidden/>
              </w:rPr>
              <w:fldChar w:fldCharType="separate"/>
            </w:r>
            <w:r>
              <w:rPr>
                <w:noProof/>
                <w:webHidden/>
              </w:rPr>
              <w:t>9</w:t>
            </w:r>
            <w:r>
              <w:rPr>
                <w:noProof/>
                <w:webHidden/>
              </w:rPr>
              <w:fldChar w:fldCharType="end"/>
            </w:r>
          </w:hyperlink>
        </w:p>
        <w:p w14:paraId="3A42E755" w14:textId="77777777" w:rsidR="003E6FDF" w:rsidRDefault="003E6FDF">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hyperlink w:anchor="_Toc19882952" w:history="1">
            <w:r w:rsidRPr="00745BA6">
              <w:rPr>
                <w:rStyle w:val="Hipervnculo"/>
                <w:noProof/>
              </w:rPr>
              <w:t>3</w:t>
            </w:r>
            <w:r>
              <w:rPr>
                <w:rFonts w:asciiTheme="minorHAnsi" w:eastAsiaTheme="minorEastAsia" w:hAnsiTheme="minorHAnsi" w:cstheme="minorBidi"/>
                <w:b w:val="0"/>
                <w:bCs w:val="0"/>
                <w:noProof/>
                <w:sz w:val="22"/>
                <w:szCs w:val="22"/>
                <w:lang w:val="es-ES" w:eastAsia="es-ES"/>
              </w:rPr>
              <w:tab/>
            </w:r>
            <w:r w:rsidRPr="00745BA6">
              <w:rPr>
                <w:rStyle w:val="Hipervnculo"/>
                <w:noProof/>
              </w:rPr>
              <w:t>Líneas estratégicas de comunicación de TMB</w:t>
            </w:r>
            <w:r>
              <w:rPr>
                <w:noProof/>
                <w:webHidden/>
              </w:rPr>
              <w:tab/>
            </w:r>
            <w:r>
              <w:rPr>
                <w:noProof/>
                <w:webHidden/>
              </w:rPr>
              <w:fldChar w:fldCharType="begin"/>
            </w:r>
            <w:r>
              <w:rPr>
                <w:noProof/>
                <w:webHidden/>
              </w:rPr>
              <w:instrText xml:space="preserve"> PAGEREF _Toc19882952 \h </w:instrText>
            </w:r>
            <w:r>
              <w:rPr>
                <w:noProof/>
                <w:webHidden/>
              </w:rPr>
            </w:r>
            <w:r>
              <w:rPr>
                <w:noProof/>
                <w:webHidden/>
              </w:rPr>
              <w:fldChar w:fldCharType="separate"/>
            </w:r>
            <w:r>
              <w:rPr>
                <w:noProof/>
                <w:webHidden/>
              </w:rPr>
              <w:t>11</w:t>
            </w:r>
            <w:r>
              <w:rPr>
                <w:noProof/>
                <w:webHidden/>
              </w:rPr>
              <w:fldChar w:fldCharType="end"/>
            </w:r>
          </w:hyperlink>
        </w:p>
        <w:p w14:paraId="33B17608" w14:textId="77777777" w:rsidR="003E6FDF" w:rsidRDefault="003E6FDF">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hyperlink w:anchor="_Toc19882953" w:history="1">
            <w:r w:rsidRPr="00745BA6">
              <w:rPr>
                <w:rStyle w:val="Hipervnculo"/>
                <w:noProof/>
              </w:rPr>
              <w:t>4</w:t>
            </w:r>
            <w:r>
              <w:rPr>
                <w:rFonts w:asciiTheme="minorHAnsi" w:eastAsiaTheme="minorEastAsia" w:hAnsiTheme="minorHAnsi" w:cstheme="minorBidi"/>
                <w:b w:val="0"/>
                <w:bCs w:val="0"/>
                <w:noProof/>
                <w:sz w:val="22"/>
                <w:szCs w:val="22"/>
                <w:lang w:val="es-ES" w:eastAsia="es-ES"/>
              </w:rPr>
              <w:tab/>
            </w:r>
            <w:r w:rsidRPr="00745BA6">
              <w:rPr>
                <w:rStyle w:val="Hipervnculo"/>
                <w:noProof/>
              </w:rPr>
              <w:t>Objetivos de comunicación de TMB</w:t>
            </w:r>
            <w:r>
              <w:rPr>
                <w:noProof/>
                <w:webHidden/>
              </w:rPr>
              <w:tab/>
            </w:r>
            <w:r>
              <w:rPr>
                <w:noProof/>
                <w:webHidden/>
              </w:rPr>
              <w:fldChar w:fldCharType="begin"/>
            </w:r>
            <w:r>
              <w:rPr>
                <w:noProof/>
                <w:webHidden/>
              </w:rPr>
              <w:instrText xml:space="preserve"> PAGEREF _Toc19882953 \h </w:instrText>
            </w:r>
            <w:r>
              <w:rPr>
                <w:noProof/>
                <w:webHidden/>
              </w:rPr>
            </w:r>
            <w:r>
              <w:rPr>
                <w:noProof/>
                <w:webHidden/>
              </w:rPr>
              <w:fldChar w:fldCharType="separate"/>
            </w:r>
            <w:r>
              <w:rPr>
                <w:noProof/>
                <w:webHidden/>
              </w:rPr>
              <w:t>11</w:t>
            </w:r>
            <w:r>
              <w:rPr>
                <w:noProof/>
                <w:webHidden/>
              </w:rPr>
              <w:fldChar w:fldCharType="end"/>
            </w:r>
          </w:hyperlink>
        </w:p>
        <w:p w14:paraId="3A09D5B1" w14:textId="77777777" w:rsidR="003E6FDF" w:rsidRDefault="003E6FDF">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hyperlink w:anchor="_Toc19882954" w:history="1">
            <w:r w:rsidRPr="00745BA6">
              <w:rPr>
                <w:rStyle w:val="Hipervnculo"/>
                <w:noProof/>
              </w:rPr>
              <w:t>5</w:t>
            </w:r>
            <w:r>
              <w:rPr>
                <w:rFonts w:asciiTheme="minorHAnsi" w:eastAsiaTheme="minorEastAsia" w:hAnsiTheme="minorHAnsi" w:cstheme="minorBidi"/>
                <w:b w:val="0"/>
                <w:bCs w:val="0"/>
                <w:noProof/>
                <w:sz w:val="22"/>
                <w:szCs w:val="22"/>
                <w:lang w:val="es-ES" w:eastAsia="es-ES"/>
              </w:rPr>
              <w:tab/>
            </w:r>
            <w:r w:rsidRPr="00745BA6">
              <w:rPr>
                <w:rStyle w:val="Hipervnculo"/>
                <w:noProof/>
              </w:rPr>
              <w:t>Estrategia de comunicación</w:t>
            </w:r>
            <w:r>
              <w:rPr>
                <w:noProof/>
                <w:webHidden/>
              </w:rPr>
              <w:tab/>
            </w:r>
            <w:r>
              <w:rPr>
                <w:noProof/>
                <w:webHidden/>
              </w:rPr>
              <w:fldChar w:fldCharType="begin"/>
            </w:r>
            <w:r>
              <w:rPr>
                <w:noProof/>
                <w:webHidden/>
              </w:rPr>
              <w:instrText xml:space="preserve"> PAGEREF _Toc19882954 \h </w:instrText>
            </w:r>
            <w:r>
              <w:rPr>
                <w:noProof/>
                <w:webHidden/>
              </w:rPr>
            </w:r>
            <w:r>
              <w:rPr>
                <w:noProof/>
                <w:webHidden/>
              </w:rPr>
              <w:fldChar w:fldCharType="separate"/>
            </w:r>
            <w:r>
              <w:rPr>
                <w:noProof/>
                <w:webHidden/>
              </w:rPr>
              <w:t>13</w:t>
            </w:r>
            <w:r>
              <w:rPr>
                <w:noProof/>
                <w:webHidden/>
              </w:rPr>
              <w:fldChar w:fldCharType="end"/>
            </w:r>
          </w:hyperlink>
        </w:p>
        <w:p w14:paraId="2657B767" w14:textId="77777777" w:rsidR="003E6FDF" w:rsidRDefault="003E6FDF">
          <w:pPr>
            <w:pStyle w:val="TDC1"/>
            <w:tabs>
              <w:tab w:val="left" w:pos="480"/>
              <w:tab w:val="right" w:leader="dot" w:pos="8913"/>
            </w:tabs>
            <w:rPr>
              <w:rFonts w:asciiTheme="minorHAnsi" w:eastAsiaTheme="minorEastAsia" w:hAnsiTheme="minorHAnsi" w:cstheme="minorBidi"/>
              <w:b w:val="0"/>
              <w:bCs w:val="0"/>
              <w:noProof/>
              <w:sz w:val="22"/>
              <w:szCs w:val="22"/>
              <w:lang w:val="es-ES" w:eastAsia="es-ES"/>
            </w:rPr>
          </w:pPr>
          <w:hyperlink w:anchor="_Toc19882955" w:history="1">
            <w:r w:rsidRPr="00745BA6">
              <w:rPr>
                <w:rStyle w:val="Hipervnculo"/>
                <w:noProof/>
              </w:rPr>
              <w:t>6</w:t>
            </w:r>
            <w:r>
              <w:rPr>
                <w:rFonts w:asciiTheme="minorHAnsi" w:eastAsiaTheme="minorEastAsia" w:hAnsiTheme="minorHAnsi" w:cstheme="minorBidi"/>
                <w:b w:val="0"/>
                <w:bCs w:val="0"/>
                <w:noProof/>
                <w:sz w:val="22"/>
                <w:szCs w:val="22"/>
                <w:lang w:val="es-ES" w:eastAsia="es-ES"/>
              </w:rPr>
              <w:tab/>
            </w:r>
            <w:r w:rsidRPr="00745BA6">
              <w:rPr>
                <w:rStyle w:val="Hipervnculo"/>
                <w:noProof/>
              </w:rPr>
              <w:t>Objeto y alcance</w:t>
            </w:r>
            <w:r>
              <w:rPr>
                <w:noProof/>
                <w:webHidden/>
              </w:rPr>
              <w:tab/>
            </w:r>
            <w:r>
              <w:rPr>
                <w:noProof/>
                <w:webHidden/>
              </w:rPr>
              <w:fldChar w:fldCharType="begin"/>
            </w:r>
            <w:r>
              <w:rPr>
                <w:noProof/>
                <w:webHidden/>
              </w:rPr>
              <w:instrText xml:space="preserve"> PAGEREF _Toc19882955 \h </w:instrText>
            </w:r>
            <w:r>
              <w:rPr>
                <w:noProof/>
                <w:webHidden/>
              </w:rPr>
            </w:r>
            <w:r>
              <w:rPr>
                <w:noProof/>
                <w:webHidden/>
              </w:rPr>
              <w:fldChar w:fldCharType="separate"/>
            </w:r>
            <w:r>
              <w:rPr>
                <w:noProof/>
                <w:webHidden/>
              </w:rPr>
              <w:t>15</w:t>
            </w:r>
            <w:r>
              <w:rPr>
                <w:noProof/>
                <w:webHidden/>
              </w:rPr>
              <w:fldChar w:fldCharType="end"/>
            </w:r>
          </w:hyperlink>
        </w:p>
        <w:p w14:paraId="0E23A491"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56" w:history="1">
            <w:r w:rsidRPr="00745BA6">
              <w:rPr>
                <w:rStyle w:val="Hipervnculo"/>
                <w:noProof/>
              </w:rPr>
              <w:t>6.1 Objeto del pliego</w:t>
            </w:r>
            <w:r>
              <w:rPr>
                <w:noProof/>
                <w:webHidden/>
              </w:rPr>
              <w:tab/>
            </w:r>
            <w:r>
              <w:rPr>
                <w:noProof/>
                <w:webHidden/>
              </w:rPr>
              <w:fldChar w:fldCharType="begin"/>
            </w:r>
            <w:r>
              <w:rPr>
                <w:noProof/>
                <w:webHidden/>
              </w:rPr>
              <w:instrText xml:space="preserve"> PAGEREF _Toc19882956 \h </w:instrText>
            </w:r>
            <w:r>
              <w:rPr>
                <w:noProof/>
                <w:webHidden/>
              </w:rPr>
            </w:r>
            <w:r>
              <w:rPr>
                <w:noProof/>
                <w:webHidden/>
              </w:rPr>
              <w:fldChar w:fldCharType="separate"/>
            </w:r>
            <w:r>
              <w:rPr>
                <w:noProof/>
                <w:webHidden/>
              </w:rPr>
              <w:t>15</w:t>
            </w:r>
            <w:r>
              <w:rPr>
                <w:noProof/>
                <w:webHidden/>
              </w:rPr>
              <w:fldChar w:fldCharType="end"/>
            </w:r>
          </w:hyperlink>
        </w:p>
        <w:p w14:paraId="086D005B"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57" w:history="1">
            <w:r w:rsidRPr="00745BA6">
              <w:rPr>
                <w:rStyle w:val="Hipervnculo"/>
                <w:noProof/>
              </w:rPr>
              <w:t>6.2 Alcance de la contratación</w:t>
            </w:r>
            <w:r>
              <w:rPr>
                <w:noProof/>
                <w:webHidden/>
              </w:rPr>
              <w:tab/>
            </w:r>
            <w:r>
              <w:rPr>
                <w:noProof/>
                <w:webHidden/>
              </w:rPr>
              <w:fldChar w:fldCharType="begin"/>
            </w:r>
            <w:r>
              <w:rPr>
                <w:noProof/>
                <w:webHidden/>
              </w:rPr>
              <w:instrText xml:space="preserve"> PAGEREF _Toc19882957 \h </w:instrText>
            </w:r>
            <w:r>
              <w:rPr>
                <w:noProof/>
                <w:webHidden/>
              </w:rPr>
            </w:r>
            <w:r>
              <w:rPr>
                <w:noProof/>
                <w:webHidden/>
              </w:rPr>
              <w:fldChar w:fldCharType="separate"/>
            </w:r>
            <w:r>
              <w:rPr>
                <w:noProof/>
                <w:webHidden/>
              </w:rPr>
              <w:t>15</w:t>
            </w:r>
            <w:r>
              <w:rPr>
                <w:noProof/>
                <w:webHidden/>
              </w:rPr>
              <w:fldChar w:fldCharType="end"/>
            </w:r>
          </w:hyperlink>
        </w:p>
        <w:p w14:paraId="58B366F1" w14:textId="77777777" w:rsidR="003E6FDF" w:rsidRDefault="003E6FDF">
          <w:pPr>
            <w:pStyle w:val="TDC3"/>
            <w:tabs>
              <w:tab w:val="left" w:pos="1200"/>
              <w:tab w:val="right" w:leader="dot" w:pos="8913"/>
            </w:tabs>
            <w:rPr>
              <w:rFonts w:eastAsiaTheme="minorEastAsia" w:cstheme="minorBidi"/>
              <w:i w:val="0"/>
              <w:iCs w:val="0"/>
              <w:noProof/>
              <w:sz w:val="22"/>
              <w:szCs w:val="22"/>
              <w:lang w:val="es-ES" w:eastAsia="es-ES"/>
            </w:rPr>
          </w:pPr>
          <w:hyperlink w:anchor="_Toc19882958" w:history="1">
            <w:r w:rsidRPr="00745BA6">
              <w:rPr>
                <w:rStyle w:val="Hipervnculo"/>
                <w:noProof/>
              </w:rPr>
              <w:t>6.2.1.</w:t>
            </w:r>
            <w:r>
              <w:rPr>
                <w:rFonts w:eastAsiaTheme="minorEastAsia" w:cstheme="minorBidi"/>
                <w:i w:val="0"/>
                <w:iCs w:val="0"/>
                <w:noProof/>
                <w:sz w:val="22"/>
                <w:szCs w:val="22"/>
                <w:lang w:val="es-ES" w:eastAsia="es-ES"/>
              </w:rPr>
              <w:tab/>
            </w:r>
            <w:r w:rsidRPr="00745BA6">
              <w:rPr>
                <w:rStyle w:val="Hipervnculo"/>
                <w:noProof/>
              </w:rPr>
              <w:t>Tareas que deberá realizar:</w:t>
            </w:r>
            <w:r>
              <w:rPr>
                <w:noProof/>
                <w:webHidden/>
              </w:rPr>
              <w:tab/>
            </w:r>
            <w:r>
              <w:rPr>
                <w:noProof/>
                <w:webHidden/>
              </w:rPr>
              <w:fldChar w:fldCharType="begin"/>
            </w:r>
            <w:r>
              <w:rPr>
                <w:noProof/>
                <w:webHidden/>
              </w:rPr>
              <w:instrText xml:space="preserve"> PAGEREF _Toc19882958 \h </w:instrText>
            </w:r>
            <w:r>
              <w:rPr>
                <w:noProof/>
                <w:webHidden/>
              </w:rPr>
            </w:r>
            <w:r>
              <w:rPr>
                <w:noProof/>
                <w:webHidden/>
              </w:rPr>
              <w:fldChar w:fldCharType="separate"/>
            </w:r>
            <w:r>
              <w:rPr>
                <w:noProof/>
                <w:webHidden/>
              </w:rPr>
              <w:t>16</w:t>
            </w:r>
            <w:r>
              <w:rPr>
                <w:noProof/>
                <w:webHidden/>
              </w:rPr>
              <w:fldChar w:fldCharType="end"/>
            </w:r>
          </w:hyperlink>
        </w:p>
        <w:p w14:paraId="75811B1E" w14:textId="77777777" w:rsidR="003E6FDF" w:rsidRDefault="003E6FDF">
          <w:pPr>
            <w:pStyle w:val="TDC2"/>
            <w:tabs>
              <w:tab w:val="right" w:leader="dot" w:pos="8913"/>
            </w:tabs>
            <w:rPr>
              <w:rFonts w:asciiTheme="minorHAnsi" w:eastAsiaTheme="minorEastAsia" w:hAnsiTheme="minorHAnsi" w:cstheme="minorBidi"/>
              <w:noProof/>
              <w:sz w:val="22"/>
              <w:szCs w:val="22"/>
              <w:lang w:val="es-ES" w:eastAsia="es-ES"/>
            </w:rPr>
          </w:pPr>
          <w:hyperlink w:anchor="_Toc19882959" w:history="1">
            <w:r w:rsidRPr="00745BA6">
              <w:rPr>
                <w:rStyle w:val="Hipervnculo"/>
                <w:noProof/>
              </w:rPr>
              <w:t>6.3 Normativa de funcionamiento obligatoria</w:t>
            </w:r>
            <w:r>
              <w:rPr>
                <w:noProof/>
                <w:webHidden/>
              </w:rPr>
              <w:tab/>
            </w:r>
            <w:r>
              <w:rPr>
                <w:noProof/>
                <w:webHidden/>
              </w:rPr>
              <w:fldChar w:fldCharType="begin"/>
            </w:r>
            <w:r>
              <w:rPr>
                <w:noProof/>
                <w:webHidden/>
              </w:rPr>
              <w:instrText xml:space="preserve"> PAGEREF _Toc19882959 \h </w:instrText>
            </w:r>
            <w:r>
              <w:rPr>
                <w:noProof/>
                <w:webHidden/>
              </w:rPr>
            </w:r>
            <w:r>
              <w:rPr>
                <w:noProof/>
                <w:webHidden/>
              </w:rPr>
              <w:fldChar w:fldCharType="separate"/>
            </w:r>
            <w:r>
              <w:rPr>
                <w:noProof/>
                <w:webHidden/>
              </w:rPr>
              <w:t>19</w:t>
            </w:r>
            <w:r>
              <w:rPr>
                <w:noProof/>
                <w:webHidden/>
              </w:rPr>
              <w:fldChar w:fldCharType="end"/>
            </w:r>
          </w:hyperlink>
        </w:p>
        <w:p w14:paraId="74FA397E" w14:textId="77777777" w:rsidR="003E6FDF" w:rsidRDefault="003E6FDF">
          <w:pPr>
            <w:pStyle w:val="TDC1"/>
            <w:tabs>
              <w:tab w:val="right" w:leader="dot" w:pos="8913"/>
            </w:tabs>
            <w:rPr>
              <w:rFonts w:asciiTheme="minorHAnsi" w:eastAsiaTheme="minorEastAsia" w:hAnsiTheme="minorHAnsi" w:cstheme="minorBidi"/>
              <w:b w:val="0"/>
              <w:bCs w:val="0"/>
              <w:noProof/>
              <w:sz w:val="22"/>
              <w:szCs w:val="22"/>
              <w:lang w:val="es-ES" w:eastAsia="es-ES"/>
            </w:rPr>
          </w:pPr>
          <w:hyperlink w:anchor="_Toc19882960" w:history="1">
            <w:r w:rsidRPr="00745BA6">
              <w:rPr>
                <w:rStyle w:val="Hipervnculo"/>
                <w:noProof/>
              </w:rPr>
              <w:t>8 Tarifario</w:t>
            </w:r>
            <w:r>
              <w:rPr>
                <w:noProof/>
                <w:webHidden/>
              </w:rPr>
              <w:tab/>
            </w:r>
            <w:r>
              <w:rPr>
                <w:noProof/>
                <w:webHidden/>
              </w:rPr>
              <w:fldChar w:fldCharType="begin"/>
            </w:r>
            <w:r>
              <w:rPr>
                <w:noProof/>
                <w:webHidden/>
              </w:rPr>
              <w:instrText xml:space="preserve"> PAGEREF _Toc19882960 \h </w:instrText>
            </w:r>
            <w:r>
              <w:rPr>
                <w:noProof/>
                <w:webHidden/>
              </w:rPr>
            </w:r>
            <w:r>
              <w:rPr>
                <w:noProof/>
                <w:webHidden/>
              </w:rPr>
              <w:fldChar w:fldCharType="separate"/>
            </w:r>
            <w:r>
              <w:rPr>
                <w:noProof/>
                <w:webHidden/>
              </w:rPr>
              <w:t>20</w:t>
            </w:r>
            <w:r>
              <w:rPr>
                <w:noProof/>
                <w:webHidden/>
              </w:rPr>
              <w:fldChar w:fldCharType="end"/>
            </w:r>
          </w:hyperlink>
        </w:p>
        <w:p w14:paraId="3E7C90AF" w14:textId="77777777" w:rsidR="003E6FDF" w:rsidRDefault="003E6FDF">
          <w:pPr>
            <w:pStyle w:val="TDC1"/>
            <w:tabs>
              <w:tab w:val="right" w:leader="dot" w:pos="8913"/>
            </w:tabs>
            <w:rPr>
              <w:rFonts w:asciiTheme="minorHAnsi" w:eastAsiaTheme="minorEastAsia" w:hAnsiTheme="minorHAnsi" w:cstheme="minorBidi"/>
              <w:b w:val="0"/>
              <w:bCs w:val="0"/>
              <w:noProof/>
              <w:sz w:val="22"/>
              <w:szCs w:val="22"/>
              <w:lang w:val="es-ES" w:eastAsia="es-ES"/>
            </w:rPr>
          </w:pPr>
          <w:hyperlink w:anchor="_Toc19882961" w:history="1">
            <w:r w:rsidRPr="00745BA6">
              <w:rPr>
                <w:rStyle w:val="Hipervnculo"/>
                <w:noProof/>
              </w:rPr>
              <w:t>Anexo 1</w:t>
            </w:r>
            <w:r>
              <w:rPr>
                <w:noProof/>
                <w:webHidden/>
              </w:rPr>
              <w:tab/>
            </w:r>
            <w:r>
              <w:rPr>
                <w:noProof/>
                <w:webHidden/>
              </w:rPr>
              <w:fldChar w:fldCharType="begin"/>
            </w:r>
            <w:r>
              <w:rPr>
                <w:noProof/>
                <w:webHidden/>
              </w:rPr>
              <w:instrText xml:space="preserve"> PAGEREF _Toc19882961 \h </w:instrText>
            </w:r>
            <w:r>
              <w:rPr>
                <w:noProof/>
                <w:webHidden/>
              </w:rPr>
            </w:r>
            <w:r>
              <w:rPr>
                <w:noProof/>
                <w:webHidden/>
              </w:rPr>
              <w:fldChar w:fldCharType="separate"/>
            </w:r>
            <w:r>
              <w:rPr>
                <w:noProof/>
                <w:webHidden/>
              </w:rPr>
              <w:t>21</w:t>
            </w:r>
            <w:r>
              <w:rPr>
                <w:noProof/>
                <w:webHidden/>
              </w:rPr>
              <w:fldChar w:fldCharType="end"/>
            </w:r>
          </w:hyperlink>
        </w:p>
        <w:p w14:paraId="4BC7516E" w14:textId="77777777" w:rsidR="003E6FDF" w:rsidRDefault="003E6FDF">
          <w:pPr>
            <w:pStyle w:val="TDC1"/>
            <w:tabs>
              <w:tab w:val="right" w:leader="dot" w:pos="8913"/>
            </w:tabs>
            <w:rPr>
              <w:rFonts w:asciiTheme="minorHAnsi" w:eastAsiaTheme="minorEastAsia" w:hAnsiTheme="minorHAnsi" w:cstheme="minorBidi"/>
              <w:b w:val="0"/>
              <w:bCs w:val="0"/>
              <w:noProof/>
              <w:sz w:val="22"/>
              <w:szCs w:val="22"/>
              <w:lang w:val="es-ES" w:eastAsia="es-ES"/>
            </w:rPr>
          </w:pPr>
          <w:hyperlink w:anchor="_Toc19882962" w:history="1">
            <w:r w:rsidRPr="00745BA6">
              <w:rPr>
                <w:rStyle w:val="Hipervnculo"/>
                <w:noProof/>
              </w:rPr>
              <w:t>Anexo 2: Briefing acción Barcelona Bus Turístic</w:t>
            </w:r>
            <w:r>
              <w:rPr>
                <w:noProof/>
                <w:webHidden/>
              </w:rPr>
              <w:tab/>
            </w:r>
            <w:r>
              <w:rPr>
                <w:noProof/>
                <w:webHidden/>
              </w:rPr>
              <w:fldChar w:fldCharType="begin"/>
            </w:r>
            <w:r>
              <w:rPr>
                <w:noProof/>
                <w:webHidden/>
              </w:rPr>
              <w:instrText xml:space="preserve"> PAGEREF _Toc19882962 \h </w:instrText>
            </w:r>
            <w:r>
              <w:rPr>
                <w:noProof/>
                <w:webHidden/>
              </w:rPr>
            </w:r>
            <w:r>
              <w:rPr>
                <w:noProof/>
                <w:webHidden/>
              </w:rPr>
              <w:fldChar w:fldCharType="separate"/>
            </w:r>
            <w:r>
              <w:rPr>
                <w:noProof/>
                <w:webHidden/>
              </w:rPr>
              <w:t>23</w:t>
            </w:r>
            <w:r>
              <w:rPr>
                <w:noProof/>
                <w:webHidden/>
              </w:rPr>
              <w:fldChar w:fldCharType="end"/>
            </w:r>
          </w:hyperlink>
        </w:p>
        <w:p w14:paraId="388BCA38" w14:textId="77777777" w:rsidR="003E6FDF" w:rsidRDefault="003E6FDF">
          <w:pPr>
            <w:pStyle w:val="TDC1"/>
            <w:tabs>
              <w:tab w:val="right" w:leader="dot" w:pos="8913"/>
            </w:tabs>
            <w:rPr>
              <w:rFonts w:asciiTheme="minorHAnsi" w:eastAsiaTheme="minorEastAsia" w:hAnsiTheme="minorHAnsi" w:cstheme="minorBidi"/>
              <w:b w:val="0"/>
              <w:bCs w:val="0"/>
              <w:noProof/>
              <w:sz w:val="22"/>
              <w:szCs w:val="22"/>
              <w:lang w:val="es-ES" w:eastAsia="es-ES"/>
            </w:rPr>
          </w:pPr>
          <w:hyperlink w:anchor="_Toc19882963" w:history="1">
            <w:r w:rsidRPr="00745BA6">
              <w:rPr>
                <w:rStyle w:val="Hipervnculo"/>
                <w:noProof/>
              </w:rPr>
              <w:t>Anexo 3: 14.º Concurso Relatos Cortos TMB 2019-2020</w:t>
            </w:r>
            <w:r>
              <w:rPr>
                <w:noProof/>
                <w:webHidden/>
              </w:rPr>
              <w:tab/>
            </w:r>
            <w:r>
              <w:rPr>
                <w:noProof/>
                <w:webHidden/>
              </w:rPr>
              <w:fldChar w:fldCharType="begin"/>
            </w:r>
            <w:r>
              <w:rPr>
                <w:noProof/>
                <w:webHidden/>
              </w:rPr>
              <w:instrText xml:space="preserve"> PAGEREF _Toc19882963 \h </w:instrText>
            </w:r>
            <w:r>
              <w:rPr>
                <w:noProof/>
                <w:webHidden/>
              </w:rPr>
            </w:r>
            <w:r>
              <w:rPr>
                <w:noProof/>
                <w:webHidden/>
              </w:rPr>
              <w:fldChar w:fldCharType="separate"/>
            </w:r>
            <w:r>
              <w:rPr>
                <w:noProof/>
                <w:webHidden/>
              </w:rPr>
              <w:t>24</w:t>
            </w:r>
            <w:r>
              <w:rPr>
                <w:noProof/>
                <w:webHidden/>
              </w:rPr>
              <w:fldChar w:fldCharType="end"/>
            </w:r>
          </w:hyperlink>
        </w:p>
        <w:p w14:paraId="2D00A376" w14:textId="35FC6BCC" w:rsidR="00433841" w:rsidRDefault="00433841" w:rsidP="00A93E26">
          <w:pPr>
            <w:spacing w:after="120"/>
          </w:pPr>
          <w:r>
            <w:rPr>
              <w:b/>
              <w:bCs/>
            </w:rPr>
            <w:fldChar w:fldCharType="end"/>
          </w:r>
        </w:p>
      </w:sdtContent>
    </w:sdt>
    <w:p w14:paraId="260888C4" w14:textId="0E45EB40" w:rsidR="00D34160" w:rsidRDefault="00D34160">
      <w:pPr>
        <w:spacing w:after="120"/>
        <w:rPr>
          <w:rFonts w:cs="Arial"/>
        </w:rPr>
      </w:pPr>
    </w:p>
    <w:p w14:paraId="52A730C6" w14:textId="6D00F8E2" w:rsidR="00D34160" w:rsidRDefault="00D34160">
      <w:pPr>
        <w:spacing w:after="120"/>
        <w:rPr>
          <w:rFonts w:cs="Arial"/>
        </w:rPr>
      </w:pPr>
    </w:p>
    <w:p w14:paraId="451595F5" w14:textId="77777777" w:rsidR="00D34160" w:rsidRDefault="00AF6946">
      <w:pPr>
        <w:spacing w:after="120"/>
        <w:rPr>
          <w:rFonts w:cs="Arial"/>
          <w:b/>
        </w:rPr>
      </w:pPr>
      <w:r>
        <w:rPr>
          <w:rFonts w:cs="Arial"/>
          <w:b/>
        </w:rPr>
        <w:br w:type="page"/>
      </w:r>
    </w:p>
    <w:p w14:paraId="260888C6" w14:textId="77777777" w:rsidR="00D34160" w:rsidRDefault="00AF6946">
      <w:pPr>
        <w:pStyle w:val="Ttulo1"/>
        <w:spacing w:before="0" w:after="120" w:afterAutospacing="0"/>
        <w:ind w:left="431" w:hanging="431"/>
      </w:pPr>
      <w:bookmarkStart w:id="1" w:name="_Toc454185477"/>
      <w:bookmarkStart w:id="2" w:name="_Toc19882946"/>
      <w:r>
        <w:lastRenderedPageBreak/>
        <w:t>Introducción</w:t>
      </w:r>
      <w:bookmarkEnd w:id="1"/>
      <w:bookmarkEnd w:id="2"/>
    </w:p>
    <w:p w14:paraId="260888C7" w14:textId="25535C8C" w:rsidR="00D34160" w:rsidRDefault="00AF6946">
      <w:pPr>
        <w:spacing w:after="120"/>
        <w:jc w:val="both"/>
      </w:pPr>
      <w:r>
        <w:t>Transports Metropolitans de Barcelona (TMB) es la denominación común de las empresas Ferrocarril Metropolità de Barcelona, S. A., (Metro) y Transports de Barcelona, S. A., (Bus), que gestionan, respectivamente la red de Metro y Bus por cuenta del Área Metr</w:t>
      </w:r>
      <w:r>
        <w:t xml:space="preserve">opolitana de Barcelona. Además, TMB también dirige la empresa Projectes i Serveis de Mobilitat, S. A., que gestiona el Teleférico de Montjuïc, la empresa TMB, S. L., encargada de los servicios especiales y de la plataforma de comercio electrónico, y otras </w:t>
      </w:r>
      <w:r>
        <w:t>sociedades mercantiles que desarrollan proyectos de consultoría internacional o tienen adjudicadas otras operaciones y el mantenimiento del transporte público, de forma exclusiva o en colaboración con otras empresas.</w:t>
      </w:r>
    </w:p>
    <w:p w14:paraId="260888C8" w14:textId="77777777" w:rsidR="00D34160" w:rsidRDefault="00AF6946">
      <w:pPr>
        <w:spacing w:after="120"/>
        <w:jc w:val="both"/>
      </w:pPr>
      <w:r>
        <w:t>En ámbito local, TMB presta servicio en</w:t>
      </w:r>
      <w:r>
        <w:t xml:space="preserve"> la ciudad Barcelona y en diez municipios más de su área metropolitana. Es el principal operador de transporte público de Catalunya y un claro referente de empresa de transporte y movilidad ciudadana en Europa y en todo el mundo.</w:t>
      </w:r>
    </w:p>
    <w:p w14:paraId="260888C9" w14:textId="4503D8D3" w:rsidR="00D34160" w:rsidRDefault="00AF6946">
      <w:pPr>
        <w:spacing w:after="120"/>
        <w:jc w:val="both"/>
      </w:pPr>
      <w:r>
        <w:t>TMB, en cumplimiento de la</w:t>
      </w:r>
      <w:r>
        <w:t xml:space="preserve"> responsabilidad pública que asume, se dota de un nuevo marco estratégico que se sustenta alrededor de los siguientes ejes: </w:t>
      </w:r>
    </w:p>
    <w:p w14:paraId="260888CA" w14:textId="77777777" w:rsidR="00D34160" w:rsidRDefault="00AF6946">
      <w:pPr>
        <w:pStyle w:val="Prrafodelista"/>
        <w:numPr>
          <w:ilvl w:val="0"/>
          <w:numId w:val="10"/>
        </w:numPr>
        <w:spacing w:after="120"/>
        <w:contextualSpacing w:val="0"/>
        <w:jc w:val="both"/>
      </w:pPr>
      <w:r>
        <w:t>TMB debe pasar de transportar viajeros a ser un operador de servicios de movilidad, tanto propios como de terceros, cambio de parad</w:t>
      </w:r>
      <w:r>
        <w:t xml:space="preserve">igma que le debe permitir asumir los retos de futuro de una movilidad cambiante. </w:t>
      </w:r>
    </w:p>
    <w:p w14:paraId="260888CB" w14:textId="77777777" w:rsidR="00D34160" w:rsidRDefault="00AF6946">
      <w:pPr>
        <w:pStyle w:val="Prrafodelista"/>
        <w:numPr>
          <w:ilvl w:val="0"/>
          <w:numId w:val="10"/>
        </w:numPr>
        <w:spacing w:after="120"/>
        <w:contextualSpacing w:val="0"/>
        <w:jc w:val="both"/>
      </w:pPr>
      <w:r>
        <w:t xml:space="preserve">TMB seguirá impulsando también todos sus programas de actuación en relación con la protección del medio ambiente, el ahorro energético y la promoción de la inclusión social, </w:t>
      </w:r>
      <w:r>
        <w:t xml:space="preserve">así como el impulso de las políticas de accesibilidad (vectores de una movilidad sostenible e inclusiva). </w:t>
      </w:r>
    </w:p>
    <w:p w14:paraId="260888CD" w14:textId="77777777" w:rsidR="00D34160" w:rsidRDefault="00AF6946">
      <w:pPr>
        <w:spacing w:after="120"/>
      </w:pPr>
      <w:r>
        <w:br w:type="page"/>
      </w:r>
    </w:p>
    <w:p w14:paraId="260888CE" w14:textId="77777777" w:rsidR="00D34160" w:rsidRDefault="00AF6946">
      <w:pPr>
        <w:pStyle w:val="Ttulo1"/>
        <w:spacing w:before="0" w:after="120" w:afterAutospacing="0"/>
        <w:ind w:left="431" w:hanging="431"/>
      </w:pPr>
      <w:bookmarkStart w:id="3" w:name="_Toc454185478"/>
      <w:bookmarkStart w:id="4" w:name="_Toc19882947"/>
      <w:r>
        <w:lastRenderedPageBreak/>
        <w:t>Antecedentes</w:t>
      </w:r>
      <w:bookmarkEnd w:id="3"/>
      <w:bookmarkEnd w:id="4"/>
    </w:p>
    <w:p w14:paraId="260888CF" w14:textId="5707142E" w:rsidR="00D34160" w:rsidRDefault="00AF6946">
      <w:pPr>
        <w:pStyle w:val="Ttulo2"/>
        <w:spacing w:before="0" w:after="120" w:afterAutospacing="0"/>
      </w:pPr>
      <w:bookmarkStart w:id="5" w:name="_Toc454185479"/>
      <w:bookmarkStart w:id="6" w:name="_Toc19882948"/>
      <w:r>
        <w:t>2.1 La empresa</w:t>
      </w:r>
      <w:bookmarkEnd w:id="5"/>
      <w:bookmarkEnd w:id="6"/>
    </w:p>
    <w:p w14:paraId="6A374C23" w14:textId="775D5AD0" w:rsidR="00D34160" w:rsidRDefault="00AF6946">
      <w:pPr>
        <w:spacing w:after="120"/>
        <w:jc w:val="both"/>
        <w:rPr>
          <w:color w:val="FF0000"/>
        </w:rPr>
      </w:pPr>
      <w:r>
        <w:rPr>
          <w:b/>
        </w:rPr>
        <w:t>Los datos básicos del mercado de la movilidad y de TMB</w:t>
      </w:r>
      <w:r>
        <w:t>: en 2017 se realizaron 15.418.182 desplazamientos de media en un</w:t>
      </w:r>
      <w:r>
        <w:t xml:space="preserve"> día laborable, en el ámbito del Sistema Tarifario Integrado (STI) del área de Barcelona, un 21,3% de los cuales fueron en transporte público, un 38,9% en transporte privado, y un 39,8% en medios no motorizados.</w:t>
      </w:r>
      <w:r>
        <w:rPr>
          <w:color w:val="FF0000"/>
        </w:rPr>
        <w:t xml:space="preserve"> </w:t>
      </w:r>
    </w:p>
    <w:p w14:paraId="6670C7F5" w14:textId="77777777" w:rsidR="00D34160" w:rsidRDefault="00AF6946">
      <w:pPr>
        <w:spacing w:after="120"/>
        <w:jc w:val="both"/>
        <w:rPr>
          <w:color w:val="000000" w:themeColor="text1"/>
        </w:rPr>
      </w:pPr>
      <w:r>
        <w:rPr>
          <w:color w:val="000000" w:themeColor="text1"/>
        </w:rPr>
        <w:t>(</w:t>
      </w:r>
      <w:hyperlink r:id="rId13" w:history="1">
        <w:r>
          <w:rPr>
            <w:rStyle w:val="Hipervnculo"/>
          </w:rPr>
          <w:t>http://www.atm.cat/web/ca/EMEF.php</w:t>
        </w:r>
      </w:hyperlink>
      <w:r>
        <w:rPr>
          <w:color w:val="000000" w:themeColor="text1"/>
        </w:rPr>
        <w:t xml:space="preserve"> i </w:t>
      </w:r>
      <w:hyperlink r:id="rId14" w:history="1">
        <w:r>
          <w:rPr>
            <w:rStyle w:val="Hipervnculo"/>
          </w:rPr>
          <w:t>http://www.atm.cat/web/ca/transmet-xifres.php</w:t>
        </w:r>
      </w:hyperlink>
      <w:r>
        <w:rPr>
          <w:color w:val="000000" w:themeColor="text1"/>
        </w:rPr>
        <w:t>).</w:t>
      </w:r>
    </w:p>
    <w:p w14:paraId="0FB3FBC4" w14:textId="77777777" w:rsidR="00D34160" w:rsidRDefault="00AF6946">
      <w:pPr>
        <w:spacing w:after="120"/>
        <w:jc w:val="both"/>
      </w:pPr>
      <w:r>
        <w:t>Durante 2017, la demanda de transporte público colectivo en el ámbito del Sistema Tarifario Integrad</w:t>
      </w:r>
      <w:r>
        <w:t>o (STI) del área de Barcelona se concretó en 985,9 millones de viajes. Del total de viajes realizados en el área metropolitana, 592,4 millones corresponden a TMB, el 60,1% del total. 390,4 millones de viajes para Metro y 202 millones para Bus. Estas cifras</w:t>
      </w:r>
      <w:r>
        <w:t xml:space="preserve"> generales, trasladadas a un día laborable estándar se concretan en 1,3 millones de viajes en Metro y 0,6 millones de viajes en Bus de TMB.</w:t>
      </w:r>
    </w:p>
    <w:p w14:paraId="260888D3" w14:textId="4EA3C46C" w:rsidR="00D34160" w:rsidRDefault="00AF6946">
      <w:pPr>
        <w:spacing w:after="120"/>
        <w:jc w:val="both"/>
      </w:pPr>
      <w:r>
        <w:rPr>
          <w:b/>
        </w:rPr>
        <w:t>Productos y servicios de TMB</w:t>
      </w:r>
      <w:r>
        <w:t>: en la actualidad, cuenta con los productos y servicios siguientes, generadores de ingr</w:t>
      </w:r>
      <w:r>
        <w:t>esos tarifarios y no tarifarios:</w:t>
      </w:r>
    </w:p>
    <w:p w14:paraId="260888D4" w14:textId="28209DB8" w:rsidR="00D34160" w:rsidRDefault="00AF6946">
      <w:pPr>
        <w:pStyle w:val="Prrafodelista"/>
        <w:numPr>
          <w:ilvl w:val="0"/>
          <w:numId w:val="3"/>
        </w:numPr>
        <w:spacing w:after="120"/>
        <w:contextualSpacing w:val="0"/>
        <w:jc w:val="both"/>
      </w:pPr>
      <w:r>
        <w:rPr>
          <w:b/>
        </w:rPr>
        <w:t>La red de Bus</w:t>
      </w:r>
      <w:r>
        <w:t>: 97 líneas urbanas e interurbanas y más de 2.541 paradas, una flota de 1.085 autobuses y una red de 833,17 km. Tres grandes subredes: una red troncal de nueva creación con un diseño ortogonal, una red compleme</w:t>
      </w:r>
      <w:r>
        <w:t>ntaria de autobuses y una red capilar de “Bus del Barri” (autobuses de proximidad).</w:t>
      </w:r>
    </w:p>
    <w:p w14:paraId="260888D6" w14:textId="3071171C" w:rsidR="00D34160" w:rsidRDefault="00AF6946">
      <w:pPr>
        <w:pStyle w:val="Prrafodelista"/>
        <w:numPr>
          <w:ilvl w:val="0"/>
          <w:numId w:val="3"/>
        </w:numPr>
        <w:spacing w:after="120"/>
        <w:contextualSpacing w:val="0"/>
        <w:jc w:val="both"/>
      </w:pPr>
      <w:r>
        <w:rPr>
          <w:b/>
        </w:rPr>
        <w:t>La red de Metro:</w:t>
      </w:r>
      <w:r>
        <w:t xml:space="preserve"> 5 líneas convencionales (1, 2, 3, 4 y 5) y 5 líneas automáticas (9 Sud y Nord, 10 Sud y Nord y 11), donde también se incluye el Funicular de Montjuïc. 158 </w:t>
      </w:r>
      <w:r>
        <w:t>estaciones, 150 trenes y 119 km.</w:t>
      </w:r>
    </w:p>
    <w:p w14:paraId="260888D7" w14:textId="0AD14611" w:rsidR="00D34160" w:rsidRDefault="00AF6946">
      <w:pPr>
        <w:spacing w:after="120"/>
        <w:ind w:left="568"/>
        <w:jc w:val="both"/>
      </w:pPr>
      <w:r>
        <w:t>Estos servicios de Bus y Metro se comercializan mediante dos sistemas tarifarios dirigidos a diferentes públicos objetivo:</w:t>
      </w:r>
    </w:p>
    <w:p w14:paraId="260888D8" w14:textId="09F1DF09" w:rsidR="00D34160" w:rsidRDefault="00AF6946">
      <w:pPr>
        <w:pStyle w:val="Prrafodelista"/>
        <w:numPr>
          <w:ilvl w:val="0"/>
          <w:numId w:val="19"/>
        </w:numPr>
        <w:spacing w:after="120"/>
        <w:ind w:left="928"/>
        <w:contextualSpacing w:val="0"/>
        <w:jc w:val="both"/>
      </w:pPr>
      <w:r>
        <w:t xml:space="preserve">Por residentes, </w:t>
      </w:r>
      <w:r>
        <w:rPr>
          <w:b/>
        </w:rPr>
        <w:t>sistema tarifario integrado</w:t>
      </w:r>
      <w:r>
        <w:t xml:space="preserve"> (ATM) más títulos propios de TMB (billete sencillo y bil</w:t>
      </w:r>
      <w:r>
        <w:t>lete aeropuerto) y títulos sociales (AMB).</w:t>
      </w:r>
    </w:p>
    <w:p w14:paraId="63348803" w14:textId="59189087" w:rsidR="00D34160" w:rsidRDefault="00AF6946">
      <w:pPr>
        <w:pStyle w:val="Prrafodelista"/>
        <w:numPr>
          <w:ilvl w:val="0"/>
          <w:numId w:val="19"/>
        </w:numPr>
        <w:spacing w:after="120"/>
        <w:ind w:left="928"/>
        <w:contextualSpacing w:val="0"/>
        <w:jc w:val="both"/>
      </w:pPr>
      <w:r>
        <w:t xml:space="preserve">Por no residentes, </w:t>
      </w:r>
      <w:r>
        <w:rPr>
          <w:b/>
        </w:rPr>
        <w:t>títulos propios de TMB</w:t>
      </w:r>
      <w:r>
        <w:t xml:space="preserve"> (abonos de 2, 3, 4 y 5 días “Hola Barcelona Travel Card”, que incluyen viajes en Metro, Bus y son válidos con Renfe, FGC y TRAM).</w:t>
      </w:r>
    </w:p>
    <w:p w14:paraId="09EC8CBF" w14:textId="1E07BF79" w:rsidR="00D34160" w:rsidRDefault="00AF6946">
      <w:pPr>
        <w:pStyle w:val="Prrafodelista"/>
        <w:numPr>
          <w:ilvl w:val="0"/>
          <w:numId w:val="3"/>
        </w:numPr>
        <w:spacing w:after="120"/>
        <w:contextualSpacing w:val="0"/>
        <w:jc w:val="both"/>
      </w:pPr>
      <w:r>
        <w:rPr>
          <w:b/>
        </w:rPr>
        <w:t>Marca paraguas “Hola Barcelona</w:t>
      </w:r>
      <w:r>
        <w:t xml:space="preserve">, </w:t>
      </w:r>
      <w:r>
        <w:rPr>
          <w:b/>
        </w:rPr>
        <w:t>Your trav</w:t>
      </w:r>
      <w:r>
        <w:rPr>
          <w:b/>
        </w:rPr>
        <w:t>el Solution”,</w:t>
      </w:r>
      <w:r>
        <w:t xml:space="preserve"> que está formada por los distintos servicios turísticos de movilidad en la ciudad de Barcelona, gestionados por TMB:</w:t>
      </w:r>
    </w:p>
    <w:p w14:paraId="260888DC" w14:textId="6111BFC1" w:rsidR="00D34160" w:rsidRDefault="00AF6946">
      <w:pPr>
        <w:pStyle w:val="Prrafodelista"/>
        <w:numPr>
          <w:ilvl w:val="1"/>
          <w:numId w:val="3"/>
        </w:numPr>
        <w:spacing w:after="120"/>
        <w:contextualSpacing w:val="0"/>
        <w:jc w:val="both"/>
      </w:pPr>
      <w:r>
        <w:rPr>
          <w:b/>
        </w:rPr>
        <w:t>Barcelona Bus Turístic – BBT (</w:t>
      </w:r>
      <w:hyperlink r:id="rId15" w:history="1">
        <w:r>
          <w:rPr>
            <w:rStyle w:val="Hipervnculo"/>
          </w:rPr>
          <w:t>https://www.barcelonabusturistic.cat/es</w:t>
        </w:r>
      </w:hyperlink>
      <w:r>
        <w:t>).</w:t>
      </w:r>
    </w:p>
    <w:p w14:paraId="260888DD" w14:textId="77777777" w:rsidR="00D34160" w:rsidRDefault="00AF6946">
      <w:pPr>
        <w:pStyle w:val="Prrafodelista"/>
        <w:numPr>
          <w:ilvl w:val="2"/>
          <w:numId w:val="3"/>
        </w:numPr>
        <w:spacing w:after="120"/>
        <w:contextualSpacing w:val="0"/>
        <w:jc w:val="both"/>
      </w:pPr>
      <w:r>
        <w:lastRenderedPageBreak/>
        <w:t xml:space="preserve">Barcelona Night Tour, con una única ruta nocturna de una duración aproximada de 2 horas y media por los monumentos iluminados de Barcelona con parada en la Fuente Mágica de Montjuïc. </w:t>
      </w:r>
    </w:p>
    <w:p w14:paraId="260888DE" w14:textId="77777777" w:rsidR="00D34160" w:rsidRDefault="00AF6946">
      <w:pPr>
        <w:pStyle w:val="Prrafodelista"/>
        <w:numPr>
          <w:ilvl w:val="1"/>
          <w:numId w:val="3"/>
        </w:numPr>
        <w:spacing w:after="120"/>
        <w:contextualSpacing w:val="0"/>
        <w:jc w:val="both"/>
      </w:pPr>
      <w:r>
        <w:rPr>
          <w:b/>
        </w:rPr>
        <w:t>Teleférico de Montjuïc</w:t>
      </w:r>
      <w:r>
        <w:t xml:space="preserve"> (</w:t>
      </w:r>
      <w:hyperlink r:id="rId16" w:history="1">
        <w:r>
          <w:rPr>
            <w:rStyle w:val="Hipervnculo"/>
          </w:rPr>
          <w:t>https://www.telefericdemontjuic.cat/</w:t>
        </w:r>
      </w:hyperlink>
      <w:r>
        <w:t>). 3 estaciones y 55 cabinas con una capacidad de 8 personas por cabina.</w:t>
      </w:r>
    </w:p>
    <w:p w14:paraId="260888DF" w14:textId="0EA786DC" w:rsidR="00D34160" w:rsidRDefault="00AF6946">
      <w:pPr>
        <w:pStyle w:val="Prrafodelista"/>
        <w:numPr>
          <w:ilvl w:val="1"/>
          <w:numId w:val="3"/>
        </w:numPr>
        <w:spacing w:after="120"/>
        <w:contextualSpacing w:val="0"/>
        <w:jc w:val="both"/>
      </w:pPr>
      <w:r>
        <w:rPr>
          <w:b/>
        </w:rPr>
        <w:t>Tramvia Blau</w:t>
      </w:r>
      <w:r>
        <w:t xml:space="preserve"> (</w:t>
      </w:r>
      <w:hyperlink r:id="rId17" w:history="1">
        <w:r>
          <w:rPr>
            <w:rStyle w:val="Hipervnculo"/>
          </w:rPr>
          <w:t>https://www.barcel</w:t>
        </w:r>
        <w:r>
          <w:rPr>
            <w:rStyle w:val="Hipervnculo"/>
          </w:rPr>
          <w:t>onabusturistic.cat/es/tramvia-blau</w:t>
        </w:r>
      </w:hyperlink>
      <w:r>
        <w:t xml:space="preserve">). 3 tranvías y 2 paradas (Pl. Kennedy y Pl. Dr. Andreu). En la actualidad, el Tramvia Blau se encuentra fuera de servicio. </w:t>
      </w:r>
    </w:p>
    <w:p w14:paraId="260888E0" w14:textId="02FB7265" w:rsidR="00D34160" w:rsidRDefault="00AF6946">
      <w:pPr>
        <w:pStyle w:val="Prrafodelista"/>
        <w:numPr>
          <w:ilvl w:val="1"/>
          <w:numId w:val="3"/>
        </w:numPr>
        <w:spacing w:after="120"/>
        <w:contextualSpacing w:val="0"/>
      </w:pPr>
      <w:r>
        <w:rPr>
          <w:b/>
        </w:rPr>
        <w:t>Catalunya Bus Turístic – CBT</w:t>
      </w:r>
      <w:r>
        <w:t xml:space="preserve"> (</w:t>
      </w:r>
      <w:hyperlink r:id="rId18" w:history="1">
        <w:r>
          <w:rPr>
            <w:rStyle w:val="Hipervnculo"/>
          </w:rPr>
          <w:t>https://www.catalunyabusturistic.com/es</w:t>
        </w:r>
      </w:hyperlink>
      <w:r>
        <w:t>).</w:t>
      </w:r>
    </w:p>
    <w:p w14:paraId="260888E1" w14:textId="531FCB1A" w:rsidR="00D34160" w:rsidRDefault="00AF6946">
      <w:pPr>
        <w:pStyle w:val="Prrafodelista"/>
        <w:numPr>
          <w:ilvl w:val="2"/>
          <w:numId w:val="3"/>
        </w:numPr>
        <w:spacing w:after="120"/>
        <w:contextualSpacing w:val="0"/>
        <w:jc w:val="both"/>
      </w:pPr>
      <w:r>
        <w:t>Shopping Express: servicio oficial de transporte a la Roca Village.</w:t>
      </w:r>
    </w:p>
    <w:p w14:paraId="260888E3" w14:textId="77777777" w:rsidR="00D34160" w:rsidRDefault="00AF6946">
      <w:pPr>
        <w:pStyle w:val="Prrafodelista"/>
        <w:numPr>
          <w:ilvl w:val="0"/>
          <w:numId w:val="4"/>
        </w:numPr>
        <w:spacing w:after="120"/>
        <w:contextualSpacing w:val="0"/>
        <w:jc w:val="both"/>
      </w:pPr>
      <w:r>
        <w:rPr>
          <w:b/>
        </w:rPr>
        <w:t>Líneas de negocio “no” tarifario</w:t>
      </w:r>
      <w:r>
        <w:rPr>
          <w:color w:val="C00000"/>
        </w:rPr>
        <w:t xml:space="preserve"> </w:t>
      </w:r>
      <w:r>
        <w:t>(</w:t>
      </w:r>
      <w:hyperlink r:id="rId19" w:history="1">
        <w:r>
          <w:rPr>
            <w:rStyle w:val="Hipervnculo"/>
          </w:rPr>
          <w:t>https://www.tmb.cat/es/negocios-tmb</w:t>
        </w:r>
      </w:hyperlink>
      <w:r>
        <w:t>):</w:t>
      </w:r>
    </w:p>
    <w:p w14:paraId="260888E4" w14:textId="5A3B8F59" w:rsidR="00D34160" w:rsidRDefault="00AF6946">
      <w:pPr>
        <w:pStyle w:val="Prrafodelista"/>
        <w:numPr>
          <w:ilvl w:val="0"/>
          <w:numId w:val="5"/>
        </w:numPr>
        <w:spacing w:after="120"/>
        <w:ind w:left="1418" w:hanging="284"/>
        <w:contextualSpacing w:val="0"/>
        <w:jc w:val="both"/>
      </w:pPr>
      <w:r>
        <w:rPr>
          <w:b/>
        </w:rPr>
        <w:t>Publicidad en di</w:t>
      </w:r>
      <w:r>
        <w:rPr>
          <w:b/>
        </w:rPr>
        <w:t>stintos soportes y canales</w:t>
      </w:r>
      <w:r>
        <w:t xml:space="preserve">: soportes publicitarios en autobuses, estaciones y trenes de Metro, así como en servicios turísticos.  </w:t>
      </w:r>
    </w:p>
    <w:p w14:paraId="260888E5" w14:textId="5A888F95" w:rsidR="00D34160" w:rsidRDefault="00AF6946">
      <w:pPr>
        <w:pStyle w:val="Prrafodelista"/>
        <w:numPr>
          <w:ilvl w:val="0"/>
          <w:numId w:val="5"/>
        </w:numPr>
        <w:spacing w:after="120"/>
        <w:ind w:left="1418" w:hanging="284"/>
        <w:contextualSpacing w:val="0"/>
        <w:jc w:val="both"/>
      </w:pPr>
      <w:r>
        <w:rPr>
          <w:b/>
        </w:rPr>
        <w:t>Servicios de “sampling” y acontecimientos</w:t>
      </w:r>
      <w:r>
        <w:t>: organización de actos y acontecimientos en el Bus, el Metro o los transportes turí</w:t>
      </w:r>
      <w:r>
        <w:t>sticos.</w:t>
      </w:r>
    </w:p>
    <w:p w14:paraId="260888E6" w14:textId="27DDEEFD" w:rsidR="00D34160" w:rsidRDefault="00AF6946">
      <w:pPr>
        <w:pStyle w:val="Prrafodelista"/>
        <w:numPr>
          <w:ilvl w:val="0"/>
          <w:numId w:val="5"/>
        </w:numPr>
        <w:spacing w:after="120"/>
        <w:ind w:left="1418" w:hanging="284"/>
        <w:contextualSpacing w:val="0"/>
        <w:jc w:val="both"/>
      </w:pPr>
      <w:r>
        <w:rPr>
          <w:b/>
        </w:rPr>
        <w:t>Alquiler de espacios comerciales</w:t>
      </w:r>
      <w:r>
        <w:t xml:space="preserve"> </w:t>
      </w:r>
      <w:r>
        <w:rPr>
          <w:b/>
        </w:rPr>
        <w:t>y venta automática “vending”</w:t>
      </w:r>
      <w:r>
        <w:t>: locales comerciales con un parque de 100 tiendas, estands comerciales con 50 emplazamiento posibles y máquinas de venta automática —vending— con 50 emplazamientos disponibles más.</w:t>
      </w:r>
    </w:p>
    <w:p w14:paraId="260888E7" w14:textId="0E4FA95D" w:rsidR="00D34160" w:rsidRDefault="00AF6946">
      <w:pPr>
        <w:pStyle w:val="Prrafodelista"/>
        <w:numPr>
          <w:ilvl w:val="0"/>
          <w:numId w:val="5"/>
        </w:numPr>
        <w:spacing w:after="120"/>
        <w:ind w:left="1418" w:hanging="284"/>
        <w:contextualSpacing w:val="0"/>
        <w:jc w:val="both"/>
      </w:pPr>
      <w:r>
        <w:rPr>
          <w:b/>
        </w:rPr>
        <w:t>Servi</w:t>
      </w:r>
      <w:r>
        <w:rPr>
          <w:b/>
        </w:rPr>
        <w:t xml:space="preserve">cios de telecomunicaciones y telefonía móvil: </w:t>
      </w:r>
      <w:r>
        <w:t>fibra óptica y 3G/4G.</w:t>
      </w:r>
    </w:p>
    <w:p w14:paraId="260888E8" w14:textId="0DAB0878" w:rsidR="00D34160" w:rsidRDefault="00AF6946">
      <w:pPr>
        <w:pStyle w:val="Prrafodelista"/>
        <w:numPr>
          <w:ilvl w:val="0"/>
          <w:numId w:val="5"/>
        </w:numPr>
        <w:spacing w:after="120"/>
        <w:ind w:left="1418" w:hanging="284"/>
        <w:contextualSpacing w:val="0"/>
        <w:jc w:val="both"/>
      </w:pPr>
      <w:r>
        <w:rPr>
          <w:b/>
        </w:rPr>
        <w:t>Venta de productos de “terceros”</w:t>
      </w:r>
      <w:r>
        <w:t xml:space="preserve">: </w:t>
      </w:r>
      <w:r>
        <w:rPr>
          <w:color w:val="000000" w:themeColor="text1"/>
        </w:rPr>
        <w:t xml:space="preserve">a través de los canales de venta automática y de comercio electrónico. </w:t>
      </w:r>
    </w:p>
    <w:p w14:paraId="260888E9" w14:textId="77777777" w:rsidR="00D34160" w:rsidRDefault="00AF6946">
      <w:pPr>
        <w:pStyle w:val="Prrafodelista"/>
        <w:numPr>
          <w:ilvl w:val="0"/>
          <w:numId w:val="5"/>
        </w:numPr>
        <w:spacing w:after="120"/>
        <w:ind w:left="1418" w:hanging="284"/>
        <w:contextualSpacing w:val="0"/>
        <w:jc w:val="both"/>
      </w:pPr>
      <w:r>
        <w:rPr>
          <w:b/>
        </w:rPr>
        <w:t>Servicios especiales</w:t>
      </w:r>
      <w:r>
        <w:t xml:space="preserve">: </w:t>
      </w:r>
    </w:p>
    <w:p w14:paraId="260888EA" w14:textId="4C18A639" w:rsidR="00D34160" w:rsidRDefault="00AF6946">
      <w:pPr>
        <w:pStyle w:val="Prrafodelista"/>
        <w:numPr>
          <w:ilvl w:val="1"/>
          <w:numId w:val="6"/>
        </w:numPr>
        <w:spacing w:after="120"/>
        <w:contextualSpacing w:val="0"/>
        <w:jc w:val="both"/>
      </w:pPr>
      <w:r>
        <w:t xml:space="preserve">Rodajes y reportajes en el Bus, el Metro y los transportes </w:t>
      </w:r>
      <w:r>
        <w:t>turísticos.</w:t>
      </w:r>
    </w:p>
    <w:p w14:paraId="260888EB" w14:textId="77777777" w:rsidR="00D34160" w:rsidRDefault="00AF6946">
      <w:pPr>
        <w:pStyle w:val="Prrafodelista"/>
        <w:numPr>
          <w:ilvl w:val="1"/>
          <w:numId w:val="6"/>
        </w:numPr>
        <w:spacing w:after="120"/>
        <w:contextualSpacing w:val="0"/>
        <w:jc w:val="both"/>
      </w:pPr>
      <w:r>
        <w:t>Alquiler de vehículos: autobuses históricos, convencionales y los demás transportes turísticos.</w:t>
      </w:r>
    </w:p>
    <w:p w14:paraId="260888EC" w14:textId="77777777" w:rsidR="00D34160" w:rsidRDefault="00D34160">
      <w:pPr>
        <w:spacing w:after="120"/>
      </w:pPr>
    </w:p>
    <w:p w14:paraId="2085599B" w14:textId="77777777" w:rsidR="00D34160" w:rsidRDefault="00D34160">
      <w:pPr>
        <w:pStyle w:val="Ttulo2"/>
        <w:spacing w:before="0" w:after="120" w:afterAutospacing="0"/>
        <w:ind w:left="0" w:firstLine="0"/>
      </w:pPr>
      <w:bookmarkStart w:id="7" w:name="_Toc454185480"/>
    </w:p>
    <w:p w14:paraId="59B36C21" w14:textId="77777777" w:rsidR="00D34160" w:rsidRDefault="00D34160">
      <w:pPr>
        <w:spacing w:after="120"/>
      </w:pPr>
    </w:p>
    <w:p w14:paraId="42568F16" w14:textId="77777777" w:rsidR="00D34160" w:rsidRDefault="00AF6946">
      <w:pPr>
        <w:spacing w:after="0" w:line="240" w:lineRule="auto"/>
        <w:rPr>
          <w:rFonts w:eastAsiaTheme="majorEastAsia" w:cstheme="majorBidi"/>
          <w:b/>
          <w:sz w:val="36"/>
          <w:szCs w:val="26"/>
        </w:rPr>
      </w:pPr>
      <w:r>
        <w:br w:type="page"/>
      </w:r>
    </w:p>
    <w:p w14:paraId="260888ED" w14:textId="3EAE5DF0" w:rsidR="00D34160" w:rsidRDefault="00AF6946">
      <w:pPr>
        <w:pStyle w:val="Ttulo2"/>
        <w:spacing w:before="0" w:after="120" w:afterAutospacing="0"/>
      </w:pPr>
      <w:bookmarkStart w:id="8" w:name="_Toc19882949"/>
      <w:r>
        <w:lastRenderedPageBreak/>
        <w:t>2.2 El entorno</w:t>
      </w:r>
      <w:bookmarkEnd w:id="7"/>
      <w:bookmarkEnd w:id="8"/>
    </w:p>
    <w:p w14:paraId="260888EE" w14:textId="0FB4DF33" w:rsidR="00D34160" w:rsidRDefault="00AF6946">
      <w:pPr>
        <w:spacing w:after="120"/>
        <w:rPr>
          <w:b/>
          <w:sz w:val="24"/>
        </w:rPr>
      </w:pPr>
      <w:r>
        <w:rPr>
          <w:b/>
          <w:sz w:val="24"/>
        </w:rPr>
        <w:t>2.2.1 Ámbito interno</w:t>
      </w:r>
    </w:p>
    <w:p w14:paraId="260888EF" w14:textId="77777777" w:rsidR="00D34160" w:rsidRDefault="00AF6946">
      <w:pPr>
        <w:spacing w:after="120"/>
        <w:jc w:val="both"/>
      </w:pPr>
      <w:r>
        <w:t>En este punto hay que mencionar brevemente los aspectos de ámbito interno de especial relevancia tanto del presente como del futuro de la empresa:</w:t>
      </w:r>
    </w:p>
    <w:p w14:paraId="1EB89B26" w14:textId="5C9342F6" w:rsidR="00D34160" w:rsidRDefault="00AF6946">
      <w:pPr>
        <w:pStyle w:val="Prrafodelista"/>
        <w:numPr>
          <w:ilvl w:val="0"/>
          <w:numId w:val="7"/>
        </w:numPr>
        <w:spacing w:after="120"/>
        <w:ind w:left="568" w:hanging="284"/>
        <w:contextualSpacing w:val="0"/>
        <w:jc w:val="both"/>
        <w:rPr>
          <w:rFonts w:cs="Arial"/>
          <w:szCs w:val="20"/>
        </w:rPr>
      </w:pPr>
      <w:r>
        <w:rPr>
          <w:b/>
        </w:rPr>
        <w:t>Nuevas estaciones 9 Sud y línea 10 de Metro.</w:t>
      </w:r>
      <w:r>
        <w:t xml:space="preserve"> Expansión de las líneas automáticas, con la reciente apertura de una nueva estación, </w:t>
      </w:r>
      <w:r>
        <w:rPr>
          <w:b/>
        </w:rPr>
        <w:t>L10 Provençana.</w:t>
      </w:r>
    </w:p>
    <w:p w14:paraId="3521E5A1" w14:textId="2180865F" w:rsidR="00D34160" w:rsidRDefault="00AF6946">
      <w:pPr>
        <w:pStyle w:val="Prrafodelista"/>
        <w:spacing w:after="120"/>
        <w:ind w:left="568"/>
        <w:contextualSpacing w:val="0"/>
        <w:jc w:val="both"/>
        <w:rPr>
          <w:rFonts w:cs="Arial"/>
          <w:b/>
          <w:szCs w:val="20"/>
        </w:rPr>
      </w:pPr>
      <w:r>
        <w:rPr>
          <w:b/>
        </w:rPr>
        <w:t xml:space="preserve">Una red de metro </w:t>
      </w:r>
      <w:r>
        <w:rPr>
          <w:rFonts w:cs="Arial"/>
          <w:szCs w:val="20"/>
        </w:rPr>
        <w:t>más innovadora, más segura, más accesible, más cómoda. Que además conecta varios municipios del área metropolitana, como Badalona, L’Hosp</w:t>
      </w:r>
      <w:r>
        <w:rPr>
          <w:rFonts w:cs="Arial"/>
          <w:szCs w:val="20"/>
        </w:rPr>
        <w:t>italet, el Prat, Sant Adrià y Santa Coloma, con Barcelona.</w:t>
      </w:r>
    </w:p>
    <w:p w14:paraId="260888F0" w14:textId="2610E4FD" w:rsidR="00D34160" w:rsidRDefault="00AF6946">
      <w:pPr>
        <w:spacing w:after="120"/>
        <w:ind w:left="360"/>
        <w:jc w:val="both"/>
        <w:rPr>
          <w:rFonts w:cs="Arial"/>
          <w:szCs w:val="20"/>
        </w:rPr>
      </w:pPr>
      <w:r>
        <w:rPr>
          <w:rFonts w:cs="Arial"/>
          <w:szCs w:val="20"/>
        </w:rPr>
        <w:t>Esta ampliación supone una notable mejora del servicio con trenes automáticos, estaciones completamente adaptadas, andenes protegidos y otros muchos elementos para configurar una oferta de transpor</w:t>
      </w:r>
      <w:r>
        <w:rPr>
          <w:rFonts w:cs="Arial"/>
          <w:szCs w:val="20"/>
        </w:rPr>
        <w:t xml:space="preserve">te público eficiente y eficaz. </w:t>
      </w:r>
    </w:p>
    <w:p w14:paraId="1088CE00" w14:textId="77777777" w:rsidR="00D34160" w:rsidRDefault="00AF6946">
      <w:pPr>
        <w:pStyle w:val="Prrafodelista"/>
        <w:numPr>
          <w:ilvl w:val="0"/>
          <w:numId w:val="7"/>
        </w:numPr>
        <w:spacing w:after="120"/>
        <w:ind w:left="567"/>
        <w:contextualSpacing w:val="0"/>
        <w:jc w:val="both"/>
        <w:rPr>
          <w:rFonts w:cs="Arial"/>
          <w:szCs w:val="20"/>
        </w:rPr>
      </w:pPr>
      <w:r>
        <w:rPr>
          <w:b/>
        </w:rPr>
        <w:t>Red de Bus</w:t>
      </w:r>
      <w:r>
        <w:t>. A finales de 2018 finalizó la implantación de la nueva red de Bus.</w:t>
      </w:r>
    </w:p>
    <w:p w14:paraId="4D95D955" w14:textId="646366EC" w:rsidR="00D34160" w:rsidRDefault="00AF6946">
      <w:pPr>
        <w:pStyle w:val="Prrafodelista"/>
        <w:spacing w:after="120"/>
        <w:ind w:left="567"/>
        <w:contextualSpacing w:val="0"/>
        <w:jc w:val="both"/>
        <w:rPr>
          <w:rFonts w:cs="Arial"/>
          <w:szCs w:val="20"/>
        </w:rPr>
      </w:pPr>
      <w:r>
        <w:t>Está formada por un total de 97 líneas: 43 líneas urbanas e interurbanas convencionales, 26 líneas de Bus del Barri o líneas de proximidad y 28 l</w:t>
      </w:r>
      <w:r>
        <w:t>íneas de altas prestaciones.</w:t>
      </w:r>
    </w:p>
    <w:p w14:paraId="260888F2" w14:textId="0CCF463E" w:rsidR="00D34160" w:rsidRDefault="00AF6946">
      <w:pPr>
        <w:pStyle w:val="Prrafodelista"/>
        <w:spacing w:after="120"/>
        <w:ind w:left="567"/>
        <w:contextualSpacing w:val="0"/>
        <w:jc w:val="both"/>
      </w:pPr>
      <w:r>
        <w:t>Una red que permite un uso más intuitivo, con más enlaces y mayor cobertura territorial. Mejor información estática y dinámica, en las paradas y los vehículos. Por lo tanto, supone una mejora de la calidad y del atractivo del t</w:t>
      </w:r>
      <w:r>
        <w:t>ransporte público.</w:t>
      </w:r>
    </w:p>
    <w:p w14:paraId="4E44B784" w14:textId="502BEEBB" w:rsidR="00D34160" w:rsidRDefault="00AF6946">
      <w:pPr>
        <w:pStyle w:val="Prrafodelista"/>
        <w:numPr>
          <w:ilvl w:val="0"/>
          <w:numId w:val="7"/>
        </w:numPr>
        <w:spacing w:after="120"/>
        <w:ind w:left="568" w:hanging="284"/>
        <w:contextualSpacing w:val="0"/>
        <w:jc w:val="both"/>
        <w:rPr>
          <w:rFonts w:cs="Arial"/>
          <w:szCs w:val="20"/>
        </w:rPr>
      </w:pPr>
      <w:r>
        <w:rPr>
          <w:b/>
        </w:rPr>
        <w:t>Digitalización de TMB</w:t>
      </w:r>
      <w:r>
        <w:rPr>
          <w:color w:val="000000" w:themeColor="text1"/>
        </w:rPr>
        <w:t>.</w:t>
      </w:r>
      <w:r>
        <w:rPr>
          <w:color w:val="FF0000"/>
        </w:rPr>
        <w:t xml:space="preserve"> </w:t>
      </w:r>
      <w:r>
        <w:t>En los últimos años, TMB ha aumentado su digitalización abriendo nuevos canales digitales y nuevas funciones en la app de TMB.</w:t>
      </w:r>
    </w:p>
    <w:p w14:paraId="4DC6B5B4" w14:textId="58AD63D7" w:rsidR="00D34160" w:rsidRDefault="00AF6946">
      <w:pPr>
        <w:pStyle w:val="Prrafodelista"/>
        <w:spacing w:after="120"/>
        <w:ind w:left="568"/>
        <w:contextualSpacing w:val="0"/>
        <w:jc w:val="both"/>
        <w:rPr>
          <w:rFonts w:cs="Arial"/>
          <w:szCs w:val="20"/>
        </w:rPr>
      </w:pPr>
      <w:r>
        <w:t>En la actualidad, las redes sociales de TMB acumulan casi 400.</w:t>
      </w:r>
      <w:r>
        <w:rPr>
          <w:rFonts w:cs="Arial"/>
          <w:szCs w:val="20"/>
        </w:rPr>
        <w:t>000 seguidores.</w:t>
      </w:r>
    </w:p>
    <w:p w14:paraId="56DEB1E7" w14:textId="6CF356ED" w:rsidR="00D34160" w:rsidRDefault="00AF6946">
      <w:pPr>
        <w:pStyle w:val="Prrafodelista"/>
        <w:spacing w:after="120"/>
        <w:ind w:left="568"/>
        <w:contextualSpacing w:val="0"/>
        <w:jc w:val="both"/>
        <w:rPr>
          <w:rFonts w:cs="Arial"/>
          <w:szCs w:val="20"/>
        </w:rPr>
      </w:pPr>
      <w:r>
        <w:t>Por su pa</w:t>
      </w:r>
      <w:r>
        <w:t>rte, la app de TMB ha incorporado nuevas funciones innovadoras como asistentes de viaje, compra de títulos o etiquetas inteligentes, lo que la convierte en una de las aplicaciones más competentes en sistemas de transporte por la movilidad del usuario.</w:t>
      </w:r>
      <w:r>
        <w:rPr>
          <w:rFonts w:cs="Arial"/>
          <w:szCs w:val="20"/>
        </w:rPr>
        <w:t xml:space="preserve"> </w:t>
      </w:r>
    </w:p>
    <w:p w14:paraId="4D3E16C8" w14:textId="51245EFC" w:rsidR="00D34160" w:rsidRDefault="00AF6946">
      <w:pPr>
        <w:pStyle w:val="Prrafodelista"/>
        <w:spacing w:after="120"/>
        <w:ind w:left="568"/>
        <w:contextualSpacing w:val="0"/>
        <w:jc w:val="both"/>
        <w:rPr>
          <w:color w:val="000000" w:themeColor="text1"/>
        </w:rPr>
      </w:pPr>
      <w:r>
        <w:rPr>
          <w:rFonts w:cs="Arial"/>
          <w:szCs w:val="20"/>
        </w:rPr>
        <w:t xml:space="preserve">El </w:t>
      </w:r>
      <w:r>
        <w:rPr>
          <w:rFonts w:cs="Arial"/>
          <w:szCs w:val="20"/>
        </w:rPr>
        <w:t xml:space="preserve">club relacional JoTMBé ha evolucionado para abarcar todos los sistemas personalizados al usuario, de este modo se captan sus datos para </w:t>
      </w:r>
      <w:r>
        <w:rPr>
          <w:color w:val="000000" w:themeColor="text1"/>
        </w:rPr>
        <w:t>ofrecer servicios personalizados, pero además ofrece un gran abanico de ventajas y servicios únicos.</w:t>
      </w:r>
    </w:p>
    <w:p w14:paraId="4DF96197" w14:textId="621D7DCA" w:rsidR="00D34160" w:rsidRDefault="00AF6946">
      <w:pPr>
        <w:pStyle w:val="Prrafodelista"/>
        <w:spacing w:after="120"/>
        <w:ind w:left="568"/>
        <w:contextualSpacing w:val="0"/>
        <w:jc w:val="both"/>
        <w:rPr>
          <w:b/>
          <w:color w:val="000000" w:themeColor="text1"/>
        </w:rPr>
      </w:pPr>
      <w:r>
        <w:rPr>
          <w:b/>
          <w:color w:val="000000" w:themeColor="text1"/>
        </w:rPr>
        <w:t>En la actualidad, e</w:t>
      </w:r>
      <w:r>
        <w:rPr>
          <w:b/>
          <w:color w:val="000000" w:themeColor="text1"/>
        </w:rPr>
        <w:t>l programa JoTMBé ofrece:</w:t>
      </w:r>
    </w:p>
    <w:p w14:paraId="3BA12C19" w14:textId="349A7247" w:rsidR="00D34160" w:rsidRDefault="00AF6946">
      <w:pPr>
        <w:pStyle w:val="Prrafodelista"/>
        <w:numPr>
          <w:ilvl w:val="0"/>
          <w:numId w:val="27"/>
        </w:numPr>
        <w:spacing w:after="120"/>
        <w:contextualSpacing w:val="0"/>
        <w:jc w:val="both"/>
        <w:rPr>
          <w:color w:val="000000" w:themeColor="text1"/>
        </w:rPr>
      </w:pPr>
      <w:r>
        <w:rPr>
          <w:color w:val="000000" w:themeColor="text1"/>
        </w:rPr>
        <w:t>Personalización de los viajes recorridos, alertas y servicios de la web y la app.</w:t>
      </w:r>
    </w:p>
    <w:p w14:paraId="22F9ED12" w14:textId="7B5CDD15" w:rsidR="00D34160" w:rsidRDefault="00AF6946">
      <w:pPr>
        <w:pStyle w:val="Prrafodelista"/>
        <w:numPr>
          <w:ilvl w:val="0"/>
          <w:numId w:val="27"/>
        </w:numPr>
        <w:spacing w:after="120"/>
        <w:contextualSpacing w:val="0"/>
        <w:jc w:val="both"/>
        <w:rPr>
          <w:color w:val="000000" w:themeColor="text1"/>
        </w:rPr>
      </w:pPr>
      <w:r>
        <w:rPr>
          <w:color w:val="000000" w:themeColor="text1"/>
        </w:rPr>
        <w:t>Compra de títulos a través de la app.</w:t>
      </w:r>
    </w:p>
    <w:p w14:paraId="206F9ACE" w14:textId="53ACA2A9" w:rsidR="00D34160" w:rsidRDefault="00AF6946">
      <w:pPr>
        <w:pStyle w:val="Prrafodelista"/>
        <w:numPr>
          <w:ilvl w:val="0"/>
          <w:numId w:val="27"/>
        </w:numPr>
        <w:spacing w:after="120"/>
        <w:contextualSpacing w:val="0"/>
        <w:jc w:val="both"/>
        <w:rPr>
          <w:color w:val="000000" w:themeColor="text1"/>
        </w:rPr>
      </w:pPr>
      <w:r>
        <w:rPr>
          <w:color w:val="000000" w:themeColor="text1"/>
        </w:rPr>
        <w:t xml:space="preserve">Participación a través de la app y la web en el programa de puntos, para el cual el usuario puede acumular puntos en determinadas acciones y ganar recompensas. </w:t>
      </w:r>
    </w:p>
    <w:p w14:paraId="4D5DE45F" w14:textId="241EED2E" w:rsidR="00D34160" w:rsidRDefault="00AF6946">
      <w:pPr>
        <w:pStyle w:val="Prrafodelista"/>
        <w:numPr>
          <w:ilvl w:val="0"/>
          <w:numId w:val="27"/>
        </w:numPr>
        <w:spacing w:after="120"/>
        <w:contextualSpacing w:val="0"/>
        <w:jc w:val="both"/>
        <w:rPr>
          <w:color w:val="000000" w:themeColor="text1"/>
        </w:rPr>
      </w:pPr>
      <w:r>
        <w:rPr>
          <w:color w:val="000000" w:themeColor="text1"/>
        </w:rPr>
        <w:lastRenderedPageBreak/>
        <w:t>Posibilidad de leer la información de las etiquetas inteligentes de la red de Metro y Bus.</w:t>
      </w:r>
    </w:p>
    <w:p w14:paraId="260888F6" w14:textId="4A07FDF8" w:rsidR="00D34160" w:rsidRDefault="00AF6946">
      <w:pPr>
        <w:spacing w:after="120"/>
        <w:ind w:left="568"/>
        <w:jc w:val="both"/>
        <w:rPr>
          <w:rFonts w:cs="Arial"/>
          <w:szCs w:val="20"/>
        </w:rPr>
      </w:pPr>
      <w:r>
        <w:rPr>
          <w:rFonts w:cs="Arial"/>
          <w:szCs w:val="20"/>
        </w:rPr>
        <w:t>Esta</w:t>
      </w:r>
      <w:r>
        <w:rPr>
          <w:rFonts w:cs="Arial"/>
          <w:szCs w:val="20"/>
        </w:rPr>
        <w:t xml:space="preserve">mos constantemente en la búsqueda de obtener un conocimiento del cliente </w:t>
      </w:r>
      <w:r>
        <w:t>orientado a la mejora continua, innovación y obtención de ingresos (sensorización, “marketing intelligence”, analítica digital).</w:t>
      </w:r>
    </w:p>
    <w:p w14:paraId="260888F7" w14:textId="77777777" w:rsidR="00D34160" w:rsidRDefault="00D34160">
      <w:pPr>
        <w:spacing w:after="120"/>
      </w:pPr>
    </w:p>
    <w:p w14:paraId="260888F8" w14:textId="7E926D72" w:rsidR="00D34160" w:rsidRDefault="00AF6946">
      <w:pPr>
        <w:spacing w:after="120"/>
        <w:rPr>
          <w:b/>
          <w:sz w:val="24"/>
        </w:rPr>
      </w:pPr>
      <w:r>
        <w:rPr>
          <w:b/>
          <w:sz w:val="24"/>
        </w:rPr>
        <w:t>2.2.1 Ámbito externo</w:t>
      </w:r>
    </w:p>
    <w:p w14:paraId="260888F9" w14:textId="77777777" w:rsidR="00D34160" w:rsidRDefault="00AF6946">
      <w:pPr>
        <w:pStyle w:val="Prrafodelista"/>
        <w:spacing w:after="120"/>
        <w:ind w:left="284" w:hanging="284"/>
        <w:contextualSpacing w:val="0"/>
        <w:jc w:val="both"/>
      </w:pPr>
      <w:r>
        <w:t>En el ámbito externo los aspecto</w:t>
      </w:r>
      <w:r>
        <w:t>s más relevantes son:</w:t>
      </w:r>
    </w:p>
    <w:p w14:paraId="0DBC231A" w14:textId="77777777" w:rsidR="00D34160" w:rsidRDefault="00D34160">
      <w:pPr>
        <w:pStyle w:val="Prrafodelista"/>
        <w:spacing w:after="120"/>
        <w:ind w:left="284" w:hanging="284"/>
        <w:contextualSpacing w:val="0"/>
        <w:jc w:val="both"/>
      </w:pPr>
    </w:p>
    <w:p w14:paraId="260888FB" w14:textId="4F1ADA9A" w:rsidR="00D34160" w:rsidRDefault="00AF6946">
      <w:pPr>
        <w:pStyle w:val="Prrafodelista"/>
        <w:spacing w:after="120"/>
        <w:ind w:left="0"/>
        <w:contextualSpacing w:val="0"/>
        <w:jc w:val="both"/>
      </w:pPr>
      <w:r>
        <w:rPr>
          <w:b/>
          <w:color w:val="000000" w:themeColor="text1"/>
        </w:rPr>
        <w:t>1. La p</w:t>
      </w:r>
      <w:r>
        <w:rPr>
          <w:b/>
        </w:rPr>
        <w:t>uesta en marcha de la T-Movilidad</w:t>
      </w:r>
      <w:r>
        <w:t>, proyecto impulsado por la Autoritat del Transport Metropolità (ATM) que transformará en profundidad el sistema tarifario actual, ya que incorporará no solo una nueva tecnología “</w:t>
      </w:r>
      <w:r>
        <w:rPr>
          <w:i/>
        </w:rPr>
        <w:t>contactless</w:t>
      </w:r>
      <w:r>
        <w:t>”,</w:t>
      </w:r>
      <w:r>
        <w:t xml:space="preserve"> sino que además evolucionará el sistema de títulos de transporte. Además, este proyecto permitirá mejorar la relación con el cliente, pasando de un cliente totalmente anónimo en casi todos los canales a un cliente personalizado (en la mayoría de los títul</w:t>
      </w:r>
      <w:r>
        <w:t>os).</w:t>
      </w:r>
    </w:p>
    <w:p w14:paraId="059B4356" w14:textId="77777777" w:rsidR="00D34160" w:rsidRDefault="00D34160">
      <w:pPr>
        <w:spacing w:after="120"/>
        <w:jc w:val="both"/>
        <w:rPr>
          <w:b/>
        </w:rPr>
      </w:pPr>
    </w:p>
    <w:p w14:paraId="3B3EA625" w14:textId="5345B848" w:rsidR="00D34160" w:rsidRDefault="00AF6946">
      <w:pPr>
        <w:spacing w:after="120"/>
        <w:jc w:val="both"/>
        <w:rPr>
          <w:b/>
        </w:rPr>
      </w:pPr>
      <w:r>
        <w:rPr>
          <w:b/>
        </w:rPr>
        <w:t>2. Valoraciones positivas de los usuarios de Metro y Bus:</w:t>
      </w:r>
    </w:p>
    <w:p w14:paraId="2205460A" w14:textId="14B5EEDE" w:rsidR="00D34160" w:rsidRDefault="00AF6946">
      <w:pPr>
        <w:pStyle w:val="Prrafodelista"/>
        <w:spacing w:after="120"/>
        <w:ind w:left="0" w:hanging="284"/>
        <w:contextualSpacing w:val="0"/>
        <w:jc w:val="both"/>
      </w:pPr>
      <w:r>
        <w:t xml:space="preserve">   </w:t>
      </w:r>
      <w:r>
        <w:tab/>
        <w:t>El estudio anual de satisfacción correspondiente al servicio de los dos sistemas de transporte en 2018 otorga puntuaciones de 7,88 y 7,73 a las redes de TMB, las más altas de los últimos o</w:t>
      </w:r>
      <w:r>
        <w:t>nce años.</w:t>
      </w:r>
    </w:p>
    <w:p w14:paraId="65B66137" w14:textId="786377F1" w:rsidR="00D34160" w:rsidRDefault="00AF6946">
      <w:pPr>
        <w:pStyle w:val="Prrafodelista"/>
        <w:spacing w:after="120"/>
        <w:ind w:left="0"/>
        <w:contextualSpacing w:val="0"/>
        <w:jc w:val="both"/>
      </w:pPr>
      <w:r>
        <w:t>Estos resultados de récord corresponden a un año, el 2018, en el que se aplicaron incrementos de oferta en las redes de Metro y Bus, como respuesta a la evolución positiva de la demanda. También se consolidó la recuperación de la capacidad invers</w:t>
      </w:r>
      <w:r>
        <w:t>ora de TMB con actuaciones de gran mantenimiento en la infraestructura de vía, rehabilitación de estaciones, compra de autobuses y actualización de sistemas tecnológicos.</w:t>
      </w:r>
    </w:p>
    <w:p w14:paraId="260888FE" w14:textId="77777777" w:rsidR="00D34160" w:rsidRDefault="00D34160">
      <w:pPr>
        <w:pStyle w:val="Prrafodelista"/>
        <w:spacing w:after="120"/>
        <w:ind w:left="851" w:hanging="284"/>
        <w:contextualSpacing w:val="0"/>
        <w:jc w:val="both"/>
      </w:pPr>
    </w:p>
    <w:p w14:paraId="260888FF" w14:textId="77777777" w:rsidR="00D34160" w:rsidRDefault="00D34160">
      <w:pPr>
        <w:pStyle w:val="Prrafodelista"/>
        <w:numPr>
          <w:ilvl w:val="0"/>
          <w:numId w:val="9"/>
        </w:numPr>
        <w:spacing w:after="120"/>
        <w:contextualSpacing w:val="0"/>
        <w:rPr>
          <w:b/>
          <w:vanish/>
        </w:rPr>
      </w:pPr>
    </w:p>
    <w:p w14:paraId="26088900" w14:textId="77777777" w:rsidR="00D34160" w:rsidRDefault="00D34160">
      <w:pPr>
        <w:pStyle w:val="Prrafodelista"/>
        <w:numPr>
          <w:ilvl w:val="0"/>
          <w:numId w:val="9"/>
        </w:numPr>
        <w:spacing w:after="120"/>
        <w:contextualSpacing w:val="0"/>
        <w:rPr>
          <w:b/>
          <w:vanish/>
        </w:rPr>
      </w:pPr>
    </w:p>
    <w:p w14:paraId="26088901" w14:textId="7AC3D5CE" w:rsidR="00D34160" w:rsidRDefault="00AF6946">
      <w:pPr>
        <w:pStyle w:val="Prrafodelista"/>
        <w:spacing w:after="120"/>
        <w:ind w:left="0"/>
        <w:contextualSpacing w:val="0"/>
        <w:jc w:val="both"/>
      </w:pPr>
      <w:r>
        <w:rPr>
          <w:b/>
        </w:rPr>
        <w:t>3. La evolución positiva</w:t>
      </w:r>
      <w:r>
        <w:t xml:space="preserve"> que ha experimentado el volumen de “visitantes”, en const</w:t>
      </w:r>
      <w:r>
        <w:t xml:space="preserve">ante crecimiento en la ciudad de Barcelona, que ha venido acompañada de un ajuste del presupuesto per cápita del visitante y del aumento de la oferta turística. Aun así, si nos centramos en la demanda de </w:t>
      </w:r>
      <w:r>
        <w:rPr>
          <w:b/>
        </w:rPr>
        <w:t>servicios turísticos de TMB</w:t>
      </w:r>
      <w:r>
        <w:t>, se observa el impacto d</w:t>
      </w:r>
      <w:r>
        <w:t xml:space="preserve">e este mayor volumen de “visitantes” en la ciudad, pero en una menor proporción que la tendencia general (especialmente el servicio de Barcelona Bus Turístic), lo cual configura un espacio de mejora. En este caso, el reto se acentúa, dada la fuerte </w:t>
      </w:r>
      <w:r>
        <w:rPr>
          <w:b/>
        </w:rPr>
        <w:t>compete</w:t>
      </w:r>
      <w:r>
        <w:rPr>
          <w:b/>
        </w:rPr>
        <w:t>ncia</w:t>
      </w:r>
      <w:r>
        <w:t xml:space="preserve"> de otras empresas de servicios turísticos en la ciudad.</w:t>
      </w:r>
    </w:p>
    <w:p w14:paraId="26088902" w14:textId="77777777" w:rsidR="00D34160" w:rsidRDefault="00D34160">
      <w:pPr>
        <w:spacing w:after="120"/>
      </w:pPr>
    </w:p>
    <w:p w14:paraId="1F5CB34E" w14:textId="77777777" w:rsidR="00D34160" w:rsidRDefault="00D34160">
      <w:pPr>
        <w:spacing w:after="120"/>
      </w:pPr>
    </w:p>
    <w:p w14:paraId="4257870F" w14:textId="77777777" w:rsidR="00D34160" w:rsidRDefault="00D34160">
      <w:pPr>
        <w:spacing w:after="120"/>
      </w:pPr>
    </w:p>
    <w:p w14:paraId="26088903" w14:textId="47A082F7" w:rsidR="00D34160" w:rsidRDefault="00AF6946">
      <w:pPr>
        <w:pStyle w:val="Ttulo2"/>
        <w:spacing w:before="0" w:after="120" w:afterAutospacing="0"/>
      </w:pPr>
      <w:bookmarkStart w:id="9" w:name="_Toc454185481"/>
      <w:bookmarkStart w:id="10" w:name="_Toc19882950"/>
      <w:r>
        <w:t>2.3. Los clientes de TMB</w:t>
      </w:r>
      <w:bookmarkEnd w:id="9"/>
      <w:bookmarkEnd w:id="10"/>
    </w:p>
    <w:p w14:paraId="26088904" w14:textId="77777777" w:rsidR="00D34160" w:rsidRDefault="00AF6946">
      <w:pPr>
        <w:spacing w:after="120"/>
      </w:pPr>
      <w:r>
        <w:t>Se identifican básicamente dos tipos de clientes de TMB: el cliente residente y el no residente.</w:t>
      </w:r>
    </w:p>
    <w:p w14:paraId="26088906" w14:textId="73CD0D87" w:rsidR="00D34160" w:rsidRDefault="00AF6946">
      <w:pPr>
        <w:spacing w:after="120"/>
        <w:rPr>
          <w:b/>
          <w:sz w:val="24"/>
          <w:u w:val="single"/>
        </w:rPr>
      </w:pPr>
      <w:r>
        <w:rPr>
          <w:b/>
          <w:sz w:val="24"/>
          <w:u w:val="single"/>
        </w:rPr>
        <w:t>2.3.1 Cliente residente</w:t>
      </w:r>
    </w:p>
    <w:p w14:paraId="26088907" w14:textId="476E4360" w:rsidR="00D34160" w:rsidRDefault="00AF6946">
      <w:pPr>
        <w:spacing w:after="120"/>
        <w:jc w:val="both"/>
      </w:pPr>
      <w:r>
        <w:t>El perfil tipo del cliente de Metro es un residente en la ciudad de Barcelona, con una franja de edad entre los 26 y los 45 años y con estudios secundarios.</w:t>
      </w:r>
    </w:p>
    <w:p w14:paraId="26088908" w14:textId="6C1B839A" w:rsidR="00D34160" w:rsidRDefault="00AF6946">
      <w:pPr>
        <w:spacing w:after="120"/>
        <w:jc w:val="both"/>
      </w:pPr>
      <w:r>
        <w:t>El perfil tipo del cliente de Bus es un residente en la ciudad de Barcelona, con una franja de edad</w:t>
      </w:r>
      <w:r>
        <w:t xml:space="preserve"> entre los 26 y los 45 años y con estudios secundarios y universitarios.</w:t>
      </w:r>
    </w:p>
    <w:p w14:paraId="26088909" w14:textId="77777777" w:rsidR="00D34160" w:rsidRDefault="00D34160">
      <w:pPr>
        <w:spacing w:after="120"/>
      </w:pPr>
    </w:p>
    <w:p w14:paraId="346E806E" w14:textId="63556B28" w:rsidR="00D34160" w:rsidRDefault="00AF6946">
      <w:pPr>
        <w:spacing w:after="120"/>
        <w:rPr>
          <w:b/>
          <w:sz w:val="24"/>
          <w:u w:val="single"/>
        </w:rPr>
      </w:pPr>
      <w:r>
        <w:rPr>
          <w:b/>
          <w:sz w:val="24"/>
          <w:u w:val="single"/>
        </w:rPr>
        <w:t>2.3.2 Cliente no residente</w:t>
      </w:r>
    </w:p>
    <w:p w14:paraId="2608890B" w14:textId="32FB5764" w:rsidR="00D34160" w:rsidRDefault="00AF6946">
      <w:pPr>
        <w:spacing w:after="120"/>
        <w:jc w:val="both"/>
      </w:pPr>
      <w:r>
        <w:t>El perfil tipo del cliente del Barcelona Bus Turístic es un cliente mayoritariamente de entre 30 y 64 años, sin observar diferencias significativas respect</w:t>
      </w:r>
      <w:r>
        <w:t>o al género. Se trata de un cliente con estudios universitarios y las nacionalidades más destacadas son Gran Bretaña, Francia, Alemania y América del Norte.</w:t>
      </w:r>
    </w:p>
    <w:p w14:paraId="260F285E" w14:textId="291AD12F" w:rsidR="00D34160" w:rsidRDefault="00AF6946">
      <w:pPr>
        <w:spacing w:after="120"/>
        <w:jc w:val="both"/>
      </w:pPr>
      <w:r>
        <w:t>El perfil tipo del cliente de Teleférico del Montjuïc es un cliente de 37 años de edad media y extr</w:t>
      </w:r>
      <w:r>
        <w:t>anjero (el 84% de los clientes de Teleférico de Montjuïc son de fuera de España).</w:t>
      </w:r>
    </w:p>
    <w:p w14:paraId="2608890C" w14:textId="3EEFB424" w:rsidR="00D34160" w:rsidRDefault="00AF6946">
      <w:pPr>
        <w:spacing w:after="120"/>
        <w:jc w:val="both"/>
      </w:pPr>
      <w:r>
        <w:t>El perfil tipo del cliente del Catalunya Bus Turístic es una mujer, entre 41 y 60 años, que no viaja sola, con predominio de procedencia europea y norteamericana.</w:t>
      </w:r>
    </w:p>
    <w:p w14:paraId="2608890D" w14:textId="309E587B" w:rsidR="00D34160" w:rsidRDefault="00AF6946">
      <w:pPr>
        <w:spacing w:after="120"/>
        <w:jc w:val="both"/>
      </w:pPr>
      <w:r>
        <w:t>El perfil t</w:t>
      </w:r>
      <w:r>
        <w:t>ipo del cliente no residente que utiliza la red convencional de Metro y Bus mediante el abono Hola Barcelona Travel Card es mayoritariamente europeo, con una edad media de 35 años, sin observar diferencias significativas respecto al género.</w:t>
      </w:r>
    </w:p>
    <w:p w14:paraId="2608890F" w14:textId="77777777" w:rsidR="00D34160" w:rsidRDefault="00D34160">
      <w:pPr>
        <w:spacing w:after="120"/>
      </w:pPr>
    </w:p>
    <w:p w14:paraId="53126DC7" w14:textId="77777777" w:rsidR="00D34160" w:rsidRDefault="00D34160">
      <w:pPr>
        <w:spacing w:after="120"/>
      </w:pPr>
    </w:p>
    <w:p w14:paraId="050A576B" w14:textId="77777777" w:rsidR="00D34160" w:rsidRDefault="00D34160">
      <w:pPr>
        <w:spacing w:after="120"/>
      </w:pPr>
    </w:p>
    <w:p w14:paraId="78C85B77" w14:textId="77777777" w:rsidR="00D34160" w:rsidRDefault="00D34160">
      <w:pPr>
        <w:spacing w:after="120"/>
      </w:pPr>
    </w:p>
    <w:p w14:paraId="45A60B8A" w14:textId="77777777" w:rsidR="00D34160" w:rsidRDefault="00AF6946">
      <w:pPr>
        <w:spacing w:after="0" w:line="240" w:lineRule="auto"/>
        <w:rPr>
          <w:rFonts w:eastAsiaTheme="majorEastAsia" w:cstheme="majorBidi"/>
          <w:b/>
          <w:sz w:val="36"/>
          <w:szCs w:val="26"/>
        </w:rPr>
      </w:pPr>
      <w:bookmarkStart w:id="11" w:name="_Toc453574487"/>
      <w:bookmarkStart w:id="12" w:name="_Toc454185482"/>
      <w:r>
        <w:br w:type="page"/>
      </w:r>
    </w:p>
    <w:p w14:paraId="26088910" w14:textId="3072F822" w:rsidR="00D34160" w:rsidRDefault="00AF6946">
      <w:pPr>
        <w:pStyle w:val="Ttulo2"/>
        <w:spacing w:before="0" w:after="120" w:afterAutospacing="0"/>
      </w:pPr>
      <w:bookmarkStart w:id="13" w:name="_Toc19882951"/>
      <w:r>
        <w:lastRenderedPageBreak/>
        <w:t>2.4. Cana</w:t>
      </w:r>
      <w:r>
        <w:t>les de comunicación, información, atención y otros servicios</w:t>
      </w:r>
      <w:bookmarkEnd w:id="11"/>
      <w:bookmarkEnd w:id="12"/>
      <w:bookmarkEnd w:id="13"/>
    </w:p>
    <w:p w14:paraId="26088911" w14:textId="77777777" w:rsidR="00D34160" w:rsidRDefault="00AF6946">
      <w:pPr>
        <w:spacing w:after="120"/>
      </w:pPr>
      <w:r>
        <w:t>El objetivo de estos canales es prestar apoyo a los procesos de negocio relacionados con la comunicación, información y atención al cliente. En la tabla siguiente se detalla la descripción de est</w:t>
      </w:r>
      <w:r>
        <w:t>os canales:</w:t>
      </w:r>
    </w:p>
    <w:tbl>
      <w:tblPr>
        <w:tblW w:w="9003" w:type="dxa"/>
        <w:tblInd w:w="55" w:type="dxa"/>
        <w:tblCellMar>
          <w:left w:w="70" w:type="dxa"/>
          <w:right w:w="70" w:type="dxa"/>
        </w:tblCellMar>
        <w:tblLook w:val="04A0" w:firstRow="1" w:lastRow="0" w:firstColumn="1" w:lastColumn="0" w:noHBand="0" w:noVBand="1"/>
      </w:tblPr>
      <w:tblGrid>
        <w:gridCol w:w="1929"/>
        <w:gridCol w:w="1397"/>
        <w:gridCol w:w="3969"/>
        <w:gridCol w:w="1708"/>
      </w:tblGrid>
      <w:tr w:rsidR="00D34160" w14:paraId="26088916" w14:textId="77777777">
        <w:trPr>
          <w:cantSplit/>
          <w:trHeight w:val="397"/>
          <w:tblHeader/>
        </w:trPr>
        <w:tc>
          <w:tcPr>
            <w:tcW w:w="1929" w:type="dxa"/>
            <w:tcBorders>
              <w:top w:val="single" w:sz="8" w:space="0" w:color="BFBFBF"/>
              <w:left w:val="single" w:sz="8" w:space="0" w:color="BFBFBF"/>
              <w:bottom w:val="single" w:sz="4" w:space="0" w:color="BFBFBF"/>
              <w:right w:val="single" w:sz="4" w:space="0" w:color="BFBFBF"/>
            </w:tcBorders>
            <w:shd w:val="clear" w:color="000000" w:fill="808080"/>
            <w:vAlign w:val="center"/>
            <w:hideMark/>
          </w:tcPr>
          <w:p w14:paraId="26088912" w14:textId="77777777" w:rsidR="00D34160" w:rsidRDefault="00AF6946">
            <w:pPr>
              <w:spacing w:after="120"/>
              <w:rPr>
                <w:rFonts w:eastAsia="Times New Roman" w:cs="Arial"/>
                <w:b/>
                <w:bCs/>
                <w:color w:val="FFFFFF"/>
                <w:szCs w:val="20"/>
              </w:rPr>
            </w:pPr>
            <w:r>
              <w:rPr>
                <w:rFonts w:eastAsia="Times New Roman" w:cs="Arial"/>
                <w:b/>
                <w:bCs/>
                <w:color w:val="FFFFFF"/>
                <w:szCs w:val="20"/>
              </w:rPr>
              <w:t xml:space="preserve">Canales </w:t>
            </w:r>
          </w:p>
        </w:tc>
        <w:tc>
          <w:tcPr>
            <w:tcW w:w="1397" w:type="dxa"/>
            <w:tcBorders>
              <w:top w:val="single" w:sz="8" w:space="0" w:color="BFBFBF"/>
              <w:left w:val="nil"/>
              <w:bottom w:val="single" w:sz="4" w:space="0" w:color="BFBFBF"/>
              <w:right w:val="single" w:sz="4" w:space="0" w:color="BFBFBF"/>
            </w:tcBorders>
            <w:shd w:val="clear" w:color="000000" w:fill="808080"/>
            <w:vAlign w:val="center"/>
            <w:hideMark/>
          </w:tcPr>
          <w:p w14:paraId="26088913" w14:textId="77777777" w:rsidR="00D34160" w:rsidRDefault="00AF6946">
            <w:pPr>
              <w:spacing w:after="120"/>
              <w:rPr>
                <w:rFonts w:eastAsia="Times New Roman" w:cs="Arial"/>
                <w:b/>
                <w:bCs/>
                <w:color w:val="FFFFFF"/>
                <w:szCs w:val="20"/>
              </w:rPr>
            </w:pPr>
            <w:r>
              <w:rPr>
                <w:rFonts w:eastAsia="Times New Roman" w:cs="Arial"/>
                <w:b/>
                <w:bCs/>
                <w:color w:val="FFFFFF"/>
                <w:szCs w:val="20"/>
              </w:rPr>
              <w:t>Finalidad</w:t>
            </w:r>
          </w:p>
        </w:tc>
        <w:tc>
          <w:tcPr>
            <w:tcW w:w="3969" w:type="dxa"/>
            <w:tcBorders>
              <w:top w:val="single" w:sz="8" w:space="0" w:color="BFBFBF"/>
              <w:left w:val="nil"/>
              <w:bottom w:val="single" w:sz="4" w:space="0" w:color="BFBFBF"/>
              <w:right w:val="single" w:sz="4" w:space="0" w:color="BFBFBF"/>
            </w:tcBorders>
            <w:shd w:val="clear" w:color="000000" w:fill="808080"/>
            <w:vAlign w:val="center"/>
            <w:hideMark/>
          </w:tcPr>
          <w:p w14:paraId="26088914" w14:textId="77777777" w:rsidR="00D34160" w:rsidRDefault="00AF6946">
            <w:pPr>
              <w:spacing w:after="120"/>
              <w:rPr>
                <w:rFonts w:eastAsia="Times New Roman" w:cs="Arial"/>
                <w:b/>
                <w:bCs/>
                <w:color w:val="FFFFFF"/>
                <w:szCs w:val="20"/>
              </w:rPr>
            </w:pPr>
            <w:r>
              <w:rPr>
                <w:rFonts w:eastAsia="Times New Roman" w:cs="Arial"/>
                <w:b/>
                <w:bCs/>
                <w:color w:val="FFFFFF"/>
                <w:szCs w:val="20"/>
              </w:rPr>
              <w:t>Precios</w:t>
            </w:r>
          </w:p>
        </w:tc>
        <w:tc>
          <w:tcPr>
            <w:tcW w:w="1708" w:type="dxa"/>
            <w:tcBorders>
              <w:top w:val="single" w:sz="8" w:space="0" w:color="BFBFBF"/>
              <w:left w:val="nil"/>
              <w:bottom w:val="single" w:sz="4" w:space="0" w:color="BFBFBF"/>
              <w:right w:val="single" w:sz="8" w:space="0" w:color="BFBFBF"/>
            </w:tcBorders>
            <w:shd w:val="clear" w:color="000000" w:fill="808080"/>
            <w:vAlign w:val="center"/>
            <w:hideMark/>
          </w:tcPr>
          <w:p w14:paraId="26088915" w14:textId="77777777" w:rsidR="00D34160" w:rsidRDefault="00AF6946">
            <w:pPr>
              <w:spacing w:after="120"/>
              <w:rPr>
                <w:rFonts w:eastAsia="Times New Roman" w:cs="Arial"/>
                <w:b/>
                <w:bCs/>
                <w:color w:val="FFFFFF"/>
                <w:szCs w:val="20"/>
              </w:rPr>
            </w:pPr>
            <w:r>
              <w:rPr>
                <w:rFonts w:eastAsia="Times New Roman" w:cs="Arial"/>
                <w:b/>
                <w:bCs/>
                <w:color w:val="FFFFFF"/>
                <w:szCs w:val="20"/>
              </w:rPr>
              <w:t>Características</w:t>
            </w:r>
          </w:p>
        </w:tc>
      </w:tr>
      <w:tr w:rsidR="00D34160" w14:paraId="2608891B"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17"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 estática estaciones, paradas, vehículos y trenes</w:t>
            </w:r>
          </w:p>
        </w:tc>
        <w:tc>
          <w:tcPr>
            <w:tcW w:w="1397" w:type="dxa"/>
            <w:tcBorders>
              <w:top w:val="nil"/>
              <w:left w:val="nil"/>
              <w:bottom w:val="single" w:sz="4" w:space="0" w:color="BFBFBF"/>
              <w:right w:val="single" w:sz="4" w:space="0" w:color="BFBFBF"/>
            </w:tcBorders>
            <w:shd w:val="clear" w:color="000000" w:fill="F2F2F2"/>
            <w:vAlign w:val="center"/>
            <w:hideMark/>
          </w:tcPr>
          <w:p w14:paraId="26088918"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19"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Información de servicio sobre el transporte (paneles, planos y tarifas, etc.).</w:t>
            </w:r>
          </w:p>
        </w:tc>
        <w:tc>
          <w:tcPr>
            <w:tcW w:w="1708" w:type="dxa"/>
            <w:tcBorders>
              <w:top w:val="nil"/>
              <w:left w:val="nil"/>
              <w:bottom w:val="single" w:sz="4" w:space="0" w:color="BFBFBF"/>
              <w:right w:val="single" w:sz="8" w:space="0" w:color="BFBFBF"/>
            </w:tcBorders>
            <w:shd w:val="clear" w:color="000000" w:fill="F2F2F2"/>
            <w:vAlign w:val="center"/>
            <w:hideMark/>
          </w:tcPr>
          <w:p w14:paraId="2608891A" w14:textId="77777777" w:rsidR="00D34160" w:rsidRDefault="00AF6946">
            <w:pPr>
              <w:spacing w:after="120"/>
              <w:rPr>
                <w:rFonts w:eastAsia="Times New Roman" w:cs="Arial"/>
                <w:color w:val="000000"/>
                <w:sz w:val="18"/>
                <w:szCs w:val="18"/>
              </w:rPr>
            </w:pPr>
            <w:r>
              <w:rPr>
                <w:rFonts w:eastAsia="Times New Roman" w:cs="Arial"/>
                <w:color w:val="000000"/>
                <w:sz w:val="18"/>
                <w:szCs w:val="18"/>
              </w:rPr>
              <w:t>Analógico</w:t>
            </w:r>
          </w:p>
        </w:tc>
      </w:tr>
      <w:tr w:rsidR="00D34160" w14:paraId="26088920"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1C" w14:textId="77777777" w:rsidR="00D34160" w:rsidRDefault="00AF6946">
            <w:pPr>
              <w:spacing w:after="120"/>
              <w:rPr>
                <w:rFonts w:eastAsia="Times New Roman" w:cs="Arial"/>
                <w:color w:val="000000"/>
                <w:sz w:val="18"/>
                <w:szCs w:val="18"/>
              </w:rPr>
            </w:pPr>
            <w:r>
              <w:rPr>
                <w:rFonts w:eastAsia="Times New Roman" w:cs="Arial"/>
                <w:color w:val="000000"/>
                <w:sz w:val="18"/>
                <w:szCs w:val="18"/>
              </w:rPr>
              <w:t>Sistema de información multilenguaje en el servicio BBT</w:t>
            </w:r>
          </w:p>
        </w:tc>
        <w:tc>
          <w:tcPr>
            <w:tcW w:w="1397" w:type="dxa"/>
            <w:tcBorders>
              <w:top w:val="nil"/>
              <w:left w:val="nil"/>
              <w:bottom w:val="single" w:sz="4" w:space="0" w:color="BFBFBF"/>
              <w:right w:val="single" w:sz="4" w:space="0" w:color="BFBFBF"/>
            </w:tcBorders>
            <w:shd w:val="clear" w:color="000000" w:fill="F2F2F2"/>
            <w:vAlign w:val="center"/>
            <w:hideMark/>
          </w:tcPr>
          <w:p w14:paraId="2608891D"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1E"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Sistema de información multilenguaje en 16 idiomas (SIM) en el servicio del BBT.</w:t>
            </w:r>
          </w:p>
        </w:tc>
        <w:tc>
          <w:tcPr>
            <w:tcW w:w="1708" w:type="dxa"/>
            <w:tcBorders>
              <w:top w:val="nil"/>
              <w:left w:val="nil"/>
              <w:bottom w:val="single" w:sz="4" w:space="0" w:color="BFBFBF"/>
              <w:right w:val="single" w:sz="8" w:space="0" w:color="BFBFBF"/>
            </w:tcBorders>
            <w:shd w:val="clear" w:color="000000" w:fill="F2F2F2"/>
            <w:vAlign w:val="center"/>
            <w:hideMark/>
          </w:tcPr>
          <w:p w14:paraId="2608891F" w14:textId="77777777" w:rsidR="00D34160" w:rsidRDefault="00AF6946">
            <w:pPr>
              <w:spacing w:after="120"/>
              <w:rPr>
                <w:rFonts w:eastAsia="Times New Roman" w:cs="Arial"/>
                <w:color w:val="000000"/>
                <w:sz w:val="18"/>
                <w:szCs w:val="18"/>
              </w:rPr>
            </w:pPr>
            <w:r>
              <w:rPr>
                <w:rFonts w:eastAsia="Times New Roman" w:cs="Arial"/>
                <w:color w:val="000000"/>
                <w:sz w:val="18"/>
                <w:szCs w:val="18"/>
              </w:rPr>
              <w:t>Analógico</w:t>
            </w:r>
          </w:p>
        </w:tc>
      </w:tr>
      <w:tr w:rsidR="00D34160" w14:paraId="26088925"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21" w14:textId="3470A2A2" w:rsidR="00D34160" w:rsidRDefault="00AF6946">
            <w:pPr>
              <w:spacing w:after="120"/>
              <w:rPr>
                <w:rFonts w:eastAsia="Times New Roman" w:cs="Arial"/>
                <w:color w:val="000000"/>
                <w:sz w:val="18"/>
                <w:szCs w:val="18"/>
              </w:rPr>
            </w:pPr>
            <w:r>
              <w:rPr>
                <w:rFonts w:eastAsia="Times New Roman" w:cs="Arial"/>
                <w:color w:val="000000"/>
                <w:sz w:val="18"/>
                <w:szCs w:val="18"/>
              </w:rPr>
              <w:t>Megafonía Metro</w:t>
            </w:r>
          </w:p>
        </w:tc>
        <w:tc>
          <w:tcPr>
            <w:tcW w:w="1397" w:type="dxa"/>
            <w:tcBorders>
              <w:top w:val="nil"/>
              <w:left w:val="nil"/>
              <w:bottom w:val="single" w:sz="4" w:space="0" w:color="BFBFBF"/>
              <w:right w:val="single" w:sz="4" w:space="0" w:color="BFBFBF"/>
            </w:tcBorders>
            <w:shd w:val="clear" w:color="000000" w:fill="F2F2F2"/>
            <w:vAlign w:val="center"/>
            <w:hideMark/>
          </w:tcPr>
          <w:p w14:paraId="26088922"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23"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Información en andenes de las incidencias y el estado del servicio.</w:t>
            </w:r>
          </w:p>
        </w:tc>
        <w:tc>
          <w:tcPr>
            <w:tcW w:w="1708" w:type="dxa"/>
            <w:tcBorders>
              <w:top w:val="nil"/>
              <w:left w:val="nil"/>
              <w:bottom w:val="single" w:sz="4" w:space="0" w:color="BFBFBF"/>
              <w:right w:val="single" w:sz="8" w:space="0" w:color="BFBFBF"/>
            </w:tcBorders>
            <w:shd w:val="clear" w:color="000000" w:fill="F2F2F2"/>
            <w:vAlign w:val="center"/>
            <w:hideMark/>
          </w:tcPr>
          <w:p w14:paraId="26088924" w14:textId="77777777" w:rsidR="00D34160" w:rsidRDefault="00AF6946">
            <w:pPr>
              <w:spacing w:after="120"/>
              <w:rPr>
                <w:rFonts w:eastAsia="Times New Roman" w:cs="Arial"/>
                <w:color w:val="000000"/>
                <w:sz w:val="18"/>
                <w:szCs w:val="18"/>
              </w:rPr>
            </w:pPr>
            <w:r>
              <w:rPr>
                <w:rFonts w:eastAsia="Times New Roman" w:cs="Arial"/>
                <w:color w:val="000000"/>
                <w:sz w:val="18"/>
                <w:szCs w:val="18"/>
              </w:rPr>
              <w:t>Analógico</w:t>
            </w:r>
          </w:p>
        </w:tc>
      </w:tr>
      <w:tr w:rsidR="00D34160" w14:paraId="2608892A"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26" w14:textId="601BEB7A" w:rsidR="00D34160" w:rsidRDefault="00AF6946">
            <w:pPr>
              <w:spacing w:after="120"/>
              <w:rPr>
                <w:rFonts w:eastAsia="Times New Roman" w:cs="Arial"/>
                <w:color w:val="000000"/>
                <w:sz w:val="18"/>
                <w:szCs w:val="18"/>
              </w:rPr>
            </w:pPr>
            <w:r>
              <w:rPr>
                <w:rFonts w:eastAsia="Times New Roman" w:cs="Arial"/>
                <w:color w:val="000000"/>
                <w:sz w:val="18"/>
                <w:szCs w:val="18"/>
              </w:rPr>
              <w:t>Interfonía Metro</w:t>
            </w:r>
          </w:p>
        </w:tc>
        <w:tc>
          <w:tcPr>
            <w:tcW w:w="1397" w:type="dxa"/>
            <w:tcBorders>
              <w:top w:val="nil"/>
              <w:left w:val="nil"/>
              <w:bottom w:val="single" w:sz="4" w:space="0" w:color="BFBFBF"/>
              <w:right w:val="single" w:sz="4" w:space="0" w:color="BFBFBF"/>
            </w:tcBorders>
            <w:shd w:val="clear" w:color="000000" w:fill="F2F2F2"/>
            <w:vAlign w:val="center"/>
            <w:hideMark/>
          </w:tcPr>
          <w:p w14:paraId="26088927" w14:textId="77777777" w:rsidR="00D34160" w:rsidRDefault="00AF6946">
            <w:pPr>
              <w:spacing w:after="120"/>
              <w:rPr>
                <w:rFonts w:eastAsia="Times New Roman" w:cs="Arial"/>
                <w:color w:val="000000"/>
                <w:sz w:val="18"/>
                <w:szCs w:val="18"/>
              </w:rPr>
            </w:pPr>
            <w:r>
              <w:rPr>
                <w:rFonts w:eastAsia="Times New Roman" w:cs="Arial"/>
                <w:color w:val="000000"/>
                <w:sz w:val="18"/>
                <w:szCs w:val="18"/>
              </w:rPr>
              <w:t>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28"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Atención de las necesidades de información y las emergencias de los pasajeros.</w:t>
            </w:r>
          </w:p>
        </w:tc>
        <w:tc>
          <w:tcPr>
            <w:tcW w:w="1708" w:type="dxa"/>
            <w:tcBorders>
              <w:top w:val="nil"/>
              <w:left w:val="nil"/>
              <w:bottom w:val="single" w:sz="4" w:space="0" w:color="BFBFBF"/>
              <w:right w:val="single" w:sz="8" w:space="0" w:color="BFBFBF"/>
            </w:tcBorders>
            <w:shd w:val="clear" w:color="000000" w:fill="F2F2F2"/>
            <w:vAlign w:val="center"/>
            <w:hideMark/>
          </w:tcPr>
          <w:p w14:paraId="26088929" w14:textId="77777777" w:rsidR="00D34160" w:rsidRDefault="00AF6946">
            <w:pPr>
              <w:spacing w:after="120"/>
              <w:rPr>
                <w:rFonts w:eastAsia="Times New Roman" w:cs="Arial"/>
                <w:color w:val="000000"/>
                <w:sz w:val="18"/>
                <w:szCs w:val="18"/>
              </w:rPr>
            </w:pPr>
            <w:r>
              <w:rPr>
                <w:rFonts w:eastAsia="Times New Roman" w:cs="Arial"/>
                <w:color w:val="000000"/>
                <w:sz w:val="18"/>
                <w:szCs w:val="18"/>
              </w:rPr>
              <w:t>Analógico</w:t>
            </w:r>
          </w:p>
        </w:tc>
      </w:tr>
      <w:tr w:rsidR="00D34160" w14:paraId="2608892F"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2B"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Distribuidoras automáticas</w:t>
            </w:r>
          </w:p>
        </w:tc>
        <w:tc>
          <w:tcPr>
            <w:tcW w:w="1397" w:type="dxa"/>
            <w:tcBorders>
              <w:top w:val="nil"/>
              <w:left w:val="nil"/>
              <w:bottom w:val="single" w:sz="4" w:space="0" w:color="BFBFBF"/>
              <w:right w:val="single" w:sz="4" w:space="0" w:color="BFBFBF"/>
            </w:tcBorders>
            <w:shd w:val="clear" w:color="000000" w:fill="F2F2F2"/>
            <w:vAlign w:val="center"/>
            <w:hideMark/>
          </w:tcPr>
          <w:p w14:paraId="2608892C"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2D" w14:textId="011A170C" w:rsidR="00D34160" w:rsidRDefault="00AF6946">
            <w:pPr>
              <w:spacing w:after="120"/>
              <w:rPr>
                <w:rFonts w:eastAsia="Times New Roman" w:cs="Arial"/>
                <w:i/>
                <w:iCs/>
                <w:color w:val="000000"/>
                <w:sz w:val="18"/>
                <w:szCs w:val="18"/>
              </w:rPr>
            </w:pPr>
            <w:r>
              <w:rPr>
                <w:rFonts w:eastAsia="Times New Roman" w:cs="Arial"/>
                <w:i/>
                <w:iCs/>
                <w:color w:val="000000"/>
                <w:sz w:val="18"/>
                <w:szCs w:val="18"/>
              </w:rPr>
              <w:t xml:space="preserve">Máquinas de distribución de títulos y otros productos, ubicadas en los vestíbulos de Metro, autobuses y en algunas paradas de Bus. </w:t>
            </w:r>
          </w:p>
        </w:tc>
        <w:tc>
          <w:tcPr>
            <w:tcW w:w="1708" w:type="dxa"/>
            <w:tcBorders>
              <w:top w:val="nil"/>
              <w:left w:val="nil"/>
              <w:bottom w:val="single" w:sz="4" w:space="0" w:color="BFBFBF"/>
              <w:right w:val="single" w:sz="8" w:space="0" w:color="BFBFBF"/>
            </w:tcBorders>
            <w:shd w:val="clear" w:color="000000" w:fill="F2F2F2"/>
            <w:vAlign w:val="center"/>
            <w:hideMark/>
          </w:tcPr>
          <w:p w14:paraId="2608892E" w14:textId="77777777" w:rsidR="00D34160" w:rsidRDefault="00AF6946">
            <w:pPr>
              <w:spacing w:after="120"/>
              <w:rPr>
                <w:rFonts w:eastAsia="Times New Roman" w:cs="Arial"/>
                <w:color w:val="000000"/>
                <w:sz w:val="18"/>
                <w:szCs w:val="18"/>
              </w:rPr>
            </w:pPr>
            <w:r>
              <w:rPr>
                <w:rFonts w:eastAsia="Times New Roman" w:cs="Arial"/>
                <w:color w:val="000000"/>
                <w:sz w:val="18"/>
                <w:szCs w:val="18"/>
              </w:rPr>
              <w:t>Automático</w:t>
            </w:r>
          </w:p>
        </w:tc>
      </w:tr>
      <w:tr w:rsidR="00D34160" w14:paraId="26088934"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30" w14:textId="6F545D89" w:rsidR="00D34160" w:rsidRDefault="00AF6946">
            <w:pPr>
              <w:spacing w:after="120"/>
              <w:rPr>
                <w:rFonts w:eastAsia="Times New Roman" w:cs="Arial"/>
                <w:color w:val="000000"/>
                <w:sz w:val="18"/>
                <w:szCs w:val="18"/>
              </w:rPr>
            </w:pPr>
            <w:r>
              <w:rPr>
                <w:rFonts w:eastAsia="Times New Roman" w:cs="Arial"/>
                <w:color w:val="000000"/>
                <w:sz w:val="18"/>
                <w:szCs w:val="18"/>
              </w:rPr>
              <w:t>BBT (app)</w:t>
            </w:r>
          </w:p>
        </w:tc>
        <w:tc>
          <w:tcPr>
            <w:tcW w:w="1397" w:type="dxa"/>
            <w:tcBorders>
              <w:top w:val="nil"/>
              <w:left w:val="nil"/>
              <w:bottom w:val="single" w:sz="4" w:space="0" w:color="BFBFBF"/>
              <w:right w:val="single" w:sz="4" w:space="0" w:color="BFBFBF"/>
            </w:tcBorders>
            <w:shd w:val="clear" w:color="000000" w:fill="F2F2F2"/>
            <w:vAlign w:val="center"/>
            <w:hideMark/>
          </w:tcPr>
          <w:p w14:paraId="26088931"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32" w14:textId="60F2CFE5" w:rsidR="00D34160" w:rsidRDefault="00AF6946">
            <w:pPr>
              <w:spacing w:after="120"/>
              <w:rPr>
                <w:rFonts w:eastAsia="Times New Roman" w:cs="Arial"/>
                <w:i/>
                <w:iCs/>
                <w:color w:val="000000"/>
                <w:sz w:val="18"/>
                <w:szCs w:val="18"/>
              </w:rPr>
            </w:pPr>
            <w:r>
              <w:rPr>
                <w:rFonts w:eastAsia="Times New Roman" w:cs="Arial"/>
                <w:i/>
                <w:iCs/>
                <w:color w:val="000000"/>
                <w:sz w:val="18"/>
                <w:szCs w:val="18"/>
              </w:rPr>
              <w:t>Aplicación gratuita que ofrece información sobre el servicio del Barcelon</w:t>
            </w:r>
            <w:r>
              <w:rPr>
                <w:rFonts w:eastAsia="Times New Roman" w:cs="Arial"/>
                <w:i/>
                <w:iCs/>
                <w:color w:val="000000"/>
                <w:sz w:val="18"/>
                <w:szCs w:val="18"/>
              </w:rPr>
              <w:t>a Bus Turístic.</w:t>
            </w:r>
          </w:p>
        </w:tc>
        <w:tc>
          <w:tcPr>
            <w:tcW w:w="1708" w:type="dxa"/>
            <w:tcBorders>
              <w:top w:val="nil"/>
              <w:left w:val="nil"/>
              <w:bottom w:val="single" w:sz="4" w:space="0" w:color="BFBFBF"/>
              <w:right w:val="single" w:sz="8" w:space="0" w:color="BFBFBF"/>
            </w:tcBorders>
            <w:shd w:val="clear" w:color="000000" w:fill="F2F2F2"/>
            <w:vAlign w:val="center"/>
            <w:hideMark/>
          </w:tcPr>
          <w:p w14:paraId="26088933"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39"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35" w14:textId="4F940453" w:rsidR="00D34160" w:rsidRDefault="00AF6946">
            <w:pPr>
              <w:spacing w:after="120"/>
              <w:rPr>
                <w:rFonts w:eastAsia="Times New Roman" w:cs="Arial"/>
                <w:color w:val="000000"/>
                <w:sz w:val="18"/>
                <w:szCs w:val="18"/>
              </w:rPr>
            </w:pPr>
            <w:r>
              <w:rPr>
                <w:rFonts w:eastAsia="Times New Roman" w:cs="Arial"/>
                <w:color w:val="000000"/>
                <w:sz w:val="18"/>
                <w:szCs w:val="18"/>
              </w:rPr>
              <w:t xml:space="preserve">Canales de información Metro y canales de información Bus </w:t>
            </w:r>
          </w:p>
        </w:tc>
        <w:tc>
          <w:tcPr>
            <w:tcW w:w="1397" w:type="dxa"/>
            <w:tcBorders>
              <w:top w:val="nil"/>
              <w:left w:val="nil"/>
              <w:bottom w:val="single" w:sz="4" w:space="0" w:color="BFBFBF"/>
              <w:right w:val="single" w:sz="4" w:space="0" w:color="BFBFBF"/>
            </w:tcBorders>
            <w:shd w:val="clear" w:color="000000" w:fill="F2F2F2"/>
            <w:vAlign w:val="center"/>
            <w:hideMark/>
          </w:tcPr>
          <w:p w14:paraId="26088936"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37" w14:textId="72BF86CE" w:rsidR="00D34160" w:rsidRDefault="00AF6946">
            <w:pPr>
              <w:spacing w:after="120"/>
              <w:rPr>
                <w:rFonts w:eastAsia="Times New Roman" w:cs="Arial"/>
                <w:i/>
                <w:iCs/>
                <w:color w:val="000000"/>
                <w:sz w:val="18"/>
                <w:szCs w:val="18"/>
              </w:rPr>
            </w:pPr>
            <w:r>
              <w:rPr>
                <w:rFonts w:eastAsia="Times New Roman" w:cs="Arial"/>
                <w:i/>
                <w:iCs/>
                <w:color w:val="000000"/>
                <w:sz w:val="18"/>
                <w:szCs w:val="18"/>
              </w:rPr>
              <w:t>Pantallas de andenes en Metro y pantallas de información en Bus.</w:t>
            </w:r>
          </w:p>
        </w:tc>
        <w:tc>
          <w:tcPr>
            <w:tcW w:w="1708" w:type="dxa"/>
            <w:tcBorders>
              <w:top w:val="nil"/>
              <w:left w:val="nil"/>
              <w:bottom w:val="single" w:sz="4" w:space="0" w:color="BFBFBF"/>
              <w:right w:val="single" w:sz="8" w:space="0" w:color="BFBFBF"/>
            </w:tcBorders>
            <w:shd w:val="clear" w:color="000000" w:fill="F2F2F2"/>
            <w:vAlign w:val="center"/>
            <w:hideMark/>
          </w:tcPr>
          <w:p w14:paraId="26088938"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3E"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3A" w14:textId="77777777" w:rsidR="00D34160" w:rsidRDefault="00AF6946">
            <w:pPr>
              <w:spacing w:after="120"/>
              <w:rPr>
                <w:rFonts w:eastAsia="Times New Roman" w:cs="Arial"/>
                <w:color w:val="000000"/>
                <w:sz w:val="18"/>
                <w:szCs w:val="18"/>
              </w:rPr>
            </w:pPr>
            <w:r>
              <w:rPr>
                <w:rFonts w:eastAsia="Times New Roman" w:cs="Arial"/>
                <w:color w:val="000000"/>
                <w:sz w:val="18"/>
                <w:szCs w:val="18"/>
              </w:rPr>
              <w:t>Circuito cerrado de televisión MouTV</w:t>
            </w:r>
          </w:p>
        </w:tc>
        <w:tc>
          <w:tcPr>
            <w:tcW w:w="1397" w:type="dxa"/>
            <w:tcBorders>
              <w:top w:val="nil"/>
              <w:left w:val="nil"/>
              <w:bottom w:val="single" w:sz="4" w:space="0" w:color="BFBFBF"/>
              <w:right w:val="single" w:sz="4" w:space="0" w:color="BFBFBF"/>
            </w:tcBorders>
            <w:shd w:val="clear" w:color="000000" w:fill="F2F2F2"/>
            <w:vAlign w:val="center"/>
            <w:hideMark/>
          </w:tcPr>
          <w:p w14:paraId="2608893B"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3C"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 xml:space="preserve">Sistema de difusión propio de TMB que combina información de servicio, actualidad general y publicidad. </w:t>
            </w:r>
          </w:p>
        </w:tc>
        <w:tc>
          <w:tcPr>
            <w:tcW w:w="1708" w:type="dxa"/>
            <w:tcBorders>
              <w:top w:val="nil"/>
              <w:left w:val="nil"/>
              <w:bottom w:val="single" w:sz="4" w:space="0" w:color="BFBFBF"/>
              <w:right w:val="single" w:sz="8" w:space="0" w:color="BFBFBF"/>
            </w:tcBorders>
            <w:shd w:val="clear" w:color="000000" w:fill="F2F2F2"/>
            <w:vAlign w:val="center"/>
            <w:hideMark/>
          </w:tcPr>
          <w:p w14:paraId="2608893D"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43"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3F" w14:textId="77777777" w:rsidR="00D34160" w:rsidRDefault="00AF6946">
            <w:pPr>
              <w:spacing w:after="120"/>
              <w:rPr>
                <w:rFonts w:eastAsia="Times New Roman" w:cs="Arial"/>
                <w:color w:val="000000"/>
                <w:sz w:val="18"/>
                <w:szCs w:val="18"/>
              </w:rPr>
            </w:pPr>
            <w:r>
              <w:rPr>
                <w:rFonts w:eastAsia="Times New Roman" w:cs="Arial"/>
                <w:color w:val="000000"/>
                <w:sz w:val="18"/>
                <w:szCs w:val="18"/>
              </w:rPr>
              <w:t>E-commerce</w:t>
            </w:r>
          </w:p>
        </w:tc>
        <w:tc>
          <w:tcPr>
            <w:tcW w:w="1397" w:type="dxa"/>
            <w:tcBorders>
              <w:top w:val="nil"/>
              <w:left w:val="nil"/>
              <w:bottom w:val="single" w:sz="4" w:space="0" w:color="BFBFBF"/>
              <w:right w:val="single" w:sz="4" w:space="0" w:color="BFBFBF"/>
            </w:tcBorders>
            <w:shd w:val="clear" w:color="000000" w:fill="F2F2F2"/>
            <w:vAlign w:val="center"/>
            <w:hideMark/>
          </w:tcPr>
          <w:p w14:paraId="26088940" w14:textId="77777777" w:rsidR="00D34160" w:rsidRDefault="00AF6946">
            <w:pPr>
              <w:spacing w:after="120"/>
              <w:rPr>
                <w:rFonts w:eastAsia="Times New Roman" w:cs="Arial"/>
                <w:color w:val="000000"/>
                <w:sz w:val="18"/>
                <w:szCs w:val="18"/>
              </w:rPr>
            </w:pPr>
            <w:r>
              <w:rPr>
                <w:rFonts w:eastAsia="Times New Roman" w:cs="Arial"/>
                <w:color w:val="000000"/>
                <w:sz w:val="18"/>
                <w:szCs w:val="18"/>
              </w:rPr>
              <w:t>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41"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Plataforma de venta de productos y servicios de movilidad exclusivos, propios y de terceros de la ciudad de Barcelona.</w:t>
            </w:r>
          </w:p>
        </w:tc>
        <w:tc>
          <w:tcPr>
            <w:tcW w:w="1708" w:type="dxa"/>
            <w:tcBorders>
              <w:top w:val="nil"/>
              <w:left w:val="nil"/>
              <w:bottom w:val="single" w:sz="4" w:space="0" w:color="BFBFBF"/>
              <w:right w:val="single" w:sz="8" w:space="0" w:color="BFBFBF"/>
            </w:tcBorders>
            <w:shd w:val="clear" w:color="000000" w:fill="F2F2F2"/>
            <w:vAlign w:val="center"/>
            <w:hideMark/>
          </w:tcPr>
          <w:p w14:paraId="26088942"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4D"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49" w14:textId="77777777" w:rsidR="00D34160" w:rsidRDefault="00AF6946">
            <w:pPr>
              <w:spacing w:after="120"/>
              <w:rPr>
                <w:rFonts w:eastAsia="Times New Roman" w:cs="Arial"/>
                <w:color w:val="000000"/>
                <w:sz w:val="18"/>
                <w:szCs w:val="18"/>
              </w:rPr>
            </w:pPr>
            <w:r>
              <w:rPr>
                <w:rFonts w:eastAsia="Times New Roman" w:cs="Arial"/>
                <w:color w:val="000000"/>
                <w:sz w:val="18"/>
                <w:szCs w:val="18"/>
              </w:rPr>
              <w:t>Facebook de TMB</w:t>
            </w:r>
          </w:p>
        </w:tc>
        <w:tc>
          <w:tcPr>
            <w:tcW w:w="1397" w:type="dxa"/>
            <w:tcBorders>
              <w:top w:val="nil"/>
              <w:left w:val="nil"/>
              <w:bottom w:val="single" w:sz="4" w:space="0" w:color="BFBFBF"/>
              <w:right w:val="single" w:sz="4" w:space="0" w:color="BFBFBF"/>
            </w:tcBorders>
            <w:shd w:val="clear" w:color="000000" w:fill="F2F2F2"/>
            <w:vAlign w:val="center"/>
            <w:hideMark/>
          </w:tcPr>
          <w:p w14:paraId="2608894A" w14:textId="77777777"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4B"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El objetivo es crear comunidad con intereses en el transporte y las actividades de TMB.</w:t>
            </w:r>
          </w:p>
        </w:tc>
        <w:tc>
          <w:tcPr>
            <w:tcW w:w="1708" w:type="dxa"/>
            <w:tcBorders>
              <w:top w:val="nil"/>
              <w:left w:val="nil"/>
              <w:bottom w:val="single" w:sz="4" w:space="0" w:color="BFBFBF"/>
              <w:right w:val="single" w:sz="8" w:space="0" w:color="BFBFBF"/>
            </w:tcBorders>
            <w:shd w:val="clear" w:color="000000" w:fill="F2F2F2"/>
            <w:vAlign w:val="center"/>
            <w:hideMark/>
          </w:tcPr>
          <w:p w14:paraId="2608894C"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57"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53" w14:textId="77777777" w:rsidR="00D34160" w:rsidRDefault="00AF6946">
            <w:pPr>
              <w:spacing w:after="120"/>
              <w:rPr>
                <w:rFonts w:eastAsia="Times New Roman" w:cs="Arial"/>
                <w:color w:val="000000"/>
                <w:sz w:val="18"/>
                <w:szCs w:val="18"/>
              </w:rPr>
            </w:pPr>
            <w:r>
              <w:rPr>
                <w:rFonts w:eastAsia="Times New Roman" w:cs="Arial"/>
                <w:color w:val="000000"/>
                <w:sz w:val="18"/>
                <w:szCs w:val="18"/>
              </w:rPr>
              <w:lastRenderedPageBreak/>
              <w:t>Open data</w:t>
            </w:r>
          </w:p>
        </w:tc>
        <w:tc>
          <w:tcPr>
            <w:tcW w:w="1397" w:type="dxa"/>
            <w:tcBorders>
              <w:top w:val="nil"/>
              <w:left w:val="nil"/>
              <w:bottom w:val="single" w:sz="4" w:space="0" w:color="BFBFBF"/>
              <w:right w:val="single" w:sz="4" w:space="0" w:color="BFBFBF"/>
            </w:tcBorders>
            <w:shd w:val="clear" w:color="000000" w:fill="F2F2F2"/>
            <w:vAlign w:val="center"/>
            <w:hideMark/>
          </w:tcPr>
          <w:p w14:paraId="26088954"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55"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Poner a disposición del público datos abiertos e información en tiempo real para su aprovechamiento en ámbitos diversos.</w:t>
            </w:r>
          </w:p>
        </w:tc>
        <w:tc>
          <w:tcPr>
            <w:tcW w:w="1708" w:type="dxa"/>
            <w:tcBorders>
              <w:top w:val="nil"/>
              <w:left w:val="nil"/>
              <w:bottom w:val="single" w:sz="4" w:space="0" w:color="BFBFBF"/>
              <w:right w:val="single" w:sz="8" w:space="0" w:color="BFBFBF"/>
            </w:tcBorders>
            <w:shd w:val="clear" w:color="000000" w:fill="F2F2F2"/>
            <w:vAlign w:val="center"/>
            <w:hideMark/>
          </w:tcPr>
          <w:p w14:paraId="26088956"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5C"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58" w14:textId="77777777" w:rsidR="00D34160" w:rsidRDefault="00AF6946">
            <w:pPr>
              <w:spacing w:after="120"/>
              <w:rPr>
                <w:rFonts w:eastAsia="Times New Roman" w:cs="Arial"/>
                <w:color w:val="000000"/>
                <w:sz w:val="18"/>
                <w:szCs w:val="18"/>
              </w:rPr>
            </w:pPr>
            <w:r>
              <w:rPr>
                <w:rFonts w:eastAsia="Times New Roman" w:cs="Arial"/>
                <w:color w:val="000000"/>
                <w:sz w:val="18"/>
                <w:szCs w:val="18"/>
              </w:rPr>
              <w:t>Portal de noticias</w:t>
            </w:r>
          </w:p>
        </w:tc>
        <w:tc>
          <w:tcPr>
            <w:tcW w:w="1397" w:type="dxa"/>
            <w:tcBorders>
              <w:top w:val="nil"/>
              <w:left w:val="nil"/>
              <w:bottom w:val="single" w:sz="4" w:space="0" w:color="BFBFBF"/>
              <w:right w:val="single" w:sz="4" w:space="0" w:color="BFBFBF"/>
            </w:tcBorders>
            <w:shd w:val="clear" w:color="000000" w:fill="F2F2F2"/>
            <w:vAlign w:val="center"/>
            <w:hideMark/>
          </w:tcPr>
          <w:p w14:paraId="26088959" w14:textId="77777777"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5A"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 xml:space="preserve">Compartir contenidos periodísticos y fomentar la conversación en las redes sociales. </w:t>
            </w:r>
          </w:p>
        </w:tc>
        <w:tc>
          <w:tcPr>
            <w:tcW w:w="1708" w:type="dxa"/>
            <w:tcBorders>
              <w:top w:val="nil"/>
              <w:left w:val="nil"/>
              <w:bottom w:val="single" w:sz="4" w:space="0" w:color="BFBFBF"/>
              <w:right w:val="single" w:sz="8" w:space="0" w:color="BFBFBF"/>
            </w:tcBorders>
            <w:shd w:val="clear" w:color="000000" w:fill="F2F2F2"/>
            <w:vAlign w:val="center"/>
            <w:hideMark/>
          </w:tcPr>
          <w:p w14:paraId="2608895B"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61"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5D" w14:textId="741AB359" w:rsidR="00D34160" w:rsidRDefault="00AF6946">
            <w:pPr>
              <w:spacing w:after="120"/>
              <w:rPr>
                <w:rFonts w:eastAsia="Times New Roman" w:cs="Arial"/>
                <w:color w:val="000000"/>
                <w:sz w:val="18"/>
                <w:szCs w:val="18"/>
              </w:rPr>
            </w:pPr>
            <w:r>
              <w:rPr>
                <w:rFonts w:eastAsia="Times New Roman" w:cs="Arial"/>
                <w:color w:val="000000"/>
                <w:sz w:val="18"/>
                <w:szCs w:val="18"/>
              </w:rPr>
              <w:t>Programa de puntos JoTMBé</w:t>
            </w:r>
          </w:p>
        </w:tc>
        <w:tc>
          <w:tcPr>
            <w:tcW w:w="1397" w:type="dxa"/>
            <w:tcBorders>
              <w:top w:val="nil"/>
              <w:left w:val="nil"/>
              <w:bottom w:val="single" w:sz="4" w:space="0" w:color="BFBFBF"/>
              <w:right w:val="single" w:sz="4" w:space="0" w:color="BFBFBF"/>
            </w:tcBorders>
            <w:shd w:val="clear" w:color="000000" w:fill="F2F2F2"/>
            <w:vAlign w:val="center"/>
            <w:hideMark/>
          </w:tcPr>
          <w:p w14:paraId="2608895E"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5F"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Programa de fidelización con información de servicio personalizada y la oferta de ventajas económicas y contenidos de valor.</w:t>
            </w:r>
          </w:p>
        </w:tc>
        <w:tc>
          <w:tcPr>
            <w:tcW w:w="1708" w:type="dxa"/>
            <w:tcBorders>
              <w:top w:val="nil"/>
              <w:left w:val="nil"/>
              <w:bottom w:val="single" w:sz="4" w:space="0" w:color="BFBFBF"/>
              <w:right w:val="single" w:sz="8" w:space="0" w:color="BFBFBF"/>
            </w:tcBorders>
            <w:shd w:val="clear" w:color="000000" w:fill="F2F2F2"/>
            <w:vAlign w:val="center"/>
            <w:hideMark/>
          </w:tcPr>
          <w:p w14:paraId="26088960"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66"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62" w14:textId="77777777" w:rsidR="00D34160" w:rsidRDefault="00AF6946">
            <w:pPr>
              <w:spacing w:after="120"/>
              <w:rPr>
                <w:rFonts w:eastAsia="Times New Roman" w:cs="Arial"/>
                <w:color w:val="000000"/>
                <w:sz w:val="18"/>
                <w:szCs w:val="18"/>
              </w:rPr>
            </w:pPr>
            <w:r>
              <w:rPr>
                <w:rFonts w:eastAsia="Times New Roman" w:cs="Arial"/>
                <w:color w:val="000000"/>
                <w:sz w:val="18"/>
                <w:szCs w:val="18"/>
              </w:rPr>
              <w:t>Revistas y publicaciones. Material gráfico y promocional</w:t>
            </w:r>
          </w:p>
        </w:tc>
        <w:tc>
          <w:tcPr>
            <w:tcW w:w="1397" w:type="dxa"/>
            <w:tcBorders>
              <w:top w:val="nil"/>
              <w:left w:val="nil"/>
              <w:bottom w:val="single" w:sz="4" w:space="0" w:color="BFBFBF"/>
              <w:right w:val="single" w:sz="4" w:space="0" w:color="BFBFBF"/>
            </w:tcBorders>
            <w:shd w:val="clear" w:color="000000" w:fill="F2F2F2"/>
            <w:vAlign w:val="center"/>
            <w:hideMark/>
          </w:tcPr>
          <w:p w14:paraId="26088963" w14:textId="77777777"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64"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Canal para la comunicación corporativa.</w:t>
            </w:r>
          </w:p>
        </w:tc>
        <w:tc>
          <w:tcPr>
            <w:tcW w:w="1708" w:type="dxa"/>
            <w:tcBorders>
              <w:top w:val="nil"/>
              <w:left w:val="nil"/>
              <w:bottom w:val="single" w:sz="4" w:space="0" w:color="BFBFBF"/>
              <w:right w:val="single" w:sz="8" w:space="0" w:color="BFBFBF"/>
            </w:tcBorders>
            <w:shd w:val="clear" w:color="000000" w:fill="F2F2F2"/>
            <w:vAlign w:val="center"/>
            <w:hideMark/>
          </w:tcPr>
          <w:p w14:paraId="26088965"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6B"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67" w14:textId="77777777" w:rsidR="00D34160" w:rsidRDefault="00AF6946">
            <w:pPr>
              <w:spacing w:after="120"/>
              <w:rPr>
                <w:rFonts w:eastAsia="Times New Roman" w:cs="Arial"/>
                <w:color w:val="000000"/>
                <w:sz w:val="18"/>
                <w:szCs w:val="18"/>
              </w:rPr>
            </w:pPr>
            <w:r>
              <w:rPr>
                <w:rFonts w:eastAsia="Times New Roman" w:cs="Arial"/>
                <w:color w:val="000000"/>
                <w:sz w:val="18"/>
                <w:szCs w:val="18"/>
              </w:rPr>
              <w:t>TMB Maps</w:t>
            </w:r>
          </w:p>
        </w:tc>
        <w:tc>
          <w:tcPr>
            <w:tcW w:w="1397" w:type="dxa"/>
            <w:tcBorders>
              <w:top w:val="nil"/>
              <w:left w:val="nil"/>
              <w:bottom w:val="single" w:sz="4" w:space="0" w:color="BFBFBF"/>
              <w:right w:val="single" w:sz="4" w:space="0" w:color="BFBFBF"/>
            </w:tcBorders>
            <w:shd w:val="clear" w:color="000000" w:fill="F2F2F2"/>
            <w:vAlign w:val="center"/>
            <w:hideMark/>
          </w:tcPr>
          <w:p w14:paraId="26088968"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69"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Herramienta interactiva de planificación del viaje.</w:t>
            </w:r>
          </w:p>
        </w:tc>
        <w:tc>
          <w:tcPr>
            <w:tcW w:w="1708" w:type="dxa"/>
            <w:tcBorders>
              <w:top w:val="nil"/>
              <w:left w:val="nil"/>
              <w:bottom w:val="single" w:sz="4" w:space="0" w:color="BFBFBF"/>
              <w:right w:val="single" w:sz="8" w:space="0" w:color="BFBFBF"/>
            </w:tcBorders>
            <w:shd w:val="clear" w:color="000000" w:fill="F2F2F2"/>
            <w:vAlign w:val="center"/>
            <w:hideMark/>
          </w:tcPr>
          <w:p w14:paraId="2608896A"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70"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6C" w14:textId="77777777" w:rsidR="00D34160" w:rsidRDefault="00AF6946">
            <w:pPr>
              <w:spacing w:after="120"/>
              <w:rPr>
                <w:rFonts w:eastAsia="Times New Roman" w:cs="Arial"/>
                <w:color w:val="000000"/>
                <w:sz w:val="18"/>
                <w:szCs w:val="18"/>
              </w:rPr>
            </w:pPr>
            <w:r>
              <w:rPr>
                <w:rFonts w:eastAsia="Times New Roman" w:cs="Arial"/>
                <w:color w:val="000000"/>
                <w:sz w:val="18"/>
                <w:szCs w:val="18"/>
              </w:rPr>
              <w:t>TMBApp</w:t>
            </w:r>
          </w:p>
        </w:tc>
        <w:tc>
          <w:tcPr>
            <w:tcW w:w="1397" w:type="dxa"/>
            <w:tcBorders>
              <w:top w:val="nil"/>
              <w:left w:val="nil"/>
              <w:bottom w:val="single" w:sz="4" w:space="0" w:color="BFBFBF"/>
              <w:right w:val="single" w:sz="4" w:space="0" w:color="BFBFBF"/>
            </w:tcBorders>
            <w:shd w:val="clear" w:color="000000" w:fill="F2F2F2"/>
            <w:vAlign w:val="center"/>
            <w:hideMark/>
          </w:tcPr>
          <w:p w14:paraId="2608896D"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6E"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Aplicación gratuita que ofrece información sobre el transporte público y permite la personalización de la información de servicio.</w:t>
            </w:r>
          </w:p>
        </w:tc>
        <w:tc>
          <w:tcPr>
            <w:tcW w:w="1708" w:type="dxa"/>
            <w:tcBorders>
              <w:top w:val="nil"/>
              <w:left w:val="nil"/>
              <w:bottom w:val="single" w:sz="4" w:space="0" w:color="BFBFBF"/>
              <w:right w:val="single" w:sz="8" w:space="0" w:color="BFBFBF"/>
            </w:tcBorders>
            <w:shd w:val="clear" w:color="000000" w:fill="F2F2F2"/>
            <w:vAlign w:val="center"/>
            <w:hideMark/>
          </w:tcPr>
          <w:p w14:paraId="2608896F"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75"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71" w14:textId="77777777" w:rsidR="00D34160" w:rsidRDefault="00AF6946">
            <w:pPr>
              <w:spacing w:after="120"/>
              <w:rPr>
                <w:rFonts w:eastAsia="Times New Roman" w:cs="Arial"/>
                <w:color w:val="000000"/>
                <w:sz w:val="18"/>
                <w:szCs w:val="18"/>
              </w:rPr>
            </w:pPr>
            <w:r>
              <w:rPr>
                <w:rFonts w:eastAsia="Times New Roman" w:cs="Arial"/>
                <w:color w:val="000000"/>
                <w:sz w:val="18"/>
                <w:szCs w:val="18"/>
              </w:rPr>
              <w:t>Transmite</w:t>
            </w:r>
          </w:p>
        </w:tc>
        <w:tc>
          <w:tcPr>
            <w:tcW w:w="1397" w:type="dxa"/>
            <w:tcBorders>
              <w:top w:val="nil"/>
              <w:left w:val="nil"/>
              <w:bottom w:val="single" w:sz="4" w:space="0" w:color="BFBFBF"/>
              <w:right w:val="single" w:sz="4" w:space="0" w:color="BFBFBF"/>
            </w:tcBorders>
            <w:shd w:val="clear" w:color="000000" w:fill="F2F2F2"/>
            <w:vAlign w:val="center"/>
            <w:hideMark/>
          </w:tcPr>
          <w:p w14:paraId="26088972" w14:textId="77777777" w:rsidR="00D34160" w:rsidRDefault="00AF6946">
            <w:pPr>
              <w:spacing w:after="120"/>
              <w:rPr>
                <w:rFonts w:eastAsia="Times New Roman" w:cs="Arial"/>
                <w:color w:val="000000"/>
                <w:sz w:val="18"/>
                <w:szCs w:val="18"/>
              </w:rPr>
            </w:pPr>
            <w:r>
              <w:rPr>
                <w:rFonts w:eastAsia="Times New Roman" w:cs="Arial"/>
                <w:color w:val="000000"/>
                <w:sz w:val="18"/>
                <w:szCs w:val="18"/>
              </w:rPr>
              <w:t>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73"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Servicio de la Autoritat del Transport Metropolità (ATM) que permite conocer el estado del tra</w:t>
            </w:r>
            <w:r>
              <w:rPr>
                <w:rFonts w:eastAsia="Times New Roman" w:cs="Arial"/>
                <w:i/>
                <w:iCs/>
                <w:color w:val="000000"/>
                <w:sz w:val="18"/>
                <w:szCs w:val="18"/>
              </w:rPr>
              <w:t>nsporte metropolitano.</w:t>
            </w:r>
          </w:p>
        </w:tc>
        <w:tc>
          <w:tcPr>
            <w:tcW w:w="1708" w:type="dxa"/>
            <w:tcBorders>
              <w:top w:val="nil"/>
              <w:left w:val="nil"/>
              <w:bottom w:val="single" w:sz="4" w:space="0" w:color="BFBFBF"/>
              <w:right w:val="single" w:sz="8" w:space="0" w:color="BFBFBF"/>
            </w:tcBorders>
            <w:shd w:val="clear" w:color="000000" w:fill="F2F2F2"/>
            <w:vAlign w:val="center"/>
            <w:hideMark/>
          </w:tcPr>
          <w:p w14:paraId="26088974"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7A"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76" w14:textId="77777777" w:rsidR="00D34160" w:rsidRDefault="00AF6946">
            <w:pPr>
              <w:spacing w:after="120"/>
              <w:rPr>
                <w:rFonts w:eastAsia="Times New Roman" w:cs="Arial"/>
                <w:color w:val="000000"/>
                <w:sz w:val="18"/>
                <w:szCs w:val="18"/>
              </w:rPr>
            </w:pPr>
            <w:r>
              <w:rPr>
                <w:rFonts w:eastAsia="Times New Roman" w:cs="Arial"/>
                <w:color w:val="000000"/>
                <w:sz w:val="18"/>
                <w:szCs w:val="18"/>
              </w:rPr>
              <w:t>TripAdvisor</w:t>
            </w:r>
          </w:p>
        </w:tc>
        <w:tc>
          <w:tcPr>
            <w:tcW w:w="1397" w:type="dxa"/>
            <w:tcBorders>
              <w:top w:val="nil"/>
              <w:left w:val="nil"/>
              <w:bottom w:val="single" w:sz="4" w:space="0" w:color="BFBFBF"/>
              <w:right w:val="single" w:sz="4" w:space="0" w:color="BFBFBF"/>
            </w:tcBorders>
            <w:shd w:val="clear" w:color="000000" w:fill="F2F2F2"/>
            <w:vAlign w:val="center"/>
            <w:hideMark/>
          </w:tcPr>
          <w:p w14:paraId="26088977"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78"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Utilizado por los usuarios del sector turístico para valorar los servicios.</w:t>
            </w:r>
          </w:p>
        </w:tc>
        <w:tc>
          <w:tcPr>
            <w:tcW w:w="1708" w:type="dxa"/>
            <w:tcBorders>
              <w:top w:val="nil"/>
              <w:left w:val="nil"/>
              <w:bottom w:val="single" w:sz="4" w:space="0" w:color="BFBFBF"/>
              <w:right w:val="single" w:sz="8" w:space="0" w:color="BFBFBF"/>
            </w:tcBorders>
            <w:shd w:val="clear" w:color="000000" w:fill="F2F2F2"/>
            <w:vAlign w:val="center"/>
            <w:hideMark/>
          </w:tcPr>
          <w:p w14:paraId="26088979"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7F"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7B" w14:textId="77777777" w:rsidR="00D34160" w:rsidRDefault="00AF6946">
            <w:pPr>
              <w:spacing w:after="120"/>
              <w:rPr>
                <w:rFonts w:eastAsia="Times New Roman" w:cs="Arial"/>
                <w:color w:val="000000"/>
                <w:sz w:val="18"/>
                <w:szCs w:val="18"/>
              </w:rPr>
            </w:pPr>
            <w:r>
              <w:rPr>
                <w:rFonts w:eastAsia="Times New Roman" w:cs="Arial"/>
                <w:color w:val="000000"/>
                <w:sz w:val="18"/>
                <w:szCs w:val="18"/>
              </w:rPr>
              <w:t>Twitter @TMB BCN</w:t>
            </w:r>
          </w:p>
        </w:tc>
        <w:tc>
          <w:tcPr>
            <w:tcW w:w="1397" w:type="dxa"/>
            <w:tcBorders>
              <w:top w:val="nil"/>
              <w:left w:val="nil"/>
              <w:bottom w:val="single" w:sz="4" w:space="0" w:color="BFBFBF"/>
              <w:right w:val="single" w:sz="4" w:space="0" w:color="BFBFBF"/>
            </w:tcBorders>
            <w:shd w:val="clear" w:color="000000" w:fill="F2F2F2"/>
            <w:vAlign w:val="center"/>
            <w:hideMark/>
          </w:tcPr>
          <w:p w14:paraId="2608897C" w14:textId="77777777"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7D"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Compartir información, curiosidades y experiencias sobre el transporte público.</w:t>
            </w:r>
          </w:p>
        </w:tc>
        <w:tc>
          <w:tcPr>
            <w:tcW w:w="1708" w:type="dxa"/>
            <w:tcBorders>
              <w:top w:val="nil"/>
              <w:left w:val="nil"/>
              <w:bottom w:val="single" w:sz="4" w:space="0" w:color="BFBFBF"/>
              <w:right w:val="single" w:sz="8" w:space="0" w:color="BFBFBF"/>
            </w:tcBorders>
            <w:shd w:val="clear" w:color="000000" w:fill="F2F2F2"/>
            <w:vAlign w:val="center"/>
            <w:hideMark/>
          </w:tcPr>
          <w:p w14:paraId="2608897E"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84"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80" w14:textId="77777777" w:rsidR="00D34160" w:rsidRDefault="00AF6946">
            <w:pPr>
              <w:spacing w:after="120"/>
              <w:rPr>
                <w:rFonts w:eastAsia="Times New Roman" w:cs="Arial"/>
                <w:color w:val="000000"/>
                <w:sz w:val="18"/>
                <w:szCs w:val="18"/>
              </w:rPr>
            </w:pPr>
            <w:r>
              <w:rPr>
                <w:rFonts w:eastAsia="Times New Roman" w:cs="Arial"/>
                <w:color w:val="000000"/>
                <w:sz w:val="18"/>
                <w:szCs w:val="18"/>
              </w:rPr>
              <w:t>Twitter @TMB info</w:t>
            </w:r>
          </w:p>
        </w:tc>
        <w:tc>
          <w:tcPr>
            <w:tcW w:w="1397" w:type="dxa"/>
            <w:tcBorders>
              <w:top w:val="nil"/>
              <w:left w:val="nil"/>
              <w:bottom w:val="single" w:sz="4" w:space="0" w:color="BFBFBF"/>
              <w:right w:val="single" w:sz="4" w:space="0" w:color="BFBFBF"/>
            </w:tcBorders>
            <w:shd w:val="clear" w:color="000000" w:fill="F2F2F2"/>
            <w:vAlign w:val="center"/>
            <w:hideMark/>
          </w:tcPr>
          <w:p w14:paraId="26088981"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82"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Especializado en información de servicio y atención al ciudadano.</w:t>
            </w:r>
          </w:p>
        </w:tc>
        <w:tc>
          <w:tcPr>
            <w:tcW w:w="1708" w:type="dxa"/>
            <w:tcBorders>
              <w:top w:val="nil"/>
              <w:left w:val="nil"/>
              <w:bottom w:val="single" w:sz="4" w:space="0" w:color="BFBFBF"/>
              <w:right w:val="single" w:sz="8" w:space="0" w:color="BFBFBF"/>
            </w:tcBorders>
            <w:shd w:val="clear" w:color="000000" w:fill="F2F2F2"/>
            <w:vAlign w:val="center"/>
            <w:hideMark/>
          </w:tcPr>
          <w:p w14:paraId="26088983"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0571F704"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tcPr>
          <w:p w14:paraId="37AD0864" w14:textId="001E05AF" w:rsidR="00D34160" w:rsidRDefault="00AF6946">
            <w:pPr>
              <w:spacing w:after="120"/>
              <w:rPr>
                <w:rFonts w:eastAsia="Times New Roman" w:cs="Arial"/>
                <w:color w:val="000000"/>
                <w:sz w:val="18"/>
                <w:szCs w:val="18"/>
              </w:rPr>
            </w:pPr>
            <w:r>
              <w:rPr>
                <w:rFonts w:eastAsia="Times New Roman" w:cs="Arial"/>
                <w:color w:val="000000"/>
                <w:sz w:val="18"/>
                <w:szCs w:val="18"/>
              </w:rPr>
              <w:t>Instagram TMB</w:t>
            </w:r>
          </w:p>
        </w:tc>
        <w:tc>
          <w:tcPr>
            <w:tcW w:w="1397" w:type="dxa"/>
            <w:tcBorders>
              <w:top w:val="nil"/>
              <w:left w:val="nil"/>
              <w:bottom w:val="single" w:sz="4" w:space="0" w:color="BFBFBF"/>
              <w:right w:val="single" w:sz="4" w:space="0" w:color="BFBFBF"/>
            </w:tcBorders>
            <w:shd w:val="clear" w:color="000000" w:fill="F2F2F2"/>
            <w:vAlign w:val="center"/>
          </w:tcPr>
          <w:p w14:paraId="0427C2D1" w14:textId="1B2DFB8E"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tcPr>
          <w:p w14:paraId="04698147" w14:textId="46EAAFF4" w:rsidR="00D34160" w:rsidRDefault="00AF6946">
            <w:pPr>
              <w:spacing w:after="120"/>
              <w:rPr>
                <w:rFonts w:eastAsia="Times New Roman" w:cs="Arial"/>
                <w:i/>
                <w:iCs/>
                <w:color w:val="000000"/>
                <w:sz w:val="18"/>
                <w:szCs w:val="18"/>
              </w:rPr>
            </w:pPr>
            <w:r>
              <w:rPr>
                <w:rFonts w:eastAsia="Times New Roman" w:cs="Arial"/>
                <w:i/>
                <w:iCs/>
                <w:color w:val="000000"/>
                <w:sz w:val="18"/>
                <w:szCs w:val="18"/>
              </w:rPr>
              <w:t>Compartir información, curiosidades y experiencias sobre el transporte público.</w:t>
            </w:r>
          </w:p>
        </w:tc>
        <w:tc>
          <w:tcPr>
            <w:tcW w:w="1708" w:type="dxa"/>
            <w:tcBorders>
              <w:top w:val="nil"/>
              <w:left w:val="nil"/>
              <w:bottom w:val="single" w:sz="4" w:space="0" w:color="BFBFBF"/>
              <w:right w:val="single" w:sz="8" w:space="0" w:color="BFBFBF"/>
            </w:tcBorders>
            <w:shd w:val="clear" w:color="000000" w:fill="F2F2F2"/>
            <w:vAlign w:val="center"/>
          </w:tcPr>
          <w:p w14:paraId="5E9140DB" w14:textId="46C647CD" w:rsidR="00D34160" w:rsidRDefault="00AF6946">
            <w:pPr>
              <w:spacing w:after="120"/>
              <w:rPr>
                <w:rFonts w:eastAsia="Times New Roman" w:cs="Arial"/>
                <w:color w:val="000000"/>
                <w:sz w:val="18"/>
                <w:szCs w:val="18"/>
                <w:highlight w:val="yellow"/>
              </w:rPr>
            </w:pPr>
            <w:r>
              <w:rPr>
                <w:rFonts w:eastAsia="Times New Roman" w:cs="Arial"/>
                <w:color w:val="000000"/>
                <w:sz w:val="18"/>
                <w:szCs w:val="18"/>
              </w:rPr>
              <w:t>Digital</w:t>
            </w:r>
          </w:p>
        </w:tc>
      </w:tr>
      <w:tr w:rsidR="00D34160" w14:paraId="26088989"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85" w14:textId="77777777" w:rsidR="00D34160" w:rsidRDefault="00AF6946">
            <w:pPr>
              <w:spacing w:after="120"/>
              <w:rPr>
                <w:rFonts w:eastAsia="Times New Roman" w:cs="Arial"/>
                <w:color w:val="000000"/>
                <w:sz w:val="18"/>
                <w:szCs w:val="18"/>
              </w:rPr>
            </w:pPr>
            <w:r>
              <w:rPr>
                <w:rFonts w:eastAsia="Times New Roman" w:cs="Arial"/>
                <w:color w:val="000000"/>
                <w:sz w:val="18"/>
                <w:szCs w:val="18"/>
              </w:rPr>
              <w:t>Web de la Fundación</w:t>
            </w:r>
          </w:p>
        </w:tc>
        <w:tc>
          <w:tcPr>
            <w:tcW w:w="1397" w:type="dxa"/>
            <w:tcBorders>
              <w:top w:val="nil"/>
              <w:left w:val="nil"/>
              <w:bottom w:val="single" w:sz="4" w:space="0" w:color="BFBFBF"/>
              <w:right w:val="single" w:sz="4" w:space="0" w:color="BFBFBF"/>
            </w:tcBorders>
            <w:shd w:val="clear" w:color="000000" w:fill="F2F2F2"/>
            <w:vAlign w:val="center"/>
            <w:hideMark/>
          </w:tcPr>
          <w:p w14:paraId="26088986" w14:textId="77777777" w:rsidR="00D34160" w:rsidRDefault="00AF6946">
            <w:pPr>
              <w:spacing w:after="120"/>
              <w:rPr>
                <w:rFonts w:eastAsia="Times New Roman" w:cs="Arial"/>
                <w:color w:val="000000"/>
                <w:sz w:val="18"/>
                <w:szCs w:val="18"/>
              </w:rPr>
            </w:pPr>
            <w:r>
              <w:rPr>
                <w:rFonts w:eastAsia="Times New Roman" w:cs="Arial"/>
                <w:color w:val="000000"/>
                <w:sz w:val="18"/>
                <w:szCs w:val="18"/>
              </w:rPr>
              <w:t>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87"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Dar a conocer las acciones de carácter social.</w:t>
            </w:r>
          </w:p>
        </w:tc>
        <w:tc>
          <w:tcPr>
            <w:tcW w:w="1708" w:type="dxa"/>
            <w:tcBorders>
              <w:top w:val="nil"/>
              <w:left w:val="nil"/>
              <w:bottom w:val="single" w:sz="4" w:space="0" w:color="BFBFBF"/>
              <w:right w:val="single" w:sz="8" w:space="0" w:color="BFBFBF"/>
            </w:tcBorders>
            <w:shd w:val="clear" w:color="000000" w:fill="F2F2F2"/>
            <w:vAlign w:val="center"/>
            <w:hideMark/>
          </w:tcPr>
          <w:p w14:paraId="26088988"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8E"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8A" w14:textId="77777777" w:rsidR="00D34160" w:rsidRDefault="00AF6946">
            <w:pPr>
              <w:spacing w:after="120"/>
              <w:rPr>
                <w:rFonts w:eastAsia="Times New Roman" w:cs="Arial"/>
                <w:color w:val="000000"/>
                <w:sz w:val="18"/>
                <w:szCs w:val="18"/>
              </w:rPr>
            </w:pPr>
            <w:r>
              <w:rPr>
                <w:rFonts w:eastAsia="Times New Roman" w:cs="Arial"/>
                <w:color w:val="000000"/>
                <w:sz w:val="18"/>
                <w:szCs w:val="18"/>
              </w:rPr>
              <w:t>Webs</w:t>
            </w:r>
          </w:p>
        </w:tc>
        <w:tc>
          <w:tcPr>
            <w:tcW w:w="1397" w:type="dxa"/>
            <w:tcBorders>
              <w:top w:val="nil"/>
              <w:left w:val="nil"/>
              <w:bottom w:val="single" w:sz="4" w:space="0" w:color="BFBFBF"/>
              <w:right w:val="single" w:sz="4" w:space="0" w:color="BFBFBF"/>
            </w:tcBorders>
            <w:shd w:val="clear" w:color="000000" w:fill="F2F2F2"/>
            <w:vAlign w:val="center"/>
            <w:hideMark/>
          </w:tcPr>
          <w:p w14:paraId="2608898B"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r>
              <w:rPr>
                <w:rFonts w:eastAsia="Times New Roman" w:cs="Arial"/>
                <w:color w:val="000000"/>
                <w:sz w:val="18"/>
                <w:szCs w:val="18"/>
              </w:rPr>
              <w:br/>
              <w:t>- Comunicación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8C"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Plataformas de información de los servicios de transporte y de información corporativa y comercial (TMB, BBT, portal wifi BBT, CBT y Teleférico).</w:t>
            </w:r>
          </w:p>
        </w:tc>
        <w:tc>
          <w:tcPr>
            <w:tcW w:w="1708" w:type="dxa"/>
            <w:tcBorders>
              <w:top w:val="nil"/>
              <w:left w:val="nil"/>
              <w:bottom w:val="single" w:sz="4" w:space="0" w:color="BFBFBF"/>
              <w:right w:val="single" w:sz="8" w:space="0" w:color="BFBFBF"/>
            </w:tcBorders>
            <w:shd w:val="clear" w:color="000000" w:fill="F2F2F2"/>
            <w:vAlign w:val="center"/>
            <w:hideMark/>
          </w:tcPr>
          <w:p w14:paraId="2608898D" w14:textId="77777777"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93"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8F" w14:textId="77777777" w:rsidR="00D34160" w:rsidRDefault="00AF6946">
            <w:pPr>
              <w:spacing w:after="120"/>
              <w:rPr>
                <w:rFonts w:eastAsia="Times New Roman" w:cs="Arial"/>
                <w:color w:val="000000"/>
                <w:sz w:val="18"/>
                <w:szCs w:val="18"/>
              </w:rPr>
            </w:pPr>
            <w:r>
              <w:rPr>
                <w:rFonts w:eastAsia="Times New Roman" w:cs="Arial"/>
                <w:color w:val="000000"/>
                <w:sz w:val="18"/>
                <w:szCs w:val="18"/>
              </w:rPr>
              <w:lastRenderedPageBreak/>
              <w:t>Canales externos servicios turísticos</w:t>
            </w:r>
          </w:p>
        </w:tc>
        <w:tc>
          <w:tcPr>
            <w:tcW w:w="1397" w:type="dxa"/>
            <w:tcBorders>
              <w:top w:val="nil"/>
              <w:left w:val="nil"/>
              <w:bottom w:val="single" w:sz="4" w:space="0" w:color="BFBFBF"/>
              <w:right w:val="single" w:sz="4" w:space="0" w:color="BFBFBF"/>
            </w:tcBorders>
            <w:shd w:val="clear" w:color="000000" w:fill="F2F2F2"/>
            <w:vAlign w:val="center"/>
            <w:hideMark/>
          </w:tcPr>
          <w:p w14:paraId="26088990" w14:textId="77777777" w:rsidR="00D34160" w:rsidRDefault="00AF6946">
            <w:pPr>
              <w:spacing w:after="120"/>
              <w:rPr>
                <w:rFonts w:eastAsia="Times New Roman" w:cs="Arial"/>
                <w:color w:val="000000"/>
                <w:sz w:val="18"/>
                <w:szCs w:val="18"/>
              </w:rPr>
            </w:pPr>
            <w:r>
              <w:rPr>
                <w:rFonts w:eastAsia="Times New Roman" w:cs="Arial"/>
                <w:color w:val="000000"/>
                <w:sz w:val="18"/>
                <w:szCs w:val="18"/>
              </w:rPr>
              <w:t>- Atención</w:t>
            </w:r>
            <w:r>
              <w:rPr>
                <w:rFonts w:eastAsia="Times New Roman" w:cs="Arial"/>
                <w:color w:val="000000"/>
                <w:sz w:val="18"/>
                <w:szCs w:val="18"/>
              </w:rPr>
              <w:br/>
              <w:t>- Información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91"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 xml:space="preserve">Turisme de Barcelona y operadores que </w:t>
            </w:r>
            <w:r>
              <w:rPr>
                <w:rFonts w:eastAsia="Times New Roman" w:cs="Arial"/>
                <w:i/>
                <w:iCs/>
                <w:color w:val="000000"/>
                <w:sz w:val="18"/>
                <w:szCs w:val="18"/>
              </w:rPr>
              <w:t>comercializan servicios turísticos y que atienden e informan a los visitantes.</w:t>
            </w:r>
          </w:p>
        </w:tc>
        <w:tc>
          <w:tcPr>
            <w:tcW w:w="1708" w:type="dxa"/>
            <w:tcBorders>
              <w:top w:val="nil"/>
              <w:left w:val="nil"/>
              <w:bottom w:val="single" w:sz="4" w:space="0" w:color="BFBFBF"/>
              <w:right w:val="single" w:sz="8" w:space="0" w:color="BFBFBF"/>
            </w:tcBorders>
            <w:shd w:val="clear" w:color="000000" w:fill="F2F2F2"/>
            <w:vAlign w:val="center"/>
            <w:hideMark/>
          </w:tcPr>
          <w:p w14:paraId="26088992" w14:textId="77777777" w:rsidR="00D34160" w:rsidRDefault="00AF6946">
            <w:pPr>
              <w:spacing w:after="120"/>
              <w:rPr>
                <w:rFonts w:eastAsia="Times New Roman" w:cs="Arial"/>
                <w:color w:val="000000"/>
                <w:sz w:val="18"/>
                <w:szCs w:val="18"/>
              </w:rPr>
            </w:pPr>
            <w:r>
              <w:rPr>
                <w:rFonts w:eastAsia="Times New Roman" w:cs="Arial"/>
                <w:color w:val="000000"/>
                <w:sz w:val="18"/>
                <w:szCs w:val="18"/>
              </w:rPr>
              <w:t>Presencial</w:t>
            </w:r>
          </w:p>
        </w:tc>
      </w:tr>
      <w:tr w:rsidR="00D34160" w14:paraId="7206349C"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tcPr>
          <w:p w14:paraId="17E512B7" w14:textId="66AD0059" w:rsidR="00D34160" w:rsidRDefault="00AF6946">
            <w:pPr>
              <w:spacing w:after="120"/>
              <w:rPr>
                <w:rFonts w:eastAsia="Times New Roman" w:cs="Arial"/>
                <w:color w:val="000000"/>
                <w:sz w:val="18"/>
                <w:szCs w:val="18"/>
              </w:rPr>
            </w:pPr>
            <w:r>
              <w:rPr>
                <w:rFonts w:eastAsia="Times New Roman" w:cs="Arial"/>
                <w:color w:val="000000"/>
                <w:sz w:val="18"/>
                <w:szCs w:val="18"/>
              </w:rPr>
              <w:t xml:space="preserve">Canales sociales servicios turísticos </w:t>
            </w:r>
          </w:p>
        </w:tc>
        <w:tc>
          <w:tcPr>
            <w:tcW w:w="1397" w:type="dxa"/>
            <w:tcBorders>
              <w:top w:val="nil"/>
              <w:left w:val="nil"/>
              <w:bottom w:val="single" w:sz="4" w:space="0" w:color="BFBFBF"/>
              <w:right w:val="single" w:sz="4" w:space="0" w:color="BFBFBF"/>
            </w:tcBorders>
            <w:shd w:val="clear" w:color="000000" w:fill="F2F2F2"/>
            <w:vAlign w:val="center"/>
          </w:tcPr>
          <w:p w14:paraId="4A0BB57F" w14:textId="6E62132F" w:rsidR="00D34160" w:rsidRDefault="00AF6946">
            <w:pPr>
              <w:spacing w:after="120"/>
              <w:rPr>
                <w:rFonts w:eastAsia="Times New Roman" w:cs="Arial"/>
                <w:color w:val="000000"/>
                <w:sz w:val="18"/>
                <w:szCs w:val="18"/>
              </w:rPr>
            </w:pPr>
            <w:r>
              <w:rPr>
                <w:rFonts w:eastAsia="Times New Roman" w:cs="Arial"/>
                <w:color w:val="000000"/>
                <w:sz w:val="18"/>
                <w:szCs w:val="18"/>
              </w:rPr>
              <w:t>Información</w:t>
            </w:r>
            <w:r>
              <w:rPr>
                <w:rFonts w:eastAsia="Times New Roman" w:cs="Arial"/>
                <w:color w:val="000000"/>
                <w:sz w:val="18"/>
                <w:szCs w:val="18"/>
              </w:rPr>
              <w:br/>
              <w:t>- Atención</w:t>
            </w:r>
            <w:r>
              <w:rPr>
                <w:rFonts w:eastAsia="Times New Roman" w:cs="Arial"/>
                <w:color w:val="000000"/>
                <w:sz w:val="18"/>
                <w:szCs w:val="18"/>
              </w:rPr>
              <w:br/>
              <w:t>- Comunicación</w:t>
            </w:r>
          </w:p>
        </w:tc>
        <w:tc>
          <w:tcPr>
            <w:tcW w:w="3969" w:type="dxa"/>
            <w:tcBorders>
              <w:top w:val="nil"/>
              <w:left w:val="nil"/>
              <w:bottom w:val="single" w:sz="4" w:space="0" w:color="BFBFBF"/>
              <w:right w:val="single" w:sz="4" w:space="0" w:color="BFBFBF"/>
            </w:tcBorders>
            <w:shd w:val="clear" w:color="000000" w:fill="F2F2F2"/>
            <w:vAlign w:val="center"/>
          </w:tcPr>
          <w:p w14:paraId="3E3E99C3" w14:textId="5F585386" w:rsidR="00D34160" w:rsidRDefault="00AF6946">
            <w:pPr>
              <w:spacing w:after="120"/>
              <w:rPr>
                <w:rFonts w:eastAsia="Times New Roman" w:cs="Arial"/>
                <w:i/>
                <w:iCs/>
                <w:color w:val="000000"/>
                <w:sz w:val="18"/>
                <w:szCs w:val="18"/>
              </w:rPr>
            </w:pPr>
            <w:r>
              <w:rPr>
                <w:rFonts w:eastAsia="Times New Roman" w:cs="Arial"/>
                <w:i/>
                <w:iCs/>
                <w:color w:val="000000"/>
                <w:sz w:val="18"/>
                <w:szCs w:val="18"/>
              </w:rPr>
              <w:t>Canales de Instagram, Facebook y YouTube de transporte y de información corporativa y comercial (BBT, HOLA Barcelona Marca, teleférico...).</w:t>
            </w:r>
          </w:p>
        </w:tc>
        <w:tc>
          <w:tcPr>
            <w:tcW w:w="1708" w:type="dxa"/>
            <w:tcBorders>
              <w:top w:val="nil"/>
              <w:left w:val="nil"/>
              <w:bottom w:val="single" w:sz="4" w:space="0" w:color="BFBFBF"/>
              <w:right w:val="single" w:sz="8" w:space="0" w:color="BFBFBF"/>
            </w:tcBorders>
            <w:shd w:val="clear" w:color="000000" w:fill="F2F2F2"/>
            <w:vAlign w:val="center"/>
          </w:tcPr>
          <w:p w14:paraId="029D9267" w14:textId="6DE24823" w:rsidR="00D34160" w:rsidRDefault="00AF6946">
            <w:pPr>
              <w:spacing w:after="120"/>
              <w:rPr>
                <w:rFonts w:eastAsia="Times New Roman" w:cs="Arial"/>
                <w:color w:val="000000"/>
                <w:sz w:val="18"/>
                <w:szCs w:val="18"/>
              </w:rPr>
            </w:pPr>
            <w:r>
              <w:rPr>
                <w:rFonts w:eastAsia="Times New Roman" w:cs="Arial"/>
                <w:color w:val="000000"/>
                <w:sz w:val="18"/>
                <w:szCs w:val="18"/>
              </w:rPr>
              <w:t>Digital</w:t>
            </w:r>
          </w:p>
        </w:tc>
      </w:tr>
      <w:tr w:rsidR="00D34160" w14:paraId="26088998" w14:textId="77777777">
        <w:trPr>
          <w:cantSplit/>
          <w:trHeight w:val="680"/>
        </w:trPr>
        <w:tc>
          <w:tcPr>
            <w:tcW w:w="1929" w:type="dxa"/>
            <w:tcBorders>
              <w:top w:val="nil"/>
              <w:left w:val="single" w:sz="8" w:space="0" w:color="BFBFBF"/>
              <w:bottom w:val="single" w:sz="4" w:space="0" w:color="BFBFBF"/>
              <w:right w:val="single" w:sz="4" w:space="0" w:color="BFBFBF"/>
            </w:tcBorders>
            <w:shd w:val="clear" w:color="000000" w:fill="F2F2F2"/>
            <w:vAlign w:val="center"/>
            <w:hideMark/>
          </w:tcPr>
          <w:p w14:paraId="26088994" w14:textId="77777777" w:rsidR="00D34160" w:rsidRDefault="00AF6946">
            <w:pPr>
              <w:spacing w:after="120"/>
              <w:rPr>
                <w:rFonts w:eastAsia="Times New Roman" w:cs="Arial"/>
                <w:color w:val="000000"/>
                <w:sz w:val="18"/>
                <w:szCs w:val="18"/>
              </w:rPr>
            </w:pPr>
            <w:r>
              <w:rPr>
                <w:rFonts w:eastAsia="Times New Roman" w:cs="Arial"/>
                <w:color w:val="000000"/>
                <w:sz w:val="18"/>
                <w:szCs w:val="18"/>
              </w:rPr>
              <w:t>Empleados</w:t>
            </w:r>
          </w:p>
        </w:tc>
        <w:tc>
          <w:tcPr>
            <w:tcW w:w="1397" w:type="dxa"/>
            <w:tcBorders>
              <w:top w:val="nil"/>
              <w:left w:val="nil"/>
              <w:bottom w:val="single" w:sz="4" w:space="0" w:color="BFBFBF"/>
              <w:right w:val="single" w:sz="4" w:space="0" w:color="BFBFBF"/>
            </w:tcBorders>
            <w:shd w:val="clear" w:color="000000" w:fill="F2F2F2"/>
            <w:vAlign w:val="center"/>
            <w:hideMark/>
          </w:tcPr>
          <w:p w14:paraId="26088995" w14:textId="77777777" w:rsidR="00D34160" w:rsidRDefault="00AF6946">
            <w:pPr>
              <w:spacing w:after="120"/>
              <w:rPr>
                <w:rFonts w:eastAsia="Times New Roman" w:cs="Arial"/>
                <w:color w:val="000000"/>
                <w:sz w:val="18"/>
                <w:szCs w:val="18"/>
              </w:rPr>
            </w:pPr>
            <w:r>
              <w:rPr>
                <w:rFonts w:eastAsia="Times New Roman" w:cs="Arial"/>
                <w:color w:val="000000"/>
                <w:sz w:val="18"/>
                <w:szCs w:val="18"/>
              </w:rPr>
              <w:t>Atención</w:t>
            </w:r>
          </w:p>
        </w:tc>
        <w:tc>
          <w:tcPr>
            <w:tcW w:w="3969" w:type="dxa"/>
            <w:tcBorders>
              <w:top w:val="nil"/>
              <w:left w:val="nil"/>
              <w:bottom w:val="single" w:sz="4" w:space="0" w:color="BFBFBF"/>
              <w:right w:val="single" w:sz="4" w:space="0" w:color="BFBFBF"/>
            </w:tcBorders>
            <w:shd w:val="clear" w:color="000000" w:fill="F2F2F2"/>
            <w:vAlign w:val="center"/>
            <w:hideMark/>
          </w:tcPr>
          <w:p w14:paraId="26088996"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Conductores, agentes de atención al cliente y personal del servicio turístico.</w:t>
            </w:r>
          </w:p>
        </w:tc>
        <w:tc>
          <w:tcPr>
            <w:tcW w:w="1708" w:type="dxa"/>
            <w:tcBorders>
              <w:top w:val="nil"/>
              <w:left w:val="nil"/>
              <w:bottom w:val="single" w:sz="4" w:space="0" w:color="BFBFBF"/>
              <w:right w:val="single" w:sz="8" w:space="0" w:color="BFBFBF"/>
            </w:tcBorders>
            <w:shd w:val="clear" w:color="000000" w:fill="F2F2F2"/>
            <w:vAlign w:val="center"/>
            <w:hideMark/>
          </w:tcPr>
          <w:p w14:paraId="26088997" w14:textId="77777777" w:rsidR="00D34160" w:rsidRDefault="00AF6946">
            <w:pPr>
              <w:spacing w:after="120"/>
              <w:rPr>
                <w:rFonts w:eastAsia="Times New Roman" w:cs="Arial"/>
                <w:color w:val="000000"/>
                <w:sz w:val="18"/>
                <w:szCs w:val="18"/>
              </w:rPr>
            </w:pPr>
            <w:r>
              <w:rPr>
                <w:rFonts w:eastAsia="Times New Roman" w:cs="Arial"/>
                <w:color w:val="000000"/>
                <w:sz w:val="18"/>
                <w:szCs w:val="18"/>
              </w:rPr>
              <w:t>Presencial</w:t>
            </w:r>
          </w:p>
        </w:tc>
      </w:tr>
      <w:tr w:rsidR="00D34160" w14:paraId="2608899D" w14:textId="77777777">
        <w:trPr>
          <w:cantSplit/>
          <w:trHeight w:val="680"/>
        </w:trPr>
        <w:tc>
          <w:tcPr>
            <w:tcW w:w="1929" w:type="dxa"/>
            <w:tcBorders>
              <w:top w:val="nil"/>
              <w:left w:val="single" w:sz="8" w:space="0" w:color="BFBFBF"/>
              <w:bottom w:val="nil"/>
              <w:right w:val="single" w:sz="4" w:space="0" w:color="BFBFBF"/>
            </w:tcBorders>
            <w:shd w:val="clear" w:color="000000" w:fill="F2F2F2"/>
            <w:vAlign w:val="center"/>
            <w:hideMark/>
          </w:tcPr>
          <w:p w14:paraId="26088999" w14:textId="77777777" w:rsidR="00D34160" w:rsidRDefault="00AF6946">
            <w:pPr>
              <w:spacing w:after="120"/>
              <w:rPr>
                <w:rFonts w:eastAsia="Times New Roman" w:cs="Arial"/>
                <w:color w:val="000000"/>
                <w:sz w:val="18"/>
                <w:szCs w:val="18"/>
              </w:rPr>
            </w:pPr>
            <w:r>
              <w:rPr>
                <w:rFonts w:eastAsia="Times New Roman" w:cs="Arial"/>
                <w:color w:val="000000"/>
                <w:sz w:val="18"/>
                <w:szCs w:val="18"/>
              </w:rPr>
              <w:t>Puntos TMB</w:t>
            </w:r>
          </w:p>
        </w:tc>
        <w:tc>
          <w:tcPr>
            <w:tcW w:w="1397" w:type="dxa"/>
            <w:tcBorders>
              <w:top w:val="nil"/>
              <w:left w:val="nil"/>
              <w:bottom w:val="nil"/>
              <w:right w:val="single" w:sz="4" w:space="0" w:color="BFBFBF"/>
            </w:tcBorders>
            <w:shd w:val="clear" w:color="000000" w:fill="F2F2F2"/>
            <w:vAlign w:val="center"/>
            <w:hideMark/>
          </w:tcPr>
          <w:p w14:paraId="2608899A" w14:textId="77777777" w:rsidR="00D34160" w:rsidRDefault="00AF6946">
            <w:pPr>
              <w:spacing w:after="120"/>
              <w:rPr>
                <w:rFonts w:eastAsia="Times New Roman" w:cs="Arial"/>
                <w:color w:val="000000"/>
                <w:sz w:val="18"/>
                <w:szCs w:val="18"/>
              </w:rPr>
            </w:pPr>
            <w:r>
              <w:rPr>
                <w:rFonts w:eastAsia="Times New Roman" w:cs="Arial"/>
                <w:color w:val="000000"/>
                <w:sz w:val="18"/>
                <w:szCs w:val="18"/>
              </w:rPr>
              <w:t>- Información</w:t>
            </w:r>
            <w:r>
              <w:rPr>
                <w:rFonts w:eastAsia="Times New Roman" w:cs="Arial"/>
                <w:color w:val="000000"/>
                <w:sz w:val="18"/>
                <w:szCs w:val="18"/>
              </w:rPr>
              <w:br/>
              <w:t>- Atención</w:t>
            </w:r>
          </w:p>
        </w:tc>
        <w:tc>
          <w:tcPr>
            <w:tcW w:w="3969" w:type="dxa"/>
            <w:tcBorders>
              <w:top w:val="nil"/>
              <w:left w:val="nil"/>
              <w:bottom w:val="nil"/>
              <w:right w:val="single" w:sz="4" w:space="0" w:color="BFBFBF"/>
            </w:tcBorders>
            <w:shd w:val="clear" w:color="000000" w:fill="F2F2F2"/>
            <w:vAlign w:val="center"/>
            <w:hideMark/>
          </w:tcPr>
          <w:p w14:paraId="2608899B" w14:textId="77777777" w:rsidR="00D34160" w:rsidRDefault="00AF6946">
            <w:pPr>
              <w:spacing w:after="120"/>
              <w:rPr>
                <w:rFonts w:eastAsia="Times New Roman" w:cs="Arial"/>
                <w:i/>
                <w:iCs/>
                <w:color w:val="000000"/>
                <w:sz w:val="18"/>
                <w:szCs w:val="18"/>
              </w:rPr>
            </w:pPr>
            <w:r>
              <w:rPr>
                <w:rFonts w:eastAsia="Times New Roman" w:cs="Arial"/>
                <w:i/>
                <w:iCs/>
                <w:color w:val="000000"/>
                <w:sz w:val="18"/>
                <w:szCs w:val="18"/>
              </w:rPr>
              <w:t>Puntos presenciales de información y atención al ciudadano.</w:t>
            </w:r>
          </w:p>
        </w:tc>
        <w:tc>
          <w:tcPr>
            <w:tcW w:w="1708" w:type="dxa"/>
            <w:tcBorders>
              <w:top w:val="nil"/>
              <w:left w:val="nil"/>
              <w:bottom w:val="nil"/>
              <w:right w:val="single" w:sz="8" w:space="0" w:color="BFBFBF"/>
            </w:tcBorders>
            <w:shd w:val="clear" w:color="000000" w:fill="F2F2F2"/>
            <w:vAlign w:val="center"/>
            <w:hideMark/>
          </w:tcPr>
          <w:p w14:paraId="2608899C" w14:textId="77777777" w:rsidR="00D34160" w:rsidRDefault="00AF6946">
            <w:pPr>
              <w:spacing w:after="120"/>
              <w:rPr>
                <w:rFonts w:eastAsia="Times New Roman" w:cs="Arial"/>
                <w:color w:val="000000"/>
                <w:sz w:val="18"/>
                <w:szCs w:val="18"/>
              </w:rPr>
            </w:pPr>
            <w:r>
              <w:rPr>
                <w:rFonts w:eastAsia="Times New Roman" w:cs="Arial"/>
                <w:color w:val="000000"/>
                <w:sz w:val="18"/>
                <w:szCs w:val="18"/>
              </w:rPr>
              <w:t>Presencial</w:t>
            </w:r>
          </w:p>
        </w:tc>
      </w:tr>
      <w:tr w:rsidR="00D34160" w14:paraId="576B7CF8" w14:textId="77777777">
        <w:trPr>
          <w:cantSplit/>
          <w:trHeight w:val="680"/>
        </w:trPr>
        <w:tc>
          <w:tcPr>
            <w:tcW w:w="1929" w:type="dxa"/>
            <w:tcBorders>
              <w:top w:val="nil"/>
              <w:left w:val="single" w:sz="8" w:space="0" w:color="BFBFBF"/>
              <w:bottom w:val="single" w:sz="8" w:space="0" w:color="BFBFBF"/>
              <w:right w:val="single" w:sz="4" w:space="0" w:color="BFBFBF"/>
            </w:tcBorders>
            <w:shd w:val="clear" w:color="000000" w:fill="F2F2F2"/>
            <w:vAlign w:val="center"/>
          </w:tcPr>
          <w:p w14:paraId="7CDA73FA" w14:textId="53A458BC" w:rsidR="00D34160" w:rsidRDefault="00D34160">
            <w:pPr>
              <w:spacing w:after="120"/>
              <w:rPr>
                <w:rFonts w:eastAsia="Times New Roman" w:cs="Arial"/>
                <w:color w:val="000000"/>
                <w:sz w:val="18"/>
                <w:szCs w:val="18"/>
              </w:rPr>
            </w:pPr>
          </w:p>
        </w:tc>
        <w:tc>
          <w:tcPr>
            <w:tcW w:w="1397" w:type="dxa"/>
            <w:tcBorders>
              <w:top w:val="nil"/>
              <w:left w:val="nil"/>
              <w:bottom w:val="single" w:sz="8" w:space="0" w:color="BFBFBF"/>
              <w:right w:val="single" w:sz="4" w:space="0" w:color="BFBFBF"/>
            </w:tcBorders>
            <w:shd w:val="clear" w:color="000000" w:fill="F2F2F2"/>
            <w:vAlign w:val="center"/>
          </w:tcPr>
          <w:p w14:paraId="63A02CCA" w14:textId="3B980FD6" w:rsidR="00D34160" w:rsidRDefault="00D34160">
            <w:pPr>
              <w:spacing w:after="120"/>
              <w:rPr>
                <w:rFonts w:eastAsia="Times New Roman" w:cs="Arial"/>
                <w:color w:val="000000"/>
                <w:sz w:val="18"/>
                <w:szCs w:val="18"/>
              </w:rPr>
            </w:pPr>
          </w:p>
        </w:tc>
        <w:tc>
          <w:tcPr>
            <w:tcW w:w="3969" w:type="dxa"/>
            <w:tcBorders>
              <w:top w:val="nil"/>
              <w:left w:val="nil"/>
              <w:bottom w:val="single" w:sz="8" w:space="0" w:color="BFBFBF"/>
              <w:right w:val="single" w:sz="4" w:space="0" w:color="BFBFBF"/>
            </w:tcBorders>
            <w:shd w:val="clear" w:color="000000" w:fill="F2F2F2"/>
            <w:vAlign w:val="center"/>
          </w:tcPr>
          <w:p w14:paraId="12E31BAD" w14:textId="370AFCFC" w:rsidR="00D34160" w:rsidRDefault="00D34160">
            <w:pPr>
              <w:spacing w:after="120"/>
              <w:rPr>
                <w:rFonts w:eastAsia="Times New Roman" w:cs="Arial"/>
                <w:i/>
                <w:iCs/>
                <w:color w:val="000000"/>
                <w:sz w:val="18"/>
                <w:szCs w:val="18"/>
              </w:rPr>
            </w:pPr>
          </w:p>
        </w:tc>
        <w:tc>
          <w:tcPr>
            <w:tcW w:w="1708" w:type="dxa"/>
            <w:tcBorders>
              <w:top w:val="nil"/>
              <w:left w:val="nil"/>
              <w:bottom w:val="single" w:sz="8" w:space="0" w:color="BFBFBF"/>
              <w:right w:val="single" w:sz="8" w:space="0" w:color="BFBFBF"/>
            </w:tcBorders>
            <w:shd w:val="clear" w:color="000000" w:fill="F2F2F2"/>
            <w:vAlign w:val="center"/>
          </w:tcPr>
          <w:p w14:paraId="2DA96A9B" w14:textId="33113AD6" w:rsidR="00D34160" w:rsidRDefault="00D34160">
            <w:pPr>
              <w:spacing w:after="120"/>
              <w:rPr>
                <w:rFonts w:eastAsia="Times New Roman" w:cs="Arial"/>
                <w:color w:val="000000"/>
                <w:sz w:val="18"/>
                <w:szCs w:val="18"/>
              </w:rPr>
            </w:pPr>
          </w:p>
        </w:tc>
      </w:tr>
      <w:tr w:rsidR="00D34160" w14:paraId="10980555" w14:textId="77777777">
        <w:trPr>
          <w:cantSplit/>
          <w:trHeight w:val="680"/>
        </w:trPr>
        <w:tc>
          <w:tcPr>
            <w:tcW w:w="1929" w:type="dxa"/>
            <w:tcBorders>
              <w:top w:val="nil"/>
              <w:left w:val="single" w:sz="8" w:space="0" w:color="BFBFBF"/>
              <w:bottom w:val="single" w:sz="8" w:space="0" w:color="BFBFBF"/>
              <w:right w:val="single" w:sz="4" w:space="0" w:color="BFBFBF"/>
            </w:tcBorders>
            <w:shd w:val="clear" w:color="000000" w:fill="F2F2F2"/>
            <w:vAlign w:val="center"/>
          </w:tcPr>
          <w:p w14:paraId="37D3885B" w14:textId="38553AA1" w:rsidR="00D34160" w:rsidRDefault="00AF6946">
            <w:pPr>
              <w:spacing w:after="120"/>
              <w:rPr>
                <w:rFonts w:eastAsia="Times New Roman" w:cs="Arial"/>
                <w:color w:val="000000"/>
                <w:sz w:val="18"/>
                <w:szCs w:val="18"/>
              </w:rPr>
            </w:pPr>
            <w:r>
              <w:rPr>
                <w:rFonts w:eastAsia="Times New Roman" w:cs="Arial"/>
                <w:color w:val="000000"/>
                <w:sz w:val="18"/>
                <w:szCs w:val="18"/>
              </w:rPr>
              <w:t>Apoyo físico instalaciones TMB</w:t>
            </w:r>
          </w:p>
        </w:tc>
        <w:tc>
          <w:tcPr>
            <w:tcW w:w="1397" w:type="dxa"/>
            <w:tcBorders>
              <w:top w:val="nil"/>
              <w:left w:val="nil"/>
              <w:bottom w:val="single" w:sz="8" w:space="0" w:color="BFBFBF"/>
              <w:right w:val="single" w:sz="4" w:space="0" w:color="BFBFBF"/>
            </w:tcBorders>
            <w:shd w:val="clear" w:color="000000" w:fill="F2F2F2"/>
            <w:vAlign w:val="center"/>
          </w:tcPr>
          <w:p w14:paraId="4922EB44" w14:textId="0AEECA19" w:rsidR="00D34160" w:rsidRDefault="00AF6946">
            <w:pPr>
              <w:spacing w:after="120"/>
              <w:rPr>
                <w:rFonts w:eastAsia="Times New Roman" w:cs="Arial"/>
                <w:i/>
                <w:iCs/>
                <w:color w:val="000000"/>
                <w:sz w:val="18"/>
                <w:szCs w:val="18"/>
              </w:rPr>
            </w:pPr>
            <w:r>
              <w:rPr>
                <w:rFonts w:eastAsia="Times New Roman" w:cs="Arial"/>
                <w:color w:val="000000"/>
                <w:sz w:val="18"/>
                <w:szCs w:val="18"/>
              </w:rPr>
              <w:t>Información</w:t>
            </w:r>
            <w:r>
              <w:rPr>
                <w:rFonts w:eastAsia="Times New Roman" w:cs="Arial"/>
                <w:color w:val="000000"/>
                <w:sz w:val="18"/>
                <w:szCs w:val="18"/>
              </w:rPr>
              <w:br/>
              <w:t>- Atención</w:t>
            </w:r>
            <w:r>
              <w:rPr>
                <w:rFonts w:eastAsia="Times New Roman" w:cs="Arial"/>
                <w:color w:val="000000"/>
                <w:sz w:val="18"/>
                <w:szCs w:val="18"/>
              </w:rPr>
              <w:br/>
              <w:t>- Comunicación</w:t>
            </w:r>
          </w:p>
        </w:tc>
        <w:tc>
          <w:tcPr>
            <w:tcW w:w="3969" w:type="dxa"/>
            <w:tcBorders>
              <w:top w:val="nil"/>
              <w:left w:val="nil"/>
              <w:bottom w:val="single" w:sz="8" w:space="0" w:color="BFBFBF"/>
              <w:right w:val="single" w:sz="4" w:space="0" w:color="BFBFBF"/>
            </w:tcBorders>
            <w:shd w:val="clear" w:color="000000" w:fill="F2F2F2"/>
            <w:vAlign w:val="center"/>
          </w:tcPr>
          <w:p w14:paraId="5BA8723C" w14:textId="52E7BD49" w:rsidR="00D34160" w:rsidRDefault="00AF6946">
            <w:pPr>
              <w:spacing w:after="120"/>
              <w:rPr>
                <w:rFonts w:eastAsia="Times New Roman" w:cs="Arial"/>
                <w:i/>
                <w:iCs/>
                <w:color w:val="000000"/>
                <w:sz w:val="18"/>
                <w:szCs w:val="18"/>
              </w:rPr>
            </w:pPr>
            <w:r>
              <w:rPr>
                <w:rFonts w:eastAsia="Times New Roman" w:cs="Arial"/>
                <w:i/>
                <w:iCs/>
                <w:color w:val="000000"/>
                <w:sz w:val="18"/>
                <w:szCs w:val="18"/>
              </w:rPr>
              <w:t>Apoyos físicos en estaciones, vehículos, elementos informativos y publicitarios de toda la red de TMB.</w:t>
            </w:r>
          </w:p>
        </w:tc>
        <w:tc>
          <w:tcPr>
            <w:tcW w:w="1708" w:type="dxa"/>
            <w:tcBorders>
              <w:top w:val="nil"/>
              <w:left w:val="nil"/>
              <w:bottom w:val="single" w:sz="8" w:space="0" w:color="BFBFBF"/>
              <w:right w:val="single" w:sz="8" w:space="0" w:color="BFBFBF"/>
            </w:tcBorders>
            <w:shd w:val="clear" w:color="000000" w:fill="F2F2F2"/>
            <w:vAlign w:val="center"/>
          </w:tcPr>
          <w:p w14:paraId="68333C2A" w14:textId="70466C3D" w:rsidR="00D34160" w:rsidRDefault="00AF6946">
            <w:pPr>
              <w:spacing w:after="120"/>
              <w:rPr>
                <w:rFonts w:eastAsia="Times New Roman" w:cs="Arial"/>
                <w:color w:val="000000"/>
                <w:sz w:val="18"/>
                <w:szCs w:val="18"/>
              </w:rPr>
            </w:pPr>
            <w:r>
              <w:rPr>
                <w:rFonts w:eastAsia="Times New Roman" w:cs="Arial"/>
                <w:color w:val="000000"/>
                <w:sz w:val="18"/>
                <w:szCs w:val="18"/>
              </w:rPr>
              <w:t>Analógico</w:t>
            </w:r>
          </w:p>
        </w:tc>
      </w:tr>
    </w:tbl>
    <w:p w14:paraId="3937EB3A" w14:textId="77777777" w:rsidR="00D34160" w:rsidRDefault="00D34160">
      <w:pPr>
        <w:spacing w:after="120"/>
      </w:pPr>
    </w:p>
    <w:p w14:paraId="3147E7F6" w14:textId="77777777" w:rsidR="00D34160" w:rsidRDefault="00D34160">
      <w:pPr>
        <w:spacing w:after="120"/>
      </w:pPr>
    </w:p>
    <w:p w14:paraId="53910353" w14:textId="3DFF6D9A" w:rsidR="00D34160" w:rsidRDefault="00AF6946">
      <w:pPr>
        <w:pStyle w:val="Ttulo1"/>
        <w:spacing w:before="0" w:after="120" w:afterAutospacing="0"/>
        <w:ind w:left="431" w:hanging="431"/>
      </w:pPr>
      <w:bookmarkStart w:id="14" w:name="_Toc19882952"/>
      <w:r>
        <w:t>Líneas estratégicas de comunicación de TMB</w:t>
      </w:r>
      <w:bookmarkEnd w:id="14"/>
    </w:p>
    <w:p w14:paraId="27A3403D" w14:textId="77777777" w:rsidR="00D34160" w:rsidRDefault="00AF6946">
      <w:pPr>
        <w:pStyle w:val="Prrafodelista"/>
        <w:numPr>
          <w:ilvl w:val="0"/>
          <w:numId w:val="11"/>
        </w:numPr>
        <w:autoSpaceDE w:val="0"/>
        <w:autoSpaceDN w:val="0"/>
        <w:adjustRightInd w:val="0"/>
        <w:spacing w:after="120"/>
        <w:contextualSpacing w:val="0"/>
      </w:pPr>
      <w:r>
        <w:t>Cohesión del territorio e innovación en la movilidad.</w:t>
      </w:r>
    </w:p>
    <w:p w14:paraId="7CB910B4" w14:textId="77777777" w:rsidR="00D34160" w:rsidRDefault="00AF6946">
      <w:pPr>
        <w:pStyle w:val="Prrafodelista"/>
        <w:numPr>
          <w:ilvl w:val="0"/>
          <w:numId w:val="11"/>
        </w:numPr>
        <w:autoSpaceDE w:val="0"/>
        <w:autoSpaceDN w:val="0"/>
        <w:adjustRightInd w:val="0"/>
        <w:spacing w:after="120"/>
        <w:contextualSpacing w:val="0"/>
      </w:pPr>
      <w:r>
        <w:t xml:space="preserve">Respeto por el medio ambiente y lucha contra el cambio climático y la sostenibilidad. </w:t>
      </w:r>
    </w:p>
    <w:p w14:paraId="5820835D" w14:textId="21A8DA31" w:rsidR="00D34160" w:rsidRDefault="00AF6946">
      <w:pPr>
        <w:pStyle w:val="Prrafodelista"/>
        <w:numPr>
          <w:ilvl w:val="0"/>
          <w:numId w:val="11"/>
        </w:numPr>
        <w:autoSpaceDE w:val="0"/>
        <w:autoSpaceDN w:val="0"/>
        <w:adjustRightInd w:val="0"/>
        <w:spacing w:after="120"/>
        <w:contextualSpacing w:val="0"/>
      </w:pPr>
      <w:r>
        <w:t xml:space="preserve">Implicación en acontecimientos realizados en Barcelona y en el entorno metropolitano. </w:t>
      </w:r>
    </w:p>
    <w:p w14:paraId="665F9DBA" w14:textId="77777777" w:rsidR="00D34160" w:rsidRDefault="00D34160">
      <w:pPr>
        <w:pStyle w:val="Prrafodelista"/>
        <w:autoSpaceDE w:val="0"/>
        <w:autoSpaceDN w:val="0"/>
        <w:adjustRightInd w:val="0"/>
        <w:spacing w:after="120"/>
        <w:contextualSpacing w:val="0"/>
      </w:pPr>
    </w:p>
    <w:p w14:paraId="6C235AFC" w14:textId="77777777" w:rsidR="00D34160" w:rsidRDefault="00D34160">
      <w:pPr>
        <w:pStyle w:val="Prrafodelista"/>
        <w:autoSpaceDE w:val="0"/>
        <w:autoSpaceDN w:val="0"/>
        <w:adjustRightInd w:val="0"/>
        <w:spacing w:after="120"/>
        <w:contextualSpacing w:val="0"/>
      </w:pPr>
    </w:p>
    <w:p w14:paraId="3FB17718" w14:textId="699E3DB0" w:rsidR="00D34160" w:rsidRDefault="00AF6946">
      <w:pPr>
        <w:pStyle w:val="Ttulo1"/>
        <w:spacing w:before="0" w:after="120" w:afterAutospacing="0"/>
        <w:ind w:left="431" w:hanging="431"/>
      </w:pPr>
      <w:bookmarkStart w:id="15" w:name="_Toc19882953"/>
      <w:r>
        <w:t>Objetivos de comunicación de TMB</w:t>
      </w:r>
      <w:bookmarkEnd w:id="15"/>
    </w:p>
    <w:p w14:paraId="227412A4" w14:textId="07EAB319" w:rsidR="00D34160" w:rsidRDefault="00AF6946">
      <w:pPr>
        <w:pStyle w:val="Prrafodelista"/>
        <w:numPr>
          <w:ilvl w:val="0"/>
          <w:numId w:val="11"/>
        </w:numPr>
        <w:autoSpaceDE w:val="0"/>
        <w:autoSpaceDN w:val="0"/>
        <w:adjustRightInd w:val="0"/>
        <w:spacing w:after="120"/>
        <w:contextualSpacing w:val="0"/>
        <w:jc w:val="both"/>
      </w:pPr>
      <w:r>
        <w:t>Conseguir que TMB sea visto como un operador de</w:t>
      </w:r>
      <w:r>
        <w:t xml:space="preserve"> servicios de movilidad.</w:t>
      </w:r>
    </w:p>
    <w:p w14:paraId="69926B97" w14:textId="77777777" w:rsidR="00D34160" w:rsidRDefault="00AF6946">
      <w:pPr>
        <w:pStyle w:val="Prrafodelista"/>
        <w:numPr>
          <w:ilvl w:val="0"/>
          <w:numId w:val="11"/>
        </w:numPr>
        <w:autoSpaceDE w:val="0"/>
        <w:autoSpaceDN w:val="0"/>
        <w:adjustRightInd w:val="0"/>
        <w:spacing w:after="120"/>
        <w:contextualSpacing w:val="0"/>
        <w:jc w:val="both"/>
      </w:pPr>
      <w:r>
        <w:t xml:space="preserve">Garantizar la satisfacción del cliente. </w:t>
      </w:r>
    </w:p>
    <w:p w14:paraId="305F3135" w14:textId="77777777" w:rsidR="00D34160" w:rsidRDefault="00AF6946">
      <w:pPr>
        <w:pStyle w:val="Prrafodelista"/>
        <w:numPr>
          <w:ilvl w:val="0"/>
          <w:numId w:val="11"/>
        </w:numPr>
        <w:autoSpaceDE w:val="0"/>
        <w:autoSpaceDN w:val="0"/>
        <w:adjustRightInd w:val="0"/>
        <w:spacing w:after="120"/>
        <w:contextualSpacing w:val="0"/>
        <w:jc w:val="both"/>
      </w:pPr>
      <w:r>
        <w:t xml:space="preserve">Ganar cuota de mercado de la movilidad de una forma sostenible y eficiente. </w:t>
      </w:r>
    </w:p>
    <w:p w14:paraId="790D4C80" w14:textId="77777777" w:rsidR="00D34160" w:rsidRDefault="00AF6946">
      <w:pPr>
        <w:pStyle w:val="Prrafodelista"/>
        <w:numPr>
          <w:ilvl w:val="0"/>
          <w:numId w:val="11"/>
        </w:numPr>
        <w:autoSpaceDE w:val="0"/>
        <w:autoSpaceDN w:val="0"/>
        <w:adjustRightInd w:val="0"/>
        <w:spacing w:after="120"/>
        <w:contextualSpacing w:val="0"/>
        <w:jc w:val="both"/>
      </w:pPr>
      <w:r>
        <w:t xml:space="preserve">Mejorar la imagen y la reputación de TMB. </w:t>
      </w:r>
    </w:p>
    <w:p w14:paraId="6A8D672F" w14:textId="5D77398C" w:rsidR="00D34160" w:rsidRDefault="00AF6946">
      <w:pPr>
        <w:pStyle w:val="Prrafodelista"/>
        <w:numPr>
          <w:ilvl w:val="0"/>
          <w:numId w:val="11"/>
        </w:numPr>
        <w:autoSpaceDE w:val="0"/>
        <w:autoSpaceDN w:val="0"/>
        <w:adjustRightInd w:val="0"/>
        <w:spacing w:after="120"/>
        <w:contextualSpacing w:val="0"/>
        <w:jc w:val="both"/>
      </w:pPr>
      <w:r>
        <w:lastRenderedPageBreak/>
        <w:t>Potenciar la marca TMB y sus servicios de Bus y Metro.</w:t>
      </w:r>
    </w:p>
    <w:p w14:paraId="28FF7D96" w14:textId="77777777" w:rsidR="00D34160" w:rsidRDefault="00AF6946">
      <w:pPr>
        <w:pStyle w:val="Prrafodelista"/>
        <w:numPr>
          <w:ilvl w:val="0"/>
          <w:numId w:val="11"/>
        </w:numPr>
        <w:autoSpaceDE w:val="0"/>
        <w:autoSpaceDN w:val="0"/>
        <w:adjustRightInd w:val="0"/>
        <w:spacing w:after="120"/>
        <w:contextualSpacing w:val="0"/>
        <w:jc w:val="both"/>
      </w:pPr>
      <w:r>
        <w:t>Abanderar la po</w:t>
      </w:r>
      <w:r>
        <w:t>tenciación del uso del transporte público en detrimento del privado (moto y coche) teniendo en cuenta la existencia de otros operadores, de otros medios de transporte, potenciando la intermodalidad entre los diferentes medios de transporte. Esta potenciaci</w:t>
      </w:r>
      <w:r>
        <w:t xml:space="preserve">ón del uso del transporte público tiene que revertir positivamente en nuestra marca. </w:t>
      </w:r>
    </w:p>
    <w:p w14:paraId="2DD8C97F" w14:textId="77777777" w:rsidR="00D34160" w:rsidRDefault="00D34160">
      <w:pPr>
        <w:pStyle w:val="Prrafodelista"/>
        <w:autoSpaceDE w:val="0"/>
        <w:autoSpaceDN w:val="0"/>
        <w:adjustRightInd w:val="0"/>
        <w:spacing w:after="120"/>
        <w:contextualSpacing w:val="0"/>
        <w:jc w:val="both"/>
      </w:pPr>
    </w:p>
    <w:p w14:paraId="45DF335B" w14:textId="2B021B8B" w:rsidR="00D34160" w:rsidRDefault="00AF6946">
      <w:pPr>
        <w:pStyle w:val="Prrafodelista"/>
        <w:numPr>
          <w:ilvl w:val="0"/>
          <w:numId w:val="11"/>
        </w:numPr>
        <w:autoSpaceDE w:val="0"/>
        <w:autoSpaceDN w:val="0"/>
        <w:adjustRightInd w:val="0"/>
        <w:spacing w:after="120"/>
        <w:contextualSpacing w:val="0"/>
        <w:jc w:val="both"/>
      </w:pPr>
      <w:r>
        <w:t>Conseguir que seamos vistos como el gran motor de la movilidad sostenible en Barcelona y el ámbito metropolitano completo. Nuestro compromiso con la sociedad va más allá</w:t>
      </w:r>
      <w:r>
        <w:t xml:space="preserve"> de nuestra propia ciudad. </w:t>
      </w:r>
    </w:p>
    <w:p w14:paraId="149ADA8A" w14:textId="4BE85498" w:rsidR="00D34160" w:rsidRDefault="00AF6946">
      <w:pPr>
        <w:pStyle w:val="Prrafodelista"/>
        <w:numPr>
          <w:ilvl w:val="0"/>
          <w:numId w:val="11"/>
        </w:numPr>
        <w:autoSpaceDE w:val="0"/>
        <w:autoSpaceDN w:val="0"/>
        <w:adjustRightInd w:val="0"/>
        <w:spacing w:after="120"/>
        <w:contextualSpacing w:val="0"/>
        <w:jc w:val="both"/>
      </w:pPr>
      <w:r>
        <w:t xml:space="preserve">Potenciar los valores intrínsecos que conlleva la utilización del transporte público y que van más allá del propio servicio: el compromiso con la sociedad, la sostenibilidad y el medio ambiente. </w:t>
      </w:r>
    </w:p>
    <w:p w14:paraId="7D32E061" w14:textId="0DA2AAEC" w:rsidR="00D34160" w:rsidRDefault="00AF6946">
      <w:pPr>
        <w:pStyle w:val="Prrafodelista"/>
        <w:numPr>
          <w:ilvl w:val="0"/>
          <w:numId w:val="11"/>
        </w:numPr>
        <w:autoSpaceDE w:val="0"/>
        <w:autoSpaceDN w:val="0"/>
        <w:adjustRightInd w:val="0"/>
        <w:spacing w:after="120"/>
        <w:contextualSpacing w:val="0"/>
        <w:jc w:val="both"/>
      </w:pPr>
      <w:r>
        <w:t>Es importante que en todas las c</w:t>
      </w:r>
      <w:r>
        <w:t>omunicaciones se transmita el concepto de que el servicio que presta TMB es único y que esto se demuestra en la intermodalidad.</w:t>
      </w:r>
    </w:p>
    <w:p w14:paraId="511818CA" w14:textId="519F3BAC" w:rsidR="00D34160" w:rsidRDefault="00AF6946">
      <w:pPr>
        <w:pStyle w:val="Prrafodelista"/>
        <w:numPr>
          <w:ilvl w:val="0"/>
          <w:numId w:val="11"/>
        </w:numPr>
        <w:autoSpaceDE w:val="0"/>
        <w:autoSpaceDN w:val="0"/>
        <w:adjustRightInd w:val="0"/>
        <w:spacing w:after="120"/>
        <w:contextualSpacing w:val="0"/>
        <w:jc w:val="both"/>
      </w:pPr>
      <w:r>
        <w:t>Potenciar el uso de los transportes para no residentes en los visitantes.</w:t>
      </w:r>
    </w:p>
    <w:p w14:paraId="41E78C8C" w14:textId="77777777" w:rsidR="00D34160" w:rsidRDefault="00D34160">
      <w:pPr>
        <w:pStyle w:val="Prrafodelista"/>
        <w:autoSpaceDE w:val="0"/>
        <w:autoSpaceDN w:val="0"/>
        <w:adjustRightInd w:val="0"/>
        <w:spacing w:after="120"/>
        <w:contextualSpacing w:val="0"/>
      </w:pPr>
    </w:p>
    <w:p w14:paraId="3F9041ED" w14:textId="77777777" w:rsidR="00D34160" w:rsidRDefault="00D34160">
      <w:pPr>
        <w:pStyle w:val="Prrafodelista"/>
        <w:autoSpaceDE w:val="0"/>
        <w:autoSpaceDN w:val="0"/>
        <w:adjustRightInd w:val="0"/>
        <w:spacing w:after="120"/>
        <w:contextualSpacing w:val="0"/>
      </w:pPr>
    </w:p>
    <w:p w14:paraId="1C3DE669" w14:textId="0B1C9327" w:rsidR="00D34160" w:rsidRDefault="00AF6946">
      <w:pPr>
        <w:spacing w:after="120"/>
      </w:pPr>
      <w:r>
        <w:br w:type="page"/>
      </w:r>
    </w:p>
    <w:p w14:paraId="0C87B678" w14:textId="2BC929F5" w:rsidR="00D34160" w:rsidRDefault="00AF6946">
      <w:pPr>
        <w:pStyle w:val="Ttulo1"/>
        <w:spacing w:before="0" w:after="120" w:afterAutospacing="0"/>
        <w:ind w:left="431" w:hanging="431"/>
      </w:pPr>
      <w:bookmarkStart w:id="16" w:name="_Toc19882954"/>
      <w:r>
        <w:lastRenderedPageBreak/>
        <w:t>Estrategia de comunicación</w:t>
      </w:r>
      <w:bookmarkEnd w:id="16"/>
    </w:p>
    <w:p w14:paraId="33714C1E" w14:textId="368A4598" w:rsidR="00D34160" w:rsidRDefault="00AF6946">
      <w:pPr>
        <w:pStyle w:val="Prrafodelista"/>
        <w:numPr>
          <w:ilvl w:val="0"/>
          <w:numId w:val="12"/>
        </w:numPr>
        <w:autoSpaceDE w:val="0"/>
        <w:autoSpaceDN w:val="0"/>
        <w:adjustRightInd w:val="0"/>
        <w:spacing w:after="120"/>
        <w:contextualSpacing w:val="0"/>
        <w:jc w:val="both"/>
      </w:pPr>
      <w:r>
        <w:t>Dar a conocer los atributos y valores que van más allá de nuestro propio servicio, que demuestran el compromiso de TMB con la sociedad y que nos ayudarán a fidelizar a nuestros clientes. Cohesión y democratización del territorio, innovación en movilidad, p</w:t>
      </w:r>
      <w:r>
        <w:t xml:space="preserve">reocupación por el medio ambiente y lucha contra el cambio climático, implicación en los acontecimientos que tienen lugar en la ciudad y en el ámbito metropolitano. </w:t>
      </w:r>
    </w:p>
    <w:p w14:paraId="11B22E3A" w14:textId="65DFD51C" w:rsidR="00D34160" w:rsidRDefault="00AF6946">
      <w:pPr>
        <w:pStyle w:val="Prrafodelista"/>
        <w:numPr>
          <w:ilvl w:val="0"/>
          <w:numId w:val="12"/>
        </w:numPr>
        <w:autoSpaceDE w:val="0"/>
        <w:autoSpaceDN w:val="0"/>
        <w:adjustRightInd w:val="0"/>
        <w:spacing w:after="120"/>
        <w:contextualSpacing w:val="0"/>
        <w:jc w:val="both"/>
      </w:pPr>
      <w:r>
        <w:t>Transmitir la idea de que los ciudadanos que utilizan el transporte público son aquellos q</w:t>
      </w:r>
      <w:r>
        <w:t xml:space="preserve">ue realmente están comprometidos con la sociedad y, en nuestro caso, con su ciudad y su entorno. TMB quiere desarrollar una nueva conciencia cívica, la de la movilidad razonable (la del sentido común). </w:t>
      </w:r>
    </w:p>
    <w:p w14:paraId="4FB65B92" w14:textId="1E2D57B5" w:rsidR="00D34160" w:rsidRDefault="00AF6946">
      <w:pPr>
        <w:pStyle w:val="Prrafodelista"/>
        <w:numPr>
          <w:ilvl w:val="0"/>
          <w:numId w:val="12"/>
        </w:numPr>
        <w:autoSpaceDE w:val="0"/>
        <w:autoSpaceDN w:val="0"/>
        <w:adjustRightInd w:val="0"/>
        <w:spacing w:after="120"/>
        <w:contextualSpacing w:val="0"/>
        <w:jc w:val="both"/>
      </w:pPr>
      <w:r>
        <w:t>Dar a conocer las mejoras implementadas por TMB y que</w:t>
      </w:r>
      <w:r>
        <w:t xml:space="preserve"> revierten no solo en nuestra ciudad, sino en todo el ámbito metropolitano. </w:t>
      </w:r>
    </w:p>
    <w:p w14:paraId="39EB90FC" w14:textId="1E3C25D9" w:rsidR="00D34160" w:rsidRDefault="00AF6946">
      <w:pPr>
        <w:pStyle w:val="Prrafodelista"/>
        <w:numPr>
          <w:ilvl w:val="0"/>
          <w:numId w:val="12"/>
        </w:numPr>
        <w:autoSpaceDE w:val="0"/>
        <w:autoSpaceDN w:val="0"/>
        <w:adjustRightInd w:val="0"/>
        <w:spacing w:after="120"/>
        <w:contextualSpacing w:val="0"/>
        <w:jc w:val="both"/>
      </w:pPr>
      <w:r>
        <w:t xml:space="preserve">Transmitir que el uso del transporte público es un estilo de vida moderno, actual, contemporáneo y sostenible. </w:t>
      </w:r>
    </w:p>
    <w:p w14:paraId="6EA027A6" w14:textId="4498EDE7" w:rsidR="00D34160" w:rsidRDefault="00AF6946">
      <w:pPr>
        <w:pStyle w:val="Prrafodelista"/>
        <w:numPr>
          <w:ilvl w:val="0"/>
          <w:numId w:val="12"/>
        </w:numPr>
        <w:autoSpaceDE w:val="0"/>
        <w:autoSpaceDN w:val="0"/>
        <w:adjustRightInd w:val="0"/>
        <w:spacing w:after="120"/>
        <w:contextualSpacing w:val="0"/>
        <w:jc w:val="both"/>
      </w:pPr>
      <w:r>
        <w:t>Transmitir el concepto de «innovación» en el uso del transporte púb</w:t>
      </w:r>
      <w:r>
        <w:t xml:space="preserve">lico. </w:t>
      </w:r>
    </w:p>
    <w:p w14:paraId="19400429" w14:textId="6772375A" w:rsidR="00D34160" w:rsidRDefault="00AF6946">
      <w:pPr>
        <w:pStyle w:val="Prrafodelista"/>
        <w:numPr>
          <w:ilvl w:val="0"/>
          <w:numId w:val="12"/>
        </w:numPr>
        <w:autoSpaceDE w:val="0"/>
        <w:autoSpaceDN w:val="0"/>
        <w:adjustRightInd w:val="0"/>
        <w:spacing w:after="120"/>
        <w:contextualSpacing w:val="0"/>
        <w:jc w:val="both"/>
        <w:rPr>
          <w:b/>
        </w:rPr>
      </w:pPr>
      <w:r>
        <w:t xml:space="preserve">Dar a conocer el nuevo lema corporativo de la compañía: </w:t>
      </w:r>
      <w:r>
        <w:rPr>
          <w:b/>
        </w:rPr>
        <w:t>Eres como te mueves.</w:t>
      </w:r>
    </w:p>
    <w:p w14:paraId="462EFC70" w14:textId="77777777" w:rsidR="00D34160" w:rsidRDefault="00D34160">
      <w:pPr>
        <w:autoSpaceDE w:val="0"/>
        <w:autoSpaceDN w:val="0"/>
        <w:adjustRightInd w:val="0"/>
        <w:spacing w:after="120"/>
        <w:jc w:val="both"/>
      </w:pPr>
    </w:p>
    <w:p w14:paraId="44A45A54" w14:textId="139720D1" w:rsidR="00D34160" w:rsidRDefault="00AF6946">
      <w:pPr>
        <w:autoSpaceDE w:val="0"/>
        <w:autoSpaceDN w:val="0"/>
        <w:adjustRightInd w:val="0"/>
        <w:spacing w:after="120"/>
        <w:jc w:val="both"/>
      </w:pPr>
      <w:r>
        <w:t>Para organizar el pensamiento estratégico, utilizamos la herramienta Strategic Brand Label®, que dirige el pensamiento estratégico hasta obtener una etiqueta de marca completa:</w:t>
      </w:r>
    </w:p>
    <w:p w14:paraId="1D25D3C3" w14:textId="77777777" w:rsidR="00D34160" w:rsidRDefault="00D34160">
      <w:pPr>
        <w:autoSpaceDE w:val="0"/>
        <w:autoSpaceDN w:val="0"/>
        <w:adjustRightInd w:val="0"/>
        <w:spacing w:after="120"/>
      </w:pPr>
    </w:p>
    <w:p w14:paraId="27D2BA62" w14:textId="23C183B6" w:rsidR="00D34160" w:rsidRDefault="00AF6946">
      <w:pPr>
        <w:autoSpaceDE w:val="0"/>
        <w:autoSpaceDN w:val="0"/>
        <w:adjustRightInd w:val="0"/>
        <w:spacing w:after="120"/>
      </w:pPr>
      <w:r>
        <w:rPr>
          <w:noProof/>
          <w:lang w:val="es-ES" w:eastAsia="es-ES"/>
        </w:rPr>
        <w:drawing>
          <wp:inline distT="0" distB="0" distL="0" distR="0" wp14:anchorId="2C25581C" wp14:editId="72A98FFF">
            <wp:extent cx="3640347" cy="2175047"/>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40523" cy="2175152"/>
                    </a:xfrm>
                    <a:prstGeom prst="rect">
                      <a:avLst/>
                    </a:prstGeom>
                    <a:noFill/>
                    <a:ln>
                      <a:noFill/>
                    </a:ln>
                  </pic:spPr>
                </pic:pic>
              </a:graphicData>
            </a:graphic>
          </wp:inline>
        </w:drawing>
      </w:r>
    </w:p>
    <w:p w14:paraId="51E6A13A" w14:textId="77777777" w:rsidR="00D34160" w:rsidRDefault="00D34160">
      <w:pPr>
        <w:autoSpaceDE w:val="0"/>
        <w:autoSpaceDN w:val="0"/>
        <w:adjustRightInd w:val="0"/>
        <w:spacing w:after="120"/>
      </w:pPr>
    </w:p>
    <w:p w14:paraId="223D3F59" w14:textId="77777777" w:rsidR="00D34160" w:rsidRDefault="00AF6946">
      <w:pPr>
        <w:pStyle w:val="Prrafodelista"/>
        <w:numPr>
          <w:ilvl w:val="0"/>
          <w:numId w:val="13"/>
        </w:numPr>
        <w:autoSpaceDE w:val="0"/>
        <w:autoSpaceDN w:val="0"/>
        <w:adjustRightInd w:val="0"/>
        <w:spacing w:after="120"/>
        <w:contextualSpacing w:val="0"/>
        <w:jc w:val="both"/>
      </w:pPr>
      <w:r>
        <w:t>Destinatarios: ¿A quién nos dirigimos? A ciudadanos y ciudadanas de Barcelo</w:t>
      </w:r>
      <w:r>
        <w:t>na y el área metropolitana.</w:t>
      </w:r>
    </w:p>
    <w:p w14:paraId="70CC169A" w14:textId="42FDA94B" w:rsidR="00D34160" w:rsidRDefault="00AF6946">
      <w:pPr>
        <w:pStyle w:val="Prrafodelista"/>
        <w:autoSpaceDE w:val="0"/>
        <w:autoSpaceDN w:val="0"/>
        <w:adjustRightInd w:val="0"/>
        <w:spacing w:after="120"/>
        <w:contextualSpacing w:val="0"/>
        <w:jc w:val="both"/>
      </w:pPr>
      <w:r>
        <w:lastRenderedPageBreak/>
        <w:t xml:space="preserve">En el caso de no residentes, a usuarios en su país de origen y a visitantes en Barcelona. </w:t>
      </w:r>
    </w:p>
    <w:p w14:paraId="18546922" w14:textId="77777777" w:rsidR="00D34160" w:rsidRDefault="00D34160">
      <w:pPr>
        <w:pStyle w:val="Prrafodelista"/>
        <w:autoSpaceDE w:val="0"/>
        <w:autoSpaceDN w:val="0"/>
        <w:adjustRightInd w:val="0"/>
        <w:spacing w:after="120"/>
        <w:contextualSpacing w:val="0"/>
        <w:jc w:val="both"/>
      </w:pPr>
    </w:p>
    <w:p w14:paraId="2BFCC0C8" w14:textId="1AAC45BC" w:rsidR="00D34160" w:rsidRDefault="00AF6946">
      <w:pPr>
        <w:pStyle w:val="Prrafodelista"/>
        <w:numPr>
          <w:ilvl w:val="0"/>
          <w:numId w:val="13"/>
        </w:numPr>
        <w:autoSpaceDE w:val="0"/>
        <w:autoSpaceDN w:val="0"/>
        <w:adjustRightInd w:val="0"/>
        <w:spacing w:after="120"/>
        <w:contextualSpacing w:val="0"/>
        <w:jc w:val="both"/>
      </w:pPr>
      <w:r>
        <w:t>Atributos: ¿Qué somos? El principal operador de servicios de movilidad de Barcelona y el área metropolitana, en innovación y evolución c</w:t>
      </w:r>
      <w:r>
        <w:t xml:space="preserve">onstantes. </w:t>
      </w:r>
    </w:p>
    <w:p w14:paraId="5CC596C6" w14:textId="77777777" w:rsidR="00D34160" w:rsidRDefault="00AF6946">
      <w:pPr>
        <w:pStyle w:val="Prrafodelista"/>
        <w:numPr>
          <w:ilvl w:val="0"/>
          <w:numId w:val="13"/>
        </w:numPr>
        <w:autoSpaceDE w:val="0"/>
        <w:autoSpaceDN w:val="0"/>
        <w:adjustRightInd w:val="0"/>
        <w:spacing w:after="120"/>
        <w:contextualSpacing w:val="0"/>
        <w:jc w:val="both"/>
      </w:pPr>
      <w:r>
        <w:t xml:space="preserve">Beneficios: ¿Qué beneficios racionales aportamos a nuestro público? Servicio, innovación, amplitud de red, prestaciones, adecuación a los tiempos. </w:t>
      </w:r>
    </w:p>
    <w:p w14:paraId="560F6364" w14:textId="77777777" w:rsidR="00D34160" w:rsidRDefault="00AF6946">
      <w:pPr>
        <w:pStyle w:val="Prrafodelista"/>
        <w:numPr>
          <w:ilvl w:val="0"/>
          <w:numId w:val="13"/>
        </w:numPr>
        <w:autoSpaceDE w:val="0"/>
        <w:autoSpaceDN w:val="0"/>
        <w:adjustRightInd w:val="0"/>
        <w:spacing w:after="120"/>
        <w:contextualSpacing w:val="0"/>
        <w:jc w:val="both"/>
      </w:pPr>
      <w:r>
        <w:t>Valores: ¿Qué beneficios emocionales aportamos a nuestro público? Unión, calidad de vida, respon</w:t>
      </w:r>
      <w:r>
        <w:t xml:space="preserve">sabilidad social, sostenibilidad, compromiso con el medio ambiente, convivencia, civismo, implicación con la ciudad y el área metropolitana. </w:t>
      </w:r>
    </w:p>
    <w:p w14:paraId="79566B48" w14:textId="2764C8E6" w:rsidR="00D34160" w:rsidRDefault="00AF6946">
      <w:pPr>
        <w:pStyle w:val="Prrafodelista"/>
        <w:numPr>
          <w:ilvl w:val="0"/>
          <w:numId w:val="13"/>
        </w:numPr>
        <w:autoSpaceDE w:val="0"/>
        <w:autoSpaceDN w:val="0"/>
        <w:adjustRightInd w:val="0"/>
        <w:spacing w:after="120"/>
        <w:contextualSpacing w:val="0"/>
        <w:jc w:val="both"/>
      </w:pPr>
      <w:r>
        <w:t xml:space="preserve">Insight: identificación emocional con los destinatarios, sus necesidades, sus hábitos, sus deseos o sus miedos. </w:t>
      </w:r>
    </w:p>
    <w:p w14:paraId="4F41ABF2" w14:textId="54BECFF7" w:rsidR="00D34160" w:rsidRDefault="00AF6946">
      <w:pPr>
        <w:pStyle w:val="Prrafodelista"/>
        <w:numPr>
          <w:ilvl w:val="0"/>
          <w:numId w:val="21"/>
        </w:numPr>
        <w:autoSpaceDE w:val="0"/>
        <w:autoSpaceDN w:val="0"/>
        <w:adjustRightInd w:val="0"/>
        <w:spacing w:after="120"/>
        <w:contextualSpacing w:val="0"/>
        <w:jc w:val="both"/>
      </w:pPr>
      <w:r>
        <w:t>«</w:t>
      </w:r>
      <w:r>
        <w:t>Ir de un lugar a otro en transporte público me hace sentir a gusto conmigo mismo porque, además de viajar rápido, cómodo, tranquilo y distraído, siento que estoy haciendo algo positivo por la ciudad y el entorno. Es una decisión que me hace sentir responsa</w:t>
      </w:r>
      <w:r>
        <w:t xml:space="preserve">ble e inteligente, me hace sentir bien. Pertenezco a una gran ciudad que potencia el uso del transporte público y me siento orgulloso de utilizarlo» </w:t>
      </w:r>
    </w:p>
    <w:p w14:paraId="48EFE24A" w14:textId="256E5110" w:rsidR="00D34160" w:rsidRDefault="00AF6946">
      <w:pPr>
        <w:pStyle w:val="Prrafodelista"/>
        <w:numPr>
          <w:ilvl w:val="0"/>
          <w:numId w:val="14"/>
        </w:numPr>
        <w:autoSpaceDE w:val="0"/>
        <w:autoSpaceDN w:val="0"/>
        <w:adjustRightInd w:val="0"/>
        <w:spacing w:after="120"/>
        <w:contextualSpacing w:val="0"/>
        <w:jc w:val="both"/>
      </w:pPr>
      <w:r>
        <w:t xml:space="preserve">Esencia: característica intrínseca de la marca. Su corazón. Debe ser descriptiva, distintiva, motivante: </w:t>
      </w:r>
    </w:p>
    <w:p w14:paraId="35C904E1" w14:textId="27D80951" w:rsidR="00D34160" w:rsidRDefault="00AF6946">
      <w:pPr>
        <w:pStyle w:val="Prrafodelista"/>
        <w:numPr>
          <w:ilvl w:val="0"/>
          <w:numId w:val="23"/>
        </w:numPr>
        <w:autoSpaceDE w:val="0"/>
        <w:autoSpaceDN w:val="0"/>
        <w:adjustRightInd w:val="0"/>
        <w:spacing w:after="0"/>
        <w:ind w:left="1066" w:hanging="357"/>
        <w:contextualSpacing w:val="0"/>
        <w:jc w:val="both"/>
      </w:pPr>
      <w:r>
        <w:t xml:space="preserve">Avanzamos juntos. </w:t>
      </w:r>
    </w:p>
    <w:p w14:paraId="7BCCF6F7" w14:textId="668BC044" w:rsidR="00D34160" w:rsidRDefault="00AF6946">
      <w:pPr>
        <w:pStyle w:val="Prrafodelista"/>
        <w:numPr>
          <w:ilvl w:val="0"/>
          <w:numId w:val="23"/>
        </w:numPr>
        <w:autoSpaceDE w:val="0"/>
        <w:autoSpaceDN w:val="0"/>
        <w:adjustRightInd w:val="0"/>
        <w:spacing w:after="0"/>
        <w:ind w:left="1066" w:hanging="357"/>
        <w:contextualSpacing w:val="0"/>
        <w:jc w:val="both"/>
      </w:pPr>
      <w:r>
        <w:t xml:space="preserve">Nos movemos hacia delante, evolucionamos. </w:t>
      </w:r>
    </w:p>
    <w:p w14:paraId="012B49A9" w14:textId="7581B708" w:rsidR="00D34160" w:rsidRDefault="00AF6946">
      <w:pPr>
        <w:pStyle w:val="Prrafodelista"/>
        <w:numPr>
          <w:ilvl w:val="0"/>
          <w:numId w:val="23"/>
        </w:numPr>
        <w:autoSpaceDE w:val="0"/>
        <w:autoSpaceDN w:val="0"/>
        <w:adjustRightInd w:val="0"/>
        <w:spacing w:after="0"/>
        <w:ind w:left="1066" w:hanging="357"/>
        <w:contextualSpacing w:val="0"/>
        <w:jc w:val="both"/>
      </w:pPr>
      <w:r>
        <w:t xml:space="preserve">Juntos, contigo, tanto la entidad TMB como el ciudadano. </w:t>
      </w:r>
    </w:p>
    <w:p w14:paraId="74B58978" w14:textId="1FE59D78" w:rsidR="00D34160" w:rsidRDefault="00AF6946">
      <w:pPr>
        <w:pStyle w:val="Prrafodelista"/>
        <w:numPr>
          <w:ilvl w:val="0"/>
          <w:numId w:val="23"/>
        </w:numPr>
        <w:autoSpaceDE w:val="0"/>
        <w:autoSpaceDN w:val="0"/>
        <w:adjustRightInd w:val="0"/>
        <w:spacing w:after="0"/>
        <w:ind w:left="1066" w:hanging="357"/>
        <w:contextualSpacing w:val="0"/>
        <w:jc w:val="both"/>
      </w:pPr>
      <w:r>
        <w:t>Estilo de vida.</w:t>
      </w:r>
    </w:p>
    <w:p w14:paraId="7367BFD2" w14:textId="4E688FA5" w:rsidR="00D34160" w:rsidRDefault="00AF6946">
      <w:pPr>
        <w:pStyle w:val="Prrafodelista"/>
        <w:numPr>
          <w:ilvl w:val="0"/>
          <w:numId w:val="23"/>
        </w:numPr>
        <w:autoSpaceDE w:val="0"/>
        <w:autoSpaceDN w:val="0"/>
        <w:adjustRightInd w:val="0"/>
        <w:spacing w:after="0"/>
        <w:ind w:left="1066" w:hanging="357"/>
        <w:contextualSpacing w:val="0"/>
        <w:jc w:val="both"/>
      </w:pPr>
      <w:r>
        <w:t xml:space="preserve">TMB es la marca del principal operador de servicios de movilidad de Barcelona y su área metropolitana. </w:t>
      </w:r>
    </w:p>
    <w:p w14:paraId="293B3648" w14:textId="2683637E" w:rsidR="00D34160" w:rsidRDefault="00AF6946">
      <w:pPr>
        <w:pStyle w:val="Prrafodelista"/>
        <w:numPr>
          <w:ilvl w:val="0"/>
          <w:numId w:val="23"/>
        </w:numPr>
        <w:autoSpaceDE w:val="0"/>
        <w:autoSpaceDN w:val="0"/>
        <w:adjustRightInd w:val="0"/>
        <w:spacing w:after="0"/>
        <w:ind w:left="1066" w:hanging="357"/>
        <w:contextualSpacing w:val="0"/>
        <w:jc w:val="both"/>
      </w:pPr>
      <w:r>
        <w:t>Quiero a mi ciud</w:t>
      </w:r>
      <w:r>
        <w:t xml:space="preserve">ad y, por lo tanto, utilizo el transporte público. </w:t>
      </w:r>
    </w:p>
    <w:p w14:paraId="6D0A1452" w14:textId="77777777" w:rsidR="00D34160" w:rsidRDefault="00D34160">
      <w:pPr>
        <w:pStyle w:val="Prrafodelista"/>
        <w:autoSpaceDE w:val="0"/>
        <w:autoSpaceDN w:val="0"/>
        <w:adjustRightInd w:val="0"/>
        <w:spacing w:after="120"/>
        <w:ind w:left="1068"/>
        <w:contextualSpacing w:val="0"/>
        <w:jc w:val="both"/>
        <w:rPr>
          <w:b/>
        </w:rPr>
      </w:pPr>
    </w:p>
    <w:p w14:paraId="3FDD9F7E" w14:textId="5F9E34F5" w:rsidR="00D34160" w:rsidRDefault="00AF6946">
      <w:pPr>
        <w:pStyle w:val="Prrafodelista"/>
        <w:numPr>
          <w:ilvl w:val="0"/>
          <w:numId w:val="14"/>
        </w:numPr>
        <w:autoSpaceDE w:val="0"/>
        <w:autoSpaceDN w:val="0"/>
        <w:adjustRightInd w:val="0"/>
        <w:spacing w:after="120"/>
        <w:contextualSpacing w:val="0"/>
        <w:jc w:val="both"/>
      </w:pPr>
      <w:r>
        <w:t xml:space="preserve">Posicionamiento: sitio que tendría que ocupar la marca en la mente del consumidor y ante la competencia: </w:t>
      </w:r>
    </w:p>
    <w:p w14:paraId="343C6E47" w14:textId="26FEA3AF" w:rsidR="00D34160" w:rsidRDefault="00AF6946">
      <w:pPr>
        <w:pStyle w:val="Prrafodelista"/>
        <w:numPr>
          <w:ilvl w:val="0"/>
          <w:numId w:val="25"/>
        </w:numPr>
        <w:autoSpaceDE w:val="0"/>
        <w:autoSpaceDN w:val="0"/>
        <w:adjustRightInd w:val="0"/>
        <w:spacing w:after="120"/>
        <w:ind w:left="1066" w:hanging="357"/>
        <w:contextualSpacing w:val="0"/>
        <w:jc w:val="both"/>
      </w:pPr>
      <w:r>
        <w:t>TMB es un operador de servicios de movilidad que, además de mejorar la movilidad sostenible de Ba</w:t>
      </w:r>
      <w:r>
        <w:t xml:space="preserve">rcelona y su área metropolitana, potencia los vínculos de convivencia con la ciudad. Es una entidad comprometida con la sociedad, la ciudad y el ámbito metropolitano y el medio ambiente. </w:t>
      </w:r>
    </w:p>
    <w:p w14:paraId="0D5F7AE7" w14:textId="7CEA273F" w:rsidR="00D34160" w:rsidRDefault="00AF6946">
      <w:pPr>
        <w:pStyle w:val="Prrafodelista"/>
        <w:numPr>
          <w:ilvl w:val="0"/>
          <w:numId w:val="25"/>
        </w:numPr>
        <w:autoSpaceDE w:val="0"/>
        <w:autoSpaceDN w:val="0"/>
        <w:adjustRightInd w:val="0"/>
        <w:spacing w:after="120"/>
        <w:ind w:left="1066" w:hanging="357"/>
        <w:contextualSpacing w:val="0"/>
        <w:jc w:val="both"/>
      </w:pPr>
      <w:r>
        <w:t>TMB quiere desarrollar una nueva conciencia cívica, la de la movilid</w:t>
      </w:r>
      <w:r>
        <w:t xml:space="preserve">ad razonable (la del sentido común). </w:t>
      </w:r>
    </w:p>
    <w:p w14:paraId="38C529EC" w14:textId="149F5D0C" w:rsidR="00D34160" w:rsidRDefault="00AF6946">
      <w:pPr>
        <w:pStyle w:val="Prrafodelista"/>
        <w:numPr>
          <w:ilvl w:val="0"/>
          <w:numId w:val="25"/>
        </w:numPr>
        <w:autoSpaceDE w:val="0"/>
        <w:autoSpaceDN w:val="0"/>
        <w:adjustRightInd w:val="0"/>
        <w:spacing w:after="120"/>
        <w:ind w:left="1066" w:hanging="357"/>
        <w:contextualSpacing w:val="0"/>
        <w:jc w:val="both"/>
      </w:pPr>
      <w:r>
        <w:lastRenderedPageBreak/>
        <w:t xml:space="preserve">TMB quiere posicionarse como el operador integral de servicios de movilidad de forma que le permita asumir los retos de futuro de una movilidad cambiante. </w:t>
      </w:r>
    </w:p>
    <w:p w14:paraId="15B460CF" w14:textId="05829AC4" w:rsidR="00D34160" w:rsidRDefault="00AF6946">
      <w:pPr>
        <w:pStyle w:val="Prrafodelista"/>
        <w:numPr>
          <w:ilvl w:val="0"/>
          <w:numId w:val="25"/>
        </w:numPr>
        <w:autoSpaceDE w:val="0"/>
        <w:autoSpaceDN w:val="0"/>
        <w:adjustRightInd w:val="0"/>
        <w:spacing w:after="120"/>
        <w:ind w:left="1066" w:hanging="357"/>
        <w:contextualSpacing w:val="0"/>
        <w:jc w:val="both"/>
      </w:pPr>
      <w:r>
        <w:t>TMB quiere posicionarse como operador de referencia para la mo</w:t>
      </w:r>
      <w:r>
        <w:t>vilidad turística al usuario no residente.</w:t>
      </w:r>
    </w:p>
    <w:p w14:paraId="51D1716F" w14:textId="39F29C39" w:rsidR="00D34160" w:rsidRDefault="00AF6946">
      <w:pPr>
        <w:pStyle w:val="Prrafodelista"/>
        <w:numPr>
          <w:ilvl w:val="0"/>
          <w:numId w:val="14"/>
        </w:numPr>
        <w:autoSpaceDE w:val="0"/>
        <w:autoSpaceDN w:val="0"/>
        <w:adjustRightInd w:val="0"/>
        <w:spacing w:after="120"/>
        <w:contextualSpacing w:val="0"/>
        <w:jc w:val="both"/>
      </w:pPr>
      <w:r>
        <w:t xml:space="preserve">Personalidad: descripción de la personalidad de la marca y de su carácter en términos humanos: </w:t>
      </w:r>
    </w:p>
    <w:p w14:paraId="6AF97EBF" w14:textId="5C333C9D" w:rsidR="00D34160" w:rsidRDefault="00AF6946">
      <w:pPr>
        <w:pStyle w:val="Prrafodelista"/>
        <w:numPr>
          <w:ilvl w:val="0"/>
          <w:numId w:val="28"/>
        </w:numPr>
        <w:autoSpaceDE w:val="0"/>
        <w:autoSpaceDN w:val="0"/>
        <w:adjustRightInd w:val="0"/>
        <w:spacing w:after="120"/>
        <w:contextualSpacing w:val="0"/>
        <w:jc w:val="both"/>
      </w:pPr>
      <w:r>
        <w:t>Innovadora, cosmopolita, amable, cívica, respetuosa con las personas y el medio ambiente, integradora, positiva y pró</w:t>
      </w:r>
      <w:r>
        <w:t xml:space="preserve">xima. </w:t>
      </w:r>
    </w:p>
    <w:p w14:paraId="07999E74" w14:textId="77777777" w:rsidR="00D34160" w:rsidRDefault="00D34160">
      <w:pPr>
        <w:autoSpaceDE w:val="0"/>
        <w:autoSpaceDN w:val="0"/>
        <w:adjustRightInd w:val="0"/>
        <w:spacing w:after="120"/>
      </w:pPr>
    </w:p>
    <w:p w14:paraId="70079461" w14:textId="77777777" w:rsidR="00D34160" w:rsidRDefault="00D34160">
      <w:pPr>
        <w:autoSpaceDE w:val="0"/>
        <w:autoSpaceDN w:val="0"/>
        <w:adjustRightInd w:val="0"/>
        <w:spacing w:after="120"/>
      </w:pPr>
    </w:p>
    <w:p w14:paraId="260889CB" w14:textId="53284B1C" w:rsidR="00D34160" w:rsidRDefault="00AF6946">
      <w:pPr>
        <w:pStyle w:val="Ttulo1"/>
        <w:spacing w:before="0" w:after="120" w:afterAutospacing="0"/>
        <w:ind w:left="431" w:hanging="431"/>
      </w:pPr>
      <w:bookmarkStart w:id="17" w:name="_Toc454185484"/>
      <w:bookmarkStart w:id="18" w:name="_Toc19882955"/>
      <w:r>
        <w:t>Objeto y alcance</w:t>
      </w:r>
      <w:bookmarkEnd w:id="17"/>
      <w:bookmarkEnd w:id="18"/>
    </w:p>
    <w:p w14:paraId="260889CC" w14:textId="4706A2F5" w:rsidR="00D34160" w:rsidRDefault="00AF6946">
      <w:pPr>
        <w:pStyle w:val="Ttulo2"/>
        <w:spacing w:before="0" w:after="120" w:afterAutospacing="0"/>
      </w:pPr>
      <w:bookmarkStart w:id="19" w:name="_Toc454185485"/>
      <w:bookmarkStart w:id="20" w:name="_Toc19882956"/>
      <w:r>
        <w:t>6.1 Objeto del pliego</w:t>
      </w:r>
      <w:bookmarkEnd w:id="19"/>
      <w:bookmarkEnd w:id="20"/>
    </w:p>
    <w:p w14:paraId="06AEEA90" w14:textId="736E2908" w:rsidR="00D34160" w:rsidRDefault="00AF6946">
      <w:pPr>
        <w:spacing w:after="120"/>
        <w:jc w:val="both"/>
      </w:pPr>
      <w:r>
        <w:t xml:space="preserve">El objeto del presente pliego se definir las condiciones técnicas para la contratación de tareas de dirección y apoyo creativo en diseño, producción y adaptaciones de las campañas de publicidad de TMB o de alguna de sus empresas, previstas para el periodo </w:t>
      </w:r>
      <w:r>
        <w:t>2019-2022.</w:t>
      </w:r>
    </w:p>
    <w:p w14:paraId="272357C6" w14:textId="77777777" w:rsidR="00D34160" w:rsidRDefault="00D34160">
      <w:pPr>
        <w:spacing w:after="120"/>
      </w:pPr>
    </w:p>
    <w:p w14:paraId="260889D9" w14:textId="5FF04B8B" w:rsidR="00D34160" w:rsidRDefault="00AF6946">
      <w:pPr>
        <w:pStyle w:val="Ttulo2"/>
        <w:spacing w:before="0" w:after="120" w:afterAutospacing="0"/>
      </w:pPr>
      <w:bookmarkStart w:id="21" w:name="_Toc454185486"/>
      <w:bookmarkStart w:id="22" w:name="_Toc19882957"/>
      <w:r>
        <w:t>6.2 Alcance de la contratación</w:t>
      </w:r>
      <w:bookmarkEnd w:id="21"/>
      <w:bookmarkEnd w:id="22"/>
    </w:p>
    <w:p w14:paraId="25D4B208" w14:textId="0AF8B1A6" w:rsidR="00D34160" w:rsidRDefault="00AF6946">
      <w:pPr>
        <w:spacing w:after="120"/>
      </w:pPr>
      <w:r>
        <w:t xml:space="preserve">TMB requiere la homologación </w:t>
      </w:r>
      <w:r>
        <w:rPr>
          <w:b/>
        </w:rPr>
        <w:t>de una agencia de publicidad</w:t>
      </w:r>
      <w:r>
        <w:t xml:space="preserve"> para las campañas previstas para un periodo de dos años + 1 renovable. </w:t>
      </w:r>
    </w:p>
    <w:p w14:paraId="17159571" w14:textId="65A406B4" w:rsidR="00D34160" w:rsidRDefault="00AF6946">
      <w:pPr>
        <w:spacing w:after="120"/>
      </w:pPr>
      <w:r>
        <w:t>El contenido del servicio es la creación, el asesoramiento de las piezas comunicati</w:t>
      </w:r>
      <w:r>
        <w:t>vas propuestas por la Dirección Ejecutiva de Marketing de TMB y, en el caso de que sea necesario, la reorientación gráfica y de mensajes:</w:t>
      </w:r>
    </w:p>
    <w:p w14:paraId="3212C627" w14:textId="1437F27B" w:rsidR="00D34160" w:rsidRDefault="00AF6946">
      <w:pPr>
        <w:pStyle w:val="Prrafodelista"/>
        <w:numPr>
          <w:ilvl w:val="0"/>
          <w:numId w:val="30"/>
        </w:numPr>
        <w:spacing w:after="120"/>
        <w:contextualSpacing w:val="0"/>
      </w:pPr>
      <w:r>
        <w:t>La empresa adjudicataria debe prestar servicio a la creación de campañas hasta la entrega de artes finales y originale</w:t>
      </w:r>
      <w:r>
        <w:t>s, así como de estudio gráfico para la realización de adaptaciones tanto «offline» como «online».</w:t>
      </w:r>
    </w:p>
    <w:p w14:paraId="15489632" w14:textId="609169E7" w:rsidR="00D34160" w:rsidRDefault="00AF6946">
      <w:pPr>
        <w:pStyle w:val="Prrafodelista"/>
        <w:numPr>
          <w:ilvl w:val="0"/>
          <w:numId w:val="30"/>
        </w:numPr>
        <w:spacing w:after="120"/>
        <w:contextualSpacing w:val="0"/>
      </w:pPr>
      <w:r>
        <w:t>Debe dar cumplimiento a la aplicación de la identidad gráfica corporativa y los diferentes manuales y «layouts» temáticos de una forma coherente y homogénea e</w:t>
      </w:r>
      <w:r>
        <w:t>n todos los medios donde sea necesaria su aplicación.</w:t>
      </w:r>
    </w:p>
    <w:p w14:paraId="1CB6AF58" w14:textId="421F43AA" w:rsidR="00D34160" w:rsidRDefault="00AF6946">
      <w:pPr>
        <w:pStyle w:val="Prrafodelista"/>
        <w:numPr>
          <w:ilvl w:val="0"/>
          <w:numId w:val="30"/>
        </w:numPr>
        <w:spacing w:after="120"/>
        <w:contextualSpacing w:val="0"/>
      </w:pPr>
      <w:r>
        <w:t>Debe tener experiencia en proyectos de identidad y seguimiento corporativo, para llevar a cabo la actualización de los diferentes manuales.</w:t>
      </w:r>
    </w:p>
    <w:p w14:paraId="277178C5" w14:textId="3BE58ADB" w:rsidR="00D34160" w:rsidRDefault="00AF6946">
      <w:pPr>
        <w:pStyle w:val="Prrafodelista"/>
        <w:numPr>
          <w:ilvl w:val="0"/>
          <w:numId w:val="30"/>
        </w:numPr>
        <w:spacing w:after="120"/>
        <w:contextualSpacing w:val="0"/>
      </w:pPr>
      <w:r>
        <w:lastRenderedPageBreak/>
        <w:t>Debe contar con los conocimientos y las habilidades necesarias</w:t>
      </w:r>
      <w:r>
        <w:t xml:space="preserve"> para participar en trabajos de equipo o multidisciplinarios, para enriquecer el trabajo de un proyecto común.</w:t>
      </w:r>
    </w:p>
    <w:p w14:paraId="11EB141C" w14:textId="76696211" w:rsidR="00D34160" w:rsidRDefault="00AF6946">
      <w:pPr>
        <w:pStyle w:val="Prrafodelista"/>
        <w:numPr>
          <w:ilvl w:val="0"/>
          <w:numId w:val="30"/>
        </w:numPr>
        <w:spacing w:after="120"/>
        <w:contextualSpacing w:val="0"/>
      </w:pPr>
      <w:r>
        <w:t>Debe tener habilidades creativas para abordar proyectos de comunicación, diseño y publicidad.</w:t>
      </w:r>
    </w:p>
    <w:p w14:paraId="31C2CC2B" w14:textId="77777777" w:rsidR="00D34160" w:rsidRDefault="00D34160">
      <w:pPr>
        <w:spacing w:after="120"/>
        <w:ind w:left="360"/>
      </w:pPr>
    </w:p>
    <w:p w14:paraId="66C78B66" w14:textId="0D42E388" w:rsidR="00D34160" w:rsidRDefault="00AF6946">
      <w:pPr>
        <w:pStyle w:val="Ttulo3"/>
        <w:numPr>
          <w:ilvl w:val="2"/>
          <w:numId w:val="48"/>
        </w:numPr>
      </w:pPr>
      <w:bookmarkStart w:id="23" w:name="_Toc19882958"/>
      <w:r>
        <w:t>Tareas que deberá realizar:</w:t>
      </w:r>
      <w:bookmarkEnd w:id="23"/>
    </w:p>
    <w:p w14:paraId="37971927" w14:textId="2156705B" w:rsidR="00D34160" w:rsidRDefault="00AF6946">
      <w:pPr>
        <w:spacing w:after="120"/>
        <w:ind w:left="708"/>
        <w:jc w:val="both"/>
      </w:pPr>
      <w:r>
        <w:t xml:space="preserve">Las tareas que deberá </w:t>
      </w:r>
      <w:r>
        <w:t>realizar la empresa adjudicataria del servicio responderán a las necesidades de las diferentes tipologías de campañas, incluidas en los tres gran bloques siguientes:</w:t>
      </w:r>
    </w:p>
    <w:p w14:paraId="6979E276" w14:textId="77777777" w:rsidR="00D34160" w:rsidRDefault="00AF6946">
      <w:pPr>
        <w:spacing w:after="120"/>
        <w:ind w:left="708"/>
        <w:jc w:val="both"/>
      </w:pPr>
      <w:r>
        <w:rPr>
          <w:u w:val="single"/>
        </w:rPr>
        <w:t>Campaña tipo A</w:t>
      </w:r>
      <w:r>
        <w:rPr>
          <w:b/>
        </w:rPr>
        <w:t>:</w:t>
      </w:r>
      <w:r>
        <w:t xml:space="preserve"> </w:t>
      </w:r>
    </w:p>
    <w:p w14:paraId="2B71BE98" w14:textId="1352C777" w:rsidR="00D34160" w:rsidRDefault="00AF6946">
      <w:pPr>
        <w:spacing w:after="120"/>
        <w:ind w:left="1134"/>
        <w:jc w:val="both"/>
      </w:pPr>
      <w:r>
        <w:t xml:space="preserve">Acción publicitaria con un mayor impacto, donde se realiza una inversión </w:t>
      </w:r>
      <w:r>
        <w:t xml:space="preserve">superior en medios. El alcance de la campaña incluye una gran variedad de soportes propios de TMB («offline» y «online») así como otros («spots» e incluso acciones especiales). </w:t>
      </w:r>
    </w:p>
    <w:p w14:paraId="469F005D" w14:textId="65990955" w:rsidR="00D34160" w:rsidRDefault="00AF6946">
      <w:pPr>
        <w:spacing w:after="120"/>
        <w:ind w:left="1134"/>
        <w:jc w:val="both"/>
      </w:pPr>
      <w:r>
        <w:t>La agencia tendrá que entregar la propuesta con un plazo máximo de dos semanas</w:t>
      </w:r>
      <w:r>
        <w:t xml:space="preserve"> después de recibir la petición por parte de TMB.</w:t>
      </w:r>
    </w:p>
    <w:p w14:paraId="216C71D2" w14:textId="53D6B96E" w:rsidR="00D34160" w:rsidRDefault="00AF6946">
      <w:pPr>
        <w:spacing w:after="120"/>
        <w:ind w:left="1134"/>
        <w:jc w:val="both"/>
        <w:rPr>
          <w:highlight w:val="yellow"/>
        </w:rPr>
      </w:pPr>
      <w:r>
        <w:t>Este tipo de campaña supone una gran visibilidad de marca. La contratación incluye:</w:t>
      </w:r>
    </w:p>
    <w:p w14:paraId="1E27B36E" w14:textId="08869FAD" w:rsidR="00D34160" w:rsidRDefault="00AF6946">
      <w:pPr>
        <w:pStyle w:val="Prrafodelista"/>
        <w:numPr>
          <w:ilvl w:val="0"/>
          <w:numId w:val="16"/>
        </w:numPr>
        <w:spacing w:after="0"/>
        <w:ind w:left="1548" w:hanging="357"/>
        <w:contextualSpacing w:val="0"/>
        <w:jc w:val="both"/>
      </w:pPr>
      <w:r>
        <w:t>Idea creativa: mínimo de 2 propuestas por campaña</w:t>
      </w:r>
    </w:p>
    <w:p w14:paraId="01FF89AB" w14:textId="77777777" w:rsidR="00D34160" w:rsidRDefault="00AF6946">
      <w:pPr>
        <w:pStyle w:val="Prrafodelista"/>
        <w:numPr>
          <w:ilvl w:val="0"/>
          <w:numId w:val="16"/>
        </w:numPr>
        <w:spacing w:after="0"/>
        <w:ind w:left="1548" w:hanging="357"/>
        <w:contextualSpacing w:val="0"/>
        <w:jc w:val="both"/>
      </w:pPr>
      <w:r>
        <w:t>Propuesta estratégica con plan de acción</w:t>
      </w:r>
    </w:p>
    <w:p w14:paraId="741B456B" w14:textId="1D113B7A" w:rsidR="00D34160" w:rsidRDefault="00AF6946">
      <w:pPr>
        <w:pStyle w:val="Prrafodelista"/>
        <w:numPr>
          <w:ilvl w:val="0"/>
          <w:numId w:val="16"/>
        </w:numPr>
        <w:spacing w:after="0"/>
        <w:ind w:left="1548" w:hanging="357"/>
        <w:contextualSpacing w:val="0"/>
        <w:jc w:val="both"/>
      </w:pPr>
      <w:r>
        <w:t>3 key visual master</w:t>
      </w:r>
    </w:p>
    <w:p w14:paraId="0AF5B519" w14:textId="4F848232" w:rsidR="00D34160" w:rsidRDefault="00AF6946">
      <w:pPr>
        <w:pStyle w:val="Prrafodelista"/>
        <w:numPr>
          <w:ilvl w:val="0"/>
          <w:numId w:val="16"/>
        </w:numPr>
        <w:spacing w:after="0"/>
        <w:ind w:left="1548" w:hanging="357"/>
        <w:contextualSpacing w:val="0"/>
        <w:jc w:val="both"/>
      </w:pPr>
      <w:r>
        <w:t>1 spot: guion y storyboard (máximo 15 viñetas)</w:t>
      </w:r>
    </w:p>
    <w:p w14:paraId="4206B2DB" w14:textId="51064E8D" w:rsidR="00D34160" w:rsidRDefault="00AF6946">
      <w:pPr>
        <w:pStyle w:val="Prrafodelista"/>
        <w:numPr>
          <w:ilvl w:val="0"/>
          <w:numId w:val="16"/>
        </w:numPr>
        <w:spacing w:after="0"/>
        <w:ind w:left="1548" w:hanging="357"/>
        <w:contextualSpacing w:val="0"/>
        <w:jc w:val="both"/>
      </w:pPr>
      <w:r>
        <w:t>Gestión de la campaña y coordinación de la producción del «spot» con el proveedor asignado por TMB</w:t>
      </w:r>
    </w:p>
    <w:p w14:paraId="0F313416" w14:textId="32B0D77B" w:rsidR="00D34160" w:rsidRDefault="00AF6946">
      <w:pPr>
        <w:pStyle w:val="Prrafodelista"/>
        <w:numPr>
          <w:ilvl w:val="0"/>
          <w:numId w:val="16"/>
        </w:numPr>
        <w:spacing w:after="0"/>
        <w:ind w:left="1548" w:hanging="357"/>
        <w:contextualSpacing w:val="0"/>
        <w:jc w:val="both"/>
      </w:pPr>
      <w:r>
        <w:t>1 creatividad de cuña</w:t>
      </w:r>
    </w:p>
    <w:p w14:paraId="2ACB3F85" w14:textId="797B6974" w:rsidR="00D34160" w:rsidRDefault="00AF6946">
      <w:pPr>
        <w:spacing w:after="120"/>
        <w:ind w:left="1134"/>
        <w:jc w:val="both"/>
      </w:pPr>
      <w:r>
        <w:t>La previsión es que anualmente se realicen 4 campañas de este tipo. La tarifa máxima par</w:t>
      </w:r>
      <w:r>
        <w:t>a este tipo de campaña es de 12.000 €.</w:t>
      </w:r>
    </w:p>
    <w:p w14:paraId="30C1C028" w14:textId="4D860DC6" w:rsidR="00D34160" w:rsidRDefault="00D34160">
      <w:pPr>
        <w:spacing w:after="120"/>
        <w:ind w:left="1134"/>
        <w:jc w:val="both"/>
      </w:pPr>
    </w:p>
    <w:p w14:paraId="6151FC7A" w14:textId="77777777" w:rsidR="00D34160" w:rsidRDefault="00D34160">
      <w:pPr>
        <w:pStyle w:val="Prrafodelista"/>
        <w:spacing w:after="120"/>
        <w:ind w:left="708"/>
        <w:contextualSpacing w:val="0"/>
      </w:pPr>
    </w:p>
    <w:p w14:paraId="67AA5DC7" w14:textId="77777777" w:rsidR="00D34160" w:rsidRDefault="00AF6946">
      <w:pPr>
        <w:pStyle w:val="Prrafodelista"/>
        <w:spacing w:after="120"/>
        <w:ind w:left="708"/>
        <w:contextualSpacing w:val="0"/>
        <w:jc w:val="both"/>
      </w:pPr>
      <w:r>
        <w:rPr>
          <w:u w:val="single"/>
        </w:rPr>
        <w:t>Campaña tipo B</w:t>
      </w:r>
      <w:r>
        <w:t>:</w:t>
      </w:r>
    </w:p>
    <w:p w14:paraId="66A7DABA" w14:textId="7E659C9E" w:rsidR="00D34160" w:rsidRDefault="00AF6946">
      <w:pPr>
        <w:pStyle w:val="Prrafodelista"/>
        <w:spacing w:after="120"/>
        <w:ind w:left="1134"/>
        <w:contextualSpacing w:val="0"/>
        <w:jc w:val="both"/>
      </w:pPr>
      <w:r>
        <w:t>Acción publicitaria de menor impacto donde se invierte solo en soportes digitales propios. En formato «offline» podría realizarse el formato OPI.</w:t>
      </w:r>
    </w:p>
    <w:p w14:paraId="507F00C3" w14:textId="58F814FA" w:rsidR="00D34160" w:rsidRDefault="00AF6946">
      <w:pPr>
        <w:spacing w:after="120"/>
        <w:ind w:left="1134"/>
        <w:jc w:val="both"/>
      </w:pPr>
      <w:r>
        <w:t>La agencia tendrá que entregar la propuesta con un pl</w:t>
      </w:r>
      <w:r>
        <w:t>azo máximo de dos semanas después de recibir la petición por parte de TMB.</w:t>
      </w:r>
    </w:p>
    <w:p w14:paraId="08CA4C85" w14:textId="20076475" w:rsidR="00D34160" w:rsidRDefault="00AF6946">
      <w:pPr>
        <w:spacing w:after="120"/>
        <w:ind w:left="1134"/>
        <w:jc w:val="both"/>
      </w:pPr>
      <w:r>
        <w:t>La contratación deberá incluir:</w:t>
      </w:r>
    </w:p>
    <w:p w14:paraId="4D88657F" w14:textId="77777777" w:rsidR="00D34160" w:rsidRDefault="00AF6946">
      <w:pPr>
        <w:pStyle w:val="Prrafodelista"/>
        <w:numPr>
          <w:ilvl w:val="0"/>
          <w:numId w:val="16"/>
        </w:numPr>
        <w:spacing w:after="0"/>
        <w:ind w:left="1548" w:hanging="357"/>
        <w:contextualSpacing w:val="0"/>
        <w:jc w:val="both"/>
      </w:pPr>
      <w:r>
        <w:lastRenderedPageBreak/>
        <w:t>Idea creativa: mínimo de 2 propuestas por campaña</w:t>
      </w:r>
    </w:p>
    <w:p w14:paraId="04AA98C0" w14:textId="77777777" w:rsidR="00D34160" w:rsidRDefault="00AF6946">
      <w:pPr>
        <w:pStyle w:val="Prrafodelista"/>
        <w:numPr>
          <w:ilvl w:val="0"/>
          <w:numId w:val="16"/>
        </w:numPr>
        <w:spacing w:after="0"/>
        <w:ind w:left="1548" w:hanging="357"/>
        <w:contextualSpacing w:val="0"/>
        <w:jc w:val="both"/>
      </w:pPr>
      <w:r>
        <w:t>Propuesta estratégica con plan de acción</w:t>
      </w:r>
    </w:p>
    <w:p w14:paraId="309802D5" w14:textId="5B59AA36" w:rsidR="00D34160" w:rsidRDefault="00AF6946">
      <w:pPr>
        <w:pStyle w:val="Prrafodelista"/>
        <w:numPr>
          <w:ilvl w:val="0"/>
          <w:numId w:val="16"/>
        </w:numPr>
        <w:spacing w:after="0"/>
        <w:ind w:left="1548" w:hanging="357"/>
        <w:contextualSpacing w:val="0"/>
        <w:jc w:val="both"/>
      </w:pPr>
      <w:r>
        <w:t>2 key visual master</w:t>
      </w:r>
    </w:p>
    <w:p w14:paraId="56A5B30C" w14:textId="19E3BE40" w:rsidR="00D34160" w:rsidRDefault="00AF6946">
      <w:pPr>
        <w:pStyle w:val="Prrafodelista"/>
        <w:numPr>
          <w:ilvl w:val="0"/>
          <w:numId w:val="16"/>
        </w:numPr>
        <w:spacing w:after="0"/>
        <w:ind w:left="1548" w:hanging="357"/>
        <w:contextualSpacing w:val="0"/>
        <w:jc w:val="both"/>
      </w:pPr>
      <w:r>
        <w:t>Gestión de la campaña</w:t>
      </w:r>
    </w:p>
    <w:p w14:paraId="0C8C5D49" w14:textId="5A16590F" w:rsidR="00D34160" w:rsidRDefault="00AF6946">
      <w:pPr>
        <w:spacing w:after="120"/>
        <w:ind w:left="1134"/>
        <w:jc w:val="both"/>
      </w:pPr>
      <w:r>
        <w:t xml:space="preserve">La previsión es </w:t>
      </w:r>
      <w:r>
        <w:t>que anualmente se realicen como máximo 12 campañas de este tipo. La tarifa máxima para este tipo de campaña es de 4.000 €.</w:t>
      </w:r>
    </w:p>
    <w:p w14:paraId="2EAAA280" w14:textId="77777777" w:rsidR="00D34160" w:rsidRDefault="00D34160">
      <w:pPr>
        <w:spacing w:after="120"/>
        <w:ind w:left="708"/>
        <w:rPr>
          <w:highlight w:val="yellow"/>
        </w:rPr>
      </w:pPr>
    </w:p>
    <w:p w14:paraId="57C83643" w14:textId="0A0CABC0" w:rsidR="00D34160" w:rsidRDefault="00D34160">
      <w:pPr>
        <w:spacing w:after="0" w:line="240" w:lineRule="auto"/>
        <w:ind w:left="348"/>
        <w:rPr>
          <w:highlight w:val="yellow"/>
          <w:u w:val="single"/>
        </w:rPr>
      </w:pPr>
    </w:p>
    <w:p w14:paraId="4AEBD203" w14:textId="186B976A" w:rsidR="00D34160" w:rsidRDefault="00AF6946">
      <w:pPr>
        <w:spacing w:after="120"/>
        <w:ind w:left="708"/>
        <w:jc w:val="both"/>
      </w:pPr>
      <w:r>
        <w:rPr>
          <w:u w:val="single"/>
        </w:rPr>
        <w:t>Adaptaciones</w:t>
      </w:r>
      <w:r>
        <w:t xml:space="preserve">: </w:t>
      </w:r>
    </w:p>
    <w:p w14:paraId="14C3A5F1" w14:textId="35907D8D" w:rsidR="00D34160" w:rsidRDefault="00AF6946">
      <w:pPr>
        <w:spacing w:after="120"/>
        <w:ind w:left="1134"/>
        <w:jc w:val="both"/>
      </w:pPr>
      <w:r>
        <w:t>Se necesitarán más adaptaciones o piezas gráficas. Estas se cotizarán según el tarifario indicado en el anexo 1.</w:t>
      </w:r>
    </w:p>
    <w:p w14:paraId="69FD3561" w14:textId="174B97F1" w:rsidR="00D34160" w:rsidRDefault="00AF6946">
      <w:pPr>
        <w:spacing w:after="120"/>
        <w:ind w:left="1134"/>
        <w:jc w:val="both"/>
        <w:rPr>
          <w:bCs/>
        </w:rPr>
      </w:pPr>
      <w:r>
        <w:rPr>
          <w:bCs/>
        </w:rPr>
        <w:t>El tarifario de los elementos debe incluir la entrega del arte final incluyendo las copias del elemento con la correspondiente corrección ortográfica y gramatical.</w:t>
      </w:r>
    </w:p>
    <w:p w14:paraId="31F5CC17" w14:textId="77777777" w:rsidR="00D34160" w:rsidRDefault="00AF6946">
      <w:pPr>
        <w:spacing w:after="120"/>
        <w:ind w:left="1134"/>
        <w:jc w:val="both"/>
        <w:rPr>
          <w:bCs/>
        </w:rPr>
      </w:pPr>
      <w:r>
        <w:rPr>
          <w:bCs/>
        </w:rPr>
        <w:t>En las campañas/adaptaciones, el idioma dependerá del público al que se dirija la campaña:</w:t>
      </w:r>
    </w:p>
    <w:p w14:paraId="3DA35FE1" w14:textId="27E76DD6" w:rsidR="00D34160" w:rsidRDefault="00AF6946">
      <w:pPr>
        <w:numPr>
          <w:ilvl w:val="0"/>
          <w:numId w:val="43"/>
        </w:numPr>
        <w:spacing w:after="120"/>
        <w:jc w:val="both"/>
        <w:rPr>
          <w:bCs/>
        </w:rPr>
      </w:pPr>
      <w:r>
        <w:rPr>
          <w:bCs/>
        </w:rPr>
        <w:t>P</w:t>
      </w:r>
      <w:r>
        <w:rPr>
          <w:bCs/>
        </w:rPr>
        <w:t>úblico residente: el idioma será catalán y castellano.</w:t>
      </w:r>
    </w:p>
    <w:p w14:paraId="3FA20631" w14:textId="23C43082" w:rsidR="00D34160" w:rsidRDefault="00AF6946">
      <w:pPr>
        <w:numPr>
          <w:ilvl w:val="0"/>
          <w:numId w:val="43"/>
        </w:numPr>
        <w:spacing w:after="120"/>
        <w:jc w:val="both"/>
        <w:rPr>
          <w:bCs/>
        </w:rPr>
      </w:pPr>
      <w:r>
        <w:rPr>
          <w:bCs/>
        </w:rPr>
        <w:t>Público no residente: como mínimo los idiomas serán 3: catalán, castellano e inglés. En algunas piezas, debido a las necesidades lingüísticas, podrían llegar a ser 16 idiomas.</w:t>
      </w:r>
    </w:p>
    <w:p w14:paraId="4608BE67" w14:textId="77777777" w:rsidR="00D34160" w:rsidRDefault="00D34160">
      <w:pPr>
        <w:spacing w:after="120"/>
        <w:jc w:val="both"/>
      </w:pPr>
    </w:p>
    <w:p w14:paraId="703EF430" w14:textId="77EC767F" w:rsidR="00D34160" w:rsidRDefault="00AF6946">
      <w:pPr>
        <w:pStyle w:val="Prrafodelista"/>
        <w:numPr>
          <w:ilvl w:val="2"/>
          <w:numId w:val="44"/>
        </w:numPr>
        <w:spacing w:after="120"/>
        <w:jc w:val="both"/>
        <w:rPr>
          <w:b/>
          <w:u w:val="single"/>
        </w:rPr>
      </w:pPr>
      <w:r>
        <w:rPr>
          <w:b/>
          <w:u w:val="single"/>
        </w:rPr>
        <w:t xml:space="preserve">Servicios de dirección, </w:t>
      </w:r>
      <w:r>
        <w:rPr>
          <w:b/>
          <w:u w:val="single"/>
        </w:rPr>
        <w:t>apoyo de creatividad de campañas de publicidad y otros elementos de comunicación:</w:t>
      </w:r>
    </w:p>
    <w:p w14:paraId="3A2AC562" w14:textId="48A20AAE" w:rsidR="00D34160" w:rsidRDefault="00AF6946">
      <w:pPr>
        <w:pStyle w:val="Prrafodelista"/>
        <w:numPr>
          <w:ilvl w:val="0"/>
          <w:numId w:val="31"/>
        </w:numPr>
        <w:spacing w:after="120"/>
        <w:ind w:left="720"/>
        <w:jc w:val="both"/>
      </w:pPr>
      <w:r>
        <w:t>Dirección y supervisión creativa y de arte de las piezas que se generan para cada campaña o acción de comunicación.</w:t>
      </w:r>
    </w:p>
    <w:p w14:paraId="15E30277" w14:textId="31EFF45C" w:rsidR="00D34160" w:rsidRDefault="00AF6946">
      <w:pPr>
        <w:pStyle w:val="Prrafodelista"/>
        <w:numPr>
          <w:ilvl w:val="0"/>
          <w:numId w:val="31"/>
        </w:numPr>
        <w:spacing w:after="120"/>
        <w:ind w:left="720"/>
        <w:jc w:val="both"/>
      </w:pPr>
      <w:r>
        <w:t>Conceptualización creativa y desarrollo de campañas realiz</w:t>
      </w:r>
      <w:r>
        <w:t>ando todas las piezas de comunicación necesarias, según el tipo de campaña, hasta la entrega de AAFF tanto «online» como «offline» y audiovisuales (cuñas de radio, vídeos). No todas las campañas incluirán todos los medios.</w:t>
      </w:r>
    </w:p>
    <w:p w14:paraId="40E25C1B" w14:textId="77777777" w:rsidR="00D34160" w:rsidRDefault="00AF6946">
      <w:pPr>
        <w:spacing w:after="120"/>
        <w:ind w:left="720"/>
        <w:jc w:val="both"/>
      </w:pPr>
      <w:r>
        <w:t xml:space="preserve">En la conceptualización creativa </w:t>
      </w:r>
      <w:r>
        <w:t>de todas las campañas de publicidad hay que tener en cuenta que tendrá una declinación «online». Es decir, la creatividad para lograr los objetivos de comunicación variará de acuerdo con los canales propios de la comunicación digital, tales como los entorn</w:t>
      </w:r>
      <w:r>
        <w:t>os web y las redes sociales. Esencialmente, esto significa que cada canal tiene sus particularidades y que las piezas creativas visuales o audiovisuales forman parte de un relato global y van acompañadas de textos externos a las piezas.</w:t>
      </w:r>
    </w:p>
    <w:p w14:paraId="2230A4F4" w14:textId="4460EFC4" w:rsidR="00D34160" w:rsidRDefault="00D34160">
      <w:pPr>
        <w:spacing w:after="0" w:line="240" w:lineRule="auto"/>
        <w:ind w:left="360"/>
      </w:pPr>
    </w:p>
    <w:p w14:paraId="6C17CABB" w14:textId="134D74E1" w:rsidR="00D34160" w:rsidRDefault="00AF6946">
      <w:pPr>
        <w:pStyle w:val="Prrafodelista"/>
        <w:numPr>
          <w:ilvl w:val="0"/>
          <w:numId w:val="33"/>
        </w:numPr>
        <w:spacing w:after="120"/>
        <w:ind w:left="1080"/>
        <w:jc w:val="both"/>
      </w:pPr>
      <w:r>
        <w:t>Creación y producc</w:t>
      </w:r>
      <w:r>
        <w:t>ión de originales para la reproducción en diarios y revistas:</w:t>
      </w:r>
    </w:p>
    <w:p w14:paraId="00F57312" w14:textId="77777777" w:rsidR="00D34160" w:rsidRDefault="00AF6946">
      <w:pPr>
        <w:pStyle w:val="Prrafodelista"/>
        <w:numPr>
          <w:ilvl w:val="0"/>
          <w:numId w:val="38"/>
        </w:numPr>
        <w:spacing w:after="120"/>
        <w:ind w:left="1440"/>
        <w:jc w:val="both"/>
      </w:pPr>
      <w:r>
        <w:lastRenderedPageBreak/>
        <w:t>Prensa: cada anuncio incluye la creación de un original master en los formatos de la prensa diaria o especiales según marque el plan de medios.</w:t>
      </w:r>
    </w:p>
    <w:p w14:paraId="7F326181" w14:textId="7D33DAF1" w:rsidR="00D34160" w:rsidRDefault="00AF6946">
      <w:pPr>
        <w:pStyle w:val="Prrafodelista"/>
        <w:numPr>
          <w:ilvl w:val="0"/>
          <w:numId w:val="38"/>
        </w:numPr>
        <w:spacing w:after="120"/>
        <w:ind w:left="1440"/>
        <w:jc w:val="both"/>
      </w:pPr>
      <w:r>
        <w:t>Revistas: cada anuncio incluye la entrega de un or</w:t>
      </w:r>
      <w:r>
        <w:t>iginal con las características técnicas que determine el plan de medios.</w:t>
      </w:r>
    </w:p>
    <w:p w14:paraId="43413BDB" w14:textId="7E652E8B" w:rsidR="00D34160" w:rsidRDefault="00AF6946">
      <w:pPr>
        <w:pStyle w:val="Prrafodelista"/>
        <w:numPr>
          <w:ilvl w:val="0"/>
          <w:numId w:val="33"/>
        </w:numPr>
        <w:spacing w:after="120"/>
        <w:ind w:left="1080"/>
        <w:jc w:val="both"/>
      </w:pPr>
      <w:r>
        <w:t>Creación y producción de originales para exterior y artes gráficas:</w:t>
      </w:r>
    </w:p>
    <w:p w14:paraId="3C577E30" w14:textId="34E4B7DC" w:rsidR="00D34160" w:rsidRDefault="00AF6946">
      <w:pPr>
        <w:spacing w:after="120"/>
        <w:ind w:left="1068"/>
        <w:jc w:val="both"/>
      </w:pPr>
      <w:r>
        <w:t>Los elementos de exterior podrán ser los propios corporativos o aquellos que estén en el plan de medios. Los soportes más habituales son:</w:t>
      </w:r>
    </w:p>
    <w:p w14:paraId="26395329" w14:textId="141E8DC2" w:rsidR="00D34160" w:rsidRDefault="00AF6946">
      <w:pPr>
        <w:pStyle w:val="Prrafodelista"/>
        <w:numPr>
          <w:ilvl w:val="0"/>
          <w:numId w:val="35"/>
        </w:numPr>
        <w:spacing w:after="120"/>
        <w:ind w:left="1428"/>
        <w:jc w:val="both"/>
      </w:pPr>
      <w:r>
        <w:t>OPI Metro ciudad</w:t>
      </w:r>
    </w:p>
    <w:p w14:paraId="5BBBED3D" w14:textId="77777777" w:rsidR="00D34160" w:rsidRDefault="00AF6946">
      <w:pPr>
        <w:pStyle w:val="Prrafodelista"/>
        <w:numPr>
          <w:ilvl w:val="0"/>
          <w:numId w:val="35"/>
        </w:numPr>
        <w:spacing w:after="120"/>
        <w:ind w:left="1428"/>
        <w:jc w:val="both"/>
      </w:pPr>
      <w:r>
        <w:t xml:space="preserve">Vinilos de autobuses </w:t>
      </w:r>
    </w:p>
    <w:p w14:paraId="03667C12" w14:textId="10932841" w:rsidR="00D34160" w:rsidRDefault="00AF6946">
      <w:pPr>
        <w:pStyle w:val="Prrafodelista"/>
        <w:numPr>
          <w:ilvl w:val="0"/>
          <w:numId w:val="35"/>
        </w:numPr>
        <w:spacing w:after="120"/>
        <w:ind w:left="1428"/>
        <w:jc w:val="both"/>
      </w:pPr>
      <w:r>
        <w:t>Lonas exteriores</w:t>
      </w:r>
    </w:p>
    <w:p w14:paraId="0DB272B1" w14:textId="1D83F369" w:rsidR="00D34160" w:rsidRDefault="00AF6946">
      <w:pPr>
        <w:pStyle w:val="Prrafodelista"/>
        <w:numPr>
          <w:ilvl w:val="0"/>
          <w:numId w:val="33"/>
        </w:numPr>
        <w:spacing w:after="120"/>
        <w:ind w:left="1080"/>
        <w:jc w:val="both"/>
      </w:pPr>
      <w:r>
        <w:t>Creación y edición de materiales audiovisuales:</w:t>
      </w:r>
    </w:p>
    <w:p w14:paraId="11E6B3F7" w14:textId="77777777" w:rsidR="00D34160" w:rsidRDefault="00AF6946">
      <w:pPr>
        <w:pStyle w:val="Prrafodelista"/>
        <w:numPr>
          <w:ilvl w:val="0"/>
          <w:numId w:val="36"/>
        </w:numPr>
        <w:spacing w:after="120"/>
        <w:ind w:left="1428"/>
        <w:jc w:val="both"/>
      </w:pPr>
      <w:r>
        <w:t>Guion, producc</w:t>
      </w:r>
      <w:r>
        <w:t>ión y edición de cuñas de radio</w:t>
      </w:r>
    </w:p>
    <w:p w14:paraId="4AB76781" w14:textId="2201CC30" w:rsidR="00D34160" w:rsidRDefault="00AF6946">
      <w:pPr>
        <w:pStyle w:val="Prrafodelista"/>
        <w:numPr>
          <w:ilvl w:val="0"/>
          <w:numId w:val="36"/>
        </w:numPr>
        <w:spacing w:after="120"/>
        <w:ind w:left="1428"/>
        <w:jc w:val="both"/>
      </w:pPr>
      <w:r>
        <w:t>Guion, producción y edición de material audiovisual (cápsulas de 15” para MouTV, web y redes sociales)</w:t>
      </w:r>
    </w:p>
    <w:p w14:paraId="790A9248" w14:textId="01D1AECB" w:rsidR="00D34160" w:rsidRDefault="00AF6946">
      <w:pPr>
        <w:pStyle w:val="Prrafodelista"/>
        <w:numPr>
          <w:ilvl w:val="0"/>
          <w:numId w:val="33"/>
        </w:numPr>
        <w:spacing w:after="120"/>
        <w:ind w:left="1080"/>
        <w:jc w:val="both"/>
      </w:pPr>
      <w:r>
        <w:t>Creación y producción de originales para medios digitales y adaptación de la creatividad de la campaña a la web.</w:t>
      </w:r>
    </w:p>
    <w:p w14:paraId="3EB22C1A" w14:textId="4A498594" w:rsidR="00D34160" w:rsidRDefault="00AF6946">
      <w:pPr>
        <w:spacing w:after="120"/>
        <w:ind w:left="1068"/>
        <w:jc w:val="both"/>
      </w:pPr>
      <w:r>
        <w:t>Los elem</w:t>
      </w:r>
      <w:r>
        <w:t>entos de comunicación digital podrán ser para los canales propios corporativos gestionados o aquellos que estén en el plan de medios. Los soportes más habituales son:</w:t>
      </w:r>
    </w:p>
    <w:p w14:paraId="472C6FCF" w14:textId="77777777" w:rsidR="00D34160" w:rsidRDefault="00AF6946">
      <w:pPr>
        <w:pStyle w:val="Prrafodelista"/>
        <w:numPr>
          <w:ilvl w:val="0"/>
          <w:numId w:val="37"/>
        </w:numPr>
        <w:spacing w:after="120"/>
        <w:ind w:left="1428"/>
        <w:jc w:val="both"/>
      </w:pPr>
      <w:r>
        <w:t>Facebook</w:t>
      </w:r>
    </w:p>
    <w:p w14:paraId="25AF88F5" w14:textId="77777777" w:rsidR="00D34160" w:rsidRDefault="00AF6946">
      <w:pPr>
        <w:pStyle w:val="Prrafodelista"/>
        <w:numPr>
          <w:ilvl w:val="0"/>
          <w:numId w:val="37"/>
        </w:numPr>
        <w:spacing w:after="120"/>
        <w:ind w:left="1428"/>
        <w:jc w:val="both"/>
      </w:pPr>
      <w:r>
        <w:t>Instagram</w:t>
      </w:r>
    </w:p>
    <w:p w14:paraId="7039E8C8" w14:textId="77777777" w:rsidR="00D34160" w:rsidRDefault="00AF6946">
      <w:pPr>
        <w:pStyle w:val="Prrafodelista"/>
        <w:numPr>
          <w:ilvl w:val="0"/>
          <w:numId w:val="37"/>
        </w:numPr>
        <w:spacing w:after="120"/>
        <w:ind w:left="1428"/>
        <w:jc w:val="both"/>
      </w:pPr>
      <w:r>
        <w:t>Twitter</w:t>
      </w:r>
    </w:p>
    <w:p w14:paraId="44018F0A" w14:textId="0AD95385" w:rsidR="00D34160" w:rsidRDefault="00AF6946">
      <w:pPr>
        <w:pStyle w:val="Prrafodelista"/>
        <w:numPr>
          <w:ilvl w:val="0"/>
          <w:numId w:val="37"/>
        </w:numPr>
        <w:spacing w:after="120"/>
        <w:ind w:left="1428"/>
        <w:jc w:val="both"/>
      </w:pPr>
      <w:r>
        <w:t>LinkedIn</w:t>
      </w:r>
    </w:p>
    <w:p w14:paraId="5452B7E9" w14:textId="68C97BAB" w:rsidR="00D34160" w:rsidRDefault="00AF6946">
      <w:pPr>
        <w:pStyle w:val="Prrafodelista"/>
        <w:numPr>
          <w:ilvl w:val="0"/>
          <w:numId w:val="37"/>
        </w:numPr>
        <w:spacing w:after="120"/>
        <w:ind w:left="1428"/>
        <w:jc w:val="both"/>
      </w:pPr>
      <w:r>
        <w:t>Webs</w:t>
      </w:r>
    </w:p>
    <w:p w14:paraId="04665704" w14:textId="047F9197" w:rsidR="00D34160" w:rsidRDefault="00AF6946">
      <w:pPr>
        <w:pStyle w:val="Prrafodelista"/>
        <w:numPr>
          <w:ilvl w:val="0"/>
          <w:numId w:val="37"/>
        </w:numPr>
        <w:spacing w:after="120"/>
        <w:ind w:left="1428"/>
        <w:jc w:val="both"/>
      </w:pPr>
      <w:r>
        <w:t>Apps móviles</w:t>
      </w:r>
    </w:p>
    <w:p w14:paraId="33283976" w14:textId="77777777" w:rsidR="00D34160" w:rsidRDefault="00D34160">
      <w:pPr>
        <w:spacing w:after="120"/>
        <w:jc w:val="both"/>
      </w:pPr>
    </w:p>
    <w:p w14:paraId="6524E11C" w14:textId="58802D11" w:rsidR="00D34160" w:rsidRDefault="00AF6946">
      <w:pPr>
        <w:pStyle w:val="Prrafodelista"/>
        <w:numPr>
          <w:ilvl w:val="2"/>
          <w:numId w:val="44"/>
        </w:numPr>
        <w:spacing w:after="120"/>
        <w:jc w:val="both"/>
        <w:rPr>
          <w:b/>
          <w:u w:val="single"/>
        </w:rPr>
      </w:pPr>
      <w:r>
        <w:rPr>
          <w:b/>
          <w:u w:val="single"/>
        </w:rPr>
        <w:t>Servicio de apoyo y asesoramiento creativo</w:t>
      </w:r>
    </w:p>
    <w:p w14:paraId="52DCD2E7" w14:textId="77777777" w:rsidR="00D34160" w:rsidRDefault="00AF6946">
      <w:pPr>
        <w:spacing w:after="120"/>
        <w:ind w:left="708"/>
        <w:jc w:val="both"/>
      </w:pPr>
      <w:r>
        <w:t>Se entiende por tareas de apoyo y asesoramiento, las adaptaciones, revisiones, modificaciones, reorientación o redistribución de elementos de piezas ya creadas.</w:t>
      </w:r>
    </w:p>
    <w:p w14:paraId="7C93B8B0" w14:textId="77777777" w:rsidR="00D34160" w:rsidRDefault="00AF6946">
      <w:pPr>
        <w:spacing w:after="120"/>
        <w:ind w:left="708"/>
        <w:jc w:val="both"/>
      </w:pPr>
      <w:r>
        <w:t>Este apoyo puede recaer en todos los elementos de la campaña o en algún elemento tanto gráfico como de soporte.</w:t>
      </w:r>
    </w:p>
    <w:p w14:paraId="4A2130CC" w14:textId="6C108AC8" w:rsidR="00D34160" w:rsidRDefault="00AF6946">
      <w:pPr>
        <w:spacing w:after="120"/>
        <w:ind w:left="708"/>
        <w:jc w:val="both"/>
      </w:pPr>
      <w:r>
        <w:t>A modo de ejemplo: modificación de tamaño, ubicación de textos o redistribución de elementos sobre piezas ya creadas en formatos como cartel, OP</w:t>
      </w:r>
      <w:r>
        <w:t>I, autobuses, octavilla, dípticos, trípticos, flyers, postales, «roll ups», báneres, piezas para redes sociales...</w:t>
      </w:r>
    </w:p>
    <w:p w14:paraId="7659DB7F" w14:textId="6AF120A9" w:rsidR="00D34160" w:rsidRDefault="00AF6946">
      <w:pPr>
        <w:spacing w:after="120"/>
        <w:ind w:left="708"/>
        <w:jc w:val="both"/>
      </w:pPr>
      <w:r>
        <w:lastRenderedPageBreak/>
        <w:t>El apoyo de asesoramiento también incluye el análisis, el seguimiento y la supervisión de campañas publicitarias y otros elementos de comunic</w:t>
      </w:r>
      <w:r>
        <w:t>ación a demanda de la Dirección Ejecutiva de Marketing.</w:t>
      </w:r>
    </w:p>
    <w:p w14:paraId="3F7ED15B" w14:textId="77777777" w:rsidR="00D34160" w:rsidRDefault="00D34160">
      <w:pPr>
        <w:spacing w:after="120"/>
        <w:jc w:val="both"/>
      </w:pPr>
    </w:p>
    <w:p w14:paraId="635297C3" w14:textId="77777777" w:rsidR="00D34160" w:rsidRDefault="00D34160">
      <w:pPr>
        <w:spacing w:after="120"/>
        <w:jc w:val="both"/>
      </w:pPr>
    </w:p>
    <w:p w14:paraId="7294FC96" w14:textId="77777777" w:rsidR="00D34160" w:rsidRDefault="00D34160">
      <w:pPr>
        <w:spacing w:after="120"/>
        <w:jc w:val="both"/>
      </w:pPr>
    </w:p>
    <w:p w14:paraId="6DB9D353" w14:textId="2C46880F" w:rsidR="00D34160" w:rsidRDefault="00AF6946">
      <w:pPr>
        <w:pStyle w:val="Ttulo2"/>
        <w:spacing w:before="0" w:after="120" w:afterAutospacing="0"/>
      </w:pPr>
      <w:bookmarkStart w:id="24" w:name="_Toc19882959"/>
      <w:r>
        <w:t>6.3 Normativa de funcionamiento obligatoria</w:t>
      </w:r>
      <w:bookmarkEnd w:id="24"/>
    </w:p>
    <w:p w14:paraId="5E402438" w14:textId="2527610F" w:rsidR="00D34160" w:rsidRDefault="00AF6946">
      <w:pPr>
        <w:numPr>
          <w:ilvl w:val="0"/>
          <w:numId w:val="14"/>
        </w:numPr>
        <w:spacing w:after="120"/>
        <w:jc w:val="both"/>
      </w:pPr>
      <w:r>
        <w:t>TMB (o cualquiera de sus empresas/productos) debe estar claramente identificada en la firma de las campañas.</w:t>
      </w:r>
    </w:p>
    <w:p w14:paraId="34C7BD74" w14:textId="52486BB7" w:rsidR="00D34160" w:rsidRDefault="00AF6946">
      <w:pPr>
        <w:numPr>
          <w:ilvl w:val="0"/>
          <w:numId w:val="14"/>
        </w:numPr>
        <w:spacing w:after="120"/>
        <w:jc w:val="both"/>
      </w:pPr>
      <w:r>
        <w:t xml:space="preserve">Los honorarios no incluyen la producción de </w:t>
      </w:r>
      <w:r>
        <w:t>las fotografías o productos audiovisuales. Se presupuestarán aparte (licitaciones aparte).</w:t>
      </w:r>
    </w:p>
    <w:p w14:paraId="5AD0D3ED" w14:textId="5B0D7572" w:rsidR="00D34160" w:rsidRDefault="00AF6946">
      <w:pPr>
        <w:numPr>
          <w:ilvl w:val="0"/>
          <w:numId w:val="14"/>
        </w:numPr>
        <w:spacing w:after="120"/>
        <w:jc w:val="both"/>
      </w:pPr>
      <w:r>
        <w:t>La agencia debe garantizar la corrección ortográfica y gramatical de todas las piezas de comunicación. Los textos debe corregirlos un profesional que, en el caso del</w:t>
      </w:r>
      <w:r>
        <w:t xml:space="preserve"> catalán, tenga el nivel K.</w:t>
      </w:r>
    </w:p>
    <w:p w14:paraId="7FEF6621" w14:textId="77777777" w:rsidR="00D34160" w:rsidRDefault="00AF6946">
      <w:pPr>
        <w:numPr>
          <w:ilvl w:val="0"/>
          <w:numId w:val="14"/>
        </w:numPr>
        <w:spacing w:after="120"/>
        <w:jc w:val="both"/>
      </w:pPr>
      <w:r>
        <w:t>La agencia tiene que asignar al equipo técnico de TMB un equipo de cuentas sénior con responsabilidad directa sobre la coordinación y ejecución de todos los trabajos durante todas las fases de la campaña, que se coordinará con o</w:t>
      </w:r>
      <w:r>
        <w:t xml:space="preserve">tros proveedores que participen en ella. </w:t>
      </w:r>
    </w:p>
    <w:p w14:paraId="633AC708" w14:textId="77777777" w:rsidR="00D34160" w:rsidRDefault="00AF6946">
      <w:pPr>
        <w:numPr>
          <w:ilvl w:val="0"/>
          <w:numId w:val="14"/>
        </w:numPr>
        <w:spacing w:after="120"/>
        <w:jc w:val="both"/>
      </w:pPr>
      <w:r>
        <w:t xml:space="preserve">El equipo técnico de TMB se reserva el derecho de contratar directamente la realización de estos elementos de comunicación con otro proveedor. </w:t>
      </w:r>
    </w:p>
    <w:p w14:paraId="4FEB8037" w14:textId="77777777" w:rsidR="00D34160" w:rsidRDefault="00AF6946">
      <w:pPr>
        <w:numPr>
          <w:ilvl w:val="0"/>
          <w:numId w:val="14"/>
        </w:numPr>
        <w:spacing w:after="120"/>
        <w:jc w:val="both"/>
      </w:pPr>
      <w:r>
        <w:t>La agencia tiene que estar dispuesta en todo momento a trabajar de for</w:t>
      </w:r>
      <w:r>
        <w:t>ma paralela y conjunta con otros proveedores de servicios que pueda proponer el equipo técnico de TMB, ya sean estudios, centrales de medios, agencias de acontecimientos, agencias de Internet, productoras, estudios de sonido, etc.</w:t>
      </w:r>
    </w:p>
    <w:p w14:paraId="33F15F12" w14:textId="77777777" w:rsidR="00D34160" w:rsidRDefault="00AF6946">
      <w:pPr>
        <w:numPr>
          <w:ilvl w:val="0"/>
          <w:numId w:val="14"/>
        </w:numPr>
        <w:spacing w:after="120"/>
        <w:jc w:val="both"/>
      </w:pPr>
      <w:r>
        <w:t>La agencia debe coordinar</w:t>
      </w:r>
      <w:r>
        <w:t xml:space="preserve">se con la central de medios que el equipo técnico de TMB indique, si fuera el caso. </w:t>
      </w:r>
    </w:p>
    <w:p w14:paraId="18640E1D" w14:textId="179A8B52" w:rsidR="00D34160" w:rsidRDefault="00AF6946">
      <w:pPr>
        <w:numPr>
          <w:ilvl w:val="0"/>
          <w:numId w:val="14"/>
        </w:numPr>
        <w:spacing w:after="120"/>
        <w:jc w:val="both"/>
      </w:pPr>
      <w:r>
        <w:t>La agencia se compromete a incluir correctamente el logotipo de TMB o de cualquiera de sus empresas según las normativas gráficas de TMB en todos los soportes de comunicac</w:t>
      </w:r>
      <w:r>
        <w:t>ión.</w:t>
      </w:r>
    </w:p>
    <w:p w14:paraId="0984331C" w14:textId="77777777" w:rsidR="00D34160" w:rsidRDefault="00AF6946">
      <w:pPr>
        <w:pStyle w:val="Prrafodelista"/>
        <w:numPr>
          <w:ilvl w:val="0"/>
          <w:numId w:val="14"/>
        </w:numPr>
        <w:spacing w:after="120"/>
        <w:jc w:val="both"/>
      </w:pPr>
      <w:r>
        <w:t xml:space="preserve">Se celebrarán reuniones a demanda en las que se llevará a cabo un repaso exhaustivo de cada campaña así como del calendario de trabajo propuesto, estableciendo prioridades de acuerdo con las necesidades de tiempos de entrega de las piezas. Se llevará </w:t>
      </w:r>
      <w:r>
        <w:t xml:space="preserve">a cabo también un seguimiento de los objetivos y los logros de cada acción. </w:t>
      </w:r>
    </w:p>
    <w:p w14:paraId="193C2583" w14:textId="77777777" w:rsidR="00D34160" w:rsidRDefault="00AF6946">
      <w:pPr>
        <w:pStyle w:val="Prrafodelista"/>
        <w:numPr>
          <w:ilvl w:val="0"/>
          <w:numId w:val="14"/>
        </w:numPr>
        <w:spacing w:after="120"/>
        <w:jc w:val="both"/>
      </w:pPr>
      <w:r>
        <w:lastRenderedPageBreak/>
        <w:t xml:space="preserve">La supervisión, evaluación y aprobación de los resultados finales de cada acción será validado y conformado por la Dirección Ejecutiva de Marketing. </w:t>
      </w:r>
    </w:p>
    <w:p w14:paraId="0D2D37B1" w14:textId="77777777" w:rsidR="00D34160" w:rsidRDefault="00AF6946">
      <w:pPr>
        <w:numPr>
          <w:ilvl w:val="0"/>
          <w:numId w:val="14"/>
        </w:numPr>
        <w:spacing w:after="120"/>
        <w:jc w:val="both"/>
      </w:pPr>
      <w:r>
        <w:t>Le corresponde al adjudicatar</w:t>
      </w:r>
      <w:r>
        <w:t xml:space="preserve">io la realización de las tareas derivadas del objeto del contrato estableciendo prioridades y método de trabajo. </w:t>
      </w:r>
    </w:p>
    <w:p w14:paraId="1367D997" w14:textId="0BAC3F4E" w:rsidR="00D34160" w:rsidRDefault="00AF6946">
      <w:pPr>
        <w:numPr>
          <w:ilvl w:val="0"/>
          <w:numId w:val="14"/>
        </w:numPr>
        <w:spacing w:after="120"/>
        <w:jc w:val="both"/>
      </w:pPr>
      <w:r>
        <w:t>Corresponde a la empresa adjudicataria del presente contrato la dirección y supervisión creativa, por lo cual se requiere que la empresa aport</w:t>
      </w:r>
      <w:r>
        <w:t xml:space="preserve">e la infraestructura necesaria y los perfiles profesionales adecuados para poderlo llevar a cabo y prestar servicio a encargos que se lleven a cabo de forma simultánea. </w:t>
      </w:r>
    </w:p>
    <w:p w14:paraId="5D2D38E2" w14:textId="7444EDE8" w:rsidR="00D34160" w:rsidRDefault="00AF6946">
      <w:pPr>
        <w:pStyle w:val="Ttulo1"/>
        <w:numPr>
          <w:ilvl w:val="0"/>
          <w:numId w:val="0"/>
        </w:numPr>
        <w:spacing w:before="0" w:after="120" w:afterAutospacing="0"/>
        <w:ind w:left="432" w:hanging="432"/>
      </w:pPr>
      <w:bookmarkStart w:id="25" w:name="_Toc19882960"/>
      <w:r>
        <w:t>8 Tarifario</w:t>
      </w:r>
      <w:bookmarkEnd w:id="25"/>
      <w:r>
        <w:t xml:space="preserve"> </w:t>
      </w:r>
    </w:p>
    <w:p w14:paraId="6F8F2782" w14:textId="7B14F124" w:rsidR="00D34160" w:rsidRDefault="00AF6946">
      <w:pPr>
        <w:spacing w:after="120"/>
        <w:jc w:val="both"/>
      </w:pPr>
      <w:r>
        <w:t>Será necesario adjuntar un arifario según se detalla (Anexo 1), junto con</w:t>
      </w:r>
      <w:r>
        <w:t xml:space="preserve"> la oferta económica y técnica, tanto en el ámbito del asesoramiento como el creativo. Del tarifario, solo se valorarán los apartados indicados en el Modelo de oferta económica y será vinculante para la empresa adjudicataria.</w:t>
      </w:r>
    </w:p>
    <w:p w14:paraId="1F7849B1" w14:textId="77777777" w:rsidR="00D34160" w:rsidRDefault="00AF6946">
      <w:pPr>
        <w:spacing w:after="0" w:line="240" w:lineRule="auto"/>
        <w:rPr>
          <w:rFonts w:eastAsiaTheme="majorEastAsia" w:cstheme="majorBidi"/>
          <w:b/>
          <w:bCs/>
          <w:sz w:val="28"/>
          <w:szCs w:val="28"/>
        </w:rPr>
      </w:pPr>
      <w:r>
        <w:rPr>
          <w:sz w:val="28"/>
        </w:rPr>
        <w:br w:type="page"/>
      </w:r>
    </w:p>
    <w:p w14:paraId="64AFD1CE" w14:textId="77777777" w:rsidR="00D34160" w:rsidRDefault="00AF6946">
      <w:pPr>
        <w:pStyle w:val="Ttulo1"/>
        <w:numPr>
          <w:ilvl w:val="0"/>
          <w:numId w:val="0"/>
        </w:numPr>
        <w:spacing w:before="0" w:after="120" w:afterAutospacing="0"/>
        <w:rPr>
          <w:sz w:val="28"/>
        </w:rPr>
      </w:pPr>
      <w:bookmarkStart w:id="26" w:name="_Toc19882961"/>
      <w:r>
        <w:rPr>
          <w:sz w:val="28"/>
        </w:rPr>
        <w:lastRenderedPageBreak/>
        <w:t>Anexo 1</w:t>
      </w:r>
      <w:bookmarkEnd w:id="26"/>
    </w:p>
    <w:p w14:paraId="5CB22165" w14:textId="4810C91E" w:rsidR="00D34160" w:rsidRDefault="00AF6946">
      <w:r>
        <w:rPr>
          <w:noProof/>
          <w:lang w:val="es-ES" w:eastAsia="es-ES"/>
        </w:rPr>
        <w:drawing>
          <wp:inline distT="0" distB="0" distL="0" distR="0" wp14:anchorId="3CBE7123" wp14:editId="6E72E686">
            <wp:extent cx="5666105" cy="397026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66105" cy="3970269"/>
                    </a:xfrm>
                    <a:prstGeom prst="rect">
                      <a:avLst/>
                    </a:prstGeom>
                    <a:noFill/>
                    <a:ln>
                      <a:noFill/>
                    </a:ln>
                  </pic:spPr>
                </pic:pic>
              </a:graphicData>
            </a:graphic>
          </wp:inline>
        </w:drawing>
      </w:r>
    </w:p>
    <w:p w14:paraId="4058CD95" w14:textId="77777777" w:rsidR="00D34160" w:rsidRDefault="00D34160">
      <w:pPr>
        <w:spacing w:after="120"/>
      </w:pPr>
    </w:p>
    <w:p w14:paraId="29D3A1CD" w14:textId="77777777" w:rsidR="00D34160" w:rsidRDefault="00D34160">
      <w:pPr>
        <w:spacing w:after="120"/>
      </w:pPr>
    </w:p>
    <w:p w14:paraId="36F2F2B1" w14:textId="7B961FCC" w:rsidR="00D34160" w:rsidRDefault="00AF6946">
      <w:r>
        <w:rPr>
          <w:noProof/>
          <w:lang w:val="es-ES" w:eastAsia="es-ES"/>
        </w:rPr>
        <w:drawing>
          <wp:inline distT="0" distB="0" distL="0" distR="0" wp14:anchorId="4AA91072" wp14:editId="04A48767">
            <wp:extent cx="5666105" cy="2924123"/>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66105" cy="2924123"/>
                    </a:xfrm>
                    <a:prstGeom prst="rect">
                      <a:avLst/>
                    </a:prstGeom>
                    <a:noFill/>
                    <a:ln>
                      <a:noFill/>
                    </a:ln>
                  </pic:spPr>
                </pic:pic>
              </a:graphicData>
            </a:graphic>
          </wp:inline>
        </w:drawing>
      </w:r>
    </w:p>
    <w:p w14:paraId="4076A531" w14:textId="77777777" w:rsidR="00D34160" w:rsidRDefault="00D34160">
      <w:pPr>
        <w:spacing w:after="120"/>
      </w:pPr>
    </w:p>
    <w:p w14:paraId="22AC3141" w14:textId="2B43D9CE" w:rsidR="00D34160" w:rsidRDefault="00AF6946">
      <w:pPr>
        <w:spacing w:after="120"/>
      </w:pPr>
      <w:r>
        <w:rPr>
          <w:noProof/>
          <w:lang w:val="es-ES" w:eastAsia="es-ES"/>
        </w:rPr>
        <w:lastRenderedPageBreak/>
        <w:drawing>
          <wp:inline distT="0" distB="0" distL="0" distR="0" wp14:anchorId="32EC6209" wp14:editId="44101BC2">
            <wp:extent cx="5666105" cy="3223022"/>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66105" cy="3223022"/>
                    </a:xfrm>
                    <a:prstGeom prst="rect">
                      <a:avLst/>
                    </a:prstGeom>
                    <a:noFill/>
                    <a:ln>
                      <a:noFill/>
                    </a:ln>
                  </pic:spPr>
                </pic:pic>
              </a:graphicData>
            </a:graphic>
          </wp:inline>
        </w:drawing>
      </w:r>
    </w:p>
    <w:p w14:paraId="5C5CA0FC" w14:textId="1918E18E" w:rsidR="00D34160" w:rsidRDefault="00AF6946">
      <w:pPr>
        <w:spacing w:after="0" w:line="240" w:lineRule="auto"/>
        <w:rPr>
          <w:rFonts w:eastAsiaTheme="majorEastAsia" w:cstheme="majorBidi"/>
          <w:b/>
          <w:bCs/>
          <w:sz w:val="40"/>
          <w:szCs w:val="28"/>
        </w:rPr>
      </w:pPr>
      <w:r>
        <w:rPr>
          <w:noProof/>
          <w:lang w:val="es-ES" w:eastAsia="es-ES"/>
        </w:rPr>
        <w:drawing>
          <wp:inline distT="0" distB="0" distL="0" distR="0" wp14:anchorId="039F5716" wp14:editId="542E6A5A">
            <wp:extent cx="5666105" cy="4470510"/>
            <wp:effectExtent l="0" t="0" r="0" b="635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66105" cy="4470510"/>
                    </a:xfrm>
                    <a:prstGeom prst="rect">
                      <a:avLst/>
                    </a:prstGeom>
                    <a:noFill/>
                    <a:ln>
                      <a:noFill/>
                    </a:ln>
                  </pic:spPr>
                </pic:pic>
              </a:graphicData>
            </a:graphic>
          </wp:inline>
        </w:drawing>
      </w:r>
    </w:p>
    <w:p w14:paraId="3F422801" w14:textId="77777777" w:rsidR="00D34160" w:rsidRDefault="00D34160">
      <w:pPr>
        <w:rPr>
          <w:rFonts w:eastAsiaTheme="majorEastAsia" w:cstheme="majorBidi"/>
          <w:sz w:val="40"/>
          <w:szCs w:val="28"/>
        </w:rPr>
      </w:pPr>
    </w:p>
    <w:p w14:paraId="6A91C971" w14:textId="0EFB0B6B" w:rsidR="00D34160" w:rsidRDefault="00AF6946">
      <w:pPr>
        <w:pStyle w:val="Ttulo1"/>
        <w:numPr>
          <w:ilvl w:val="0"/>
          <w:numId w:val="0"/>
        </w:numPr>
        <w:rPr>
          <w:sz w:val="28"/>
        </w:rPr>
      </w:pPr>
      <w:bookmarkStart w:id="27" w:name="_Toc19882962"/>
      <w:r>
        <w:rPr>
          <w:sz w:val="28"/>
        </w:rPr>
        <w:lastRenderedPageBreak/>
        <w:t>Anexo 2: Briefing acción Barcelona Bus Turístic</w:t>
      </w:r>
      <w:bookmarkEnd w:id="27"/>
    </w:p>
    <w:p w14:paraId="40ADE2FC" w14:textId="77777777" w:rsidR="00D34160" w:rsidRDefault="00AF6946">
      <w:pPr>
        <w:jc w:val="both"/>
      </w:pPr>
      <w:r>
        <w:t>Planteamiento inicial: tenemos un problema de civismo en las marquesinas de los autobuses donde tiene parada el Barcelona Bus Turístic. Los clientes se dedican a tirar los auriculares que les obsequiamos cuan</w:t>
      </w:r>
      <w:r>
        <w:t xml:space="preserve">do suben al bus, y aunque realizamos limpiezas periódicas, no conseguimos solucionar el tema. </w:t>
      </w:r>
    </w:p>
    <w:p w14:paraId="431C65F1" w14:textId="429601FF" w:rsidR="00D34160" w:rsidRDefault="00AF6946">
      <w:pPr>
        <w:jc w:val="both"/>
      </w:pPr>
      <w:r>
        <w:t xml:space="preserve">Objetivo: concienciar de la importancia del reciclaje a los clientes que hacen un mal uso del auricular. </w:t>
      </w:r>
    </w:p>
    <w:p w14:paraId="453AA12E" w14:textId="40EFCCF0" w:rsidR="00D34160" w:rsidRDefault="00AF6946">
      <w:pPr>
        <w:jc w:val="both"/>
      </w:pPr>
      <w:r>
        <w:t xml:space="preserve">Reciclaje de los auriculares: los clientes tienen a su disposición papeleras específicas para el reciclaje de los auriculares a bordo de los autobuses, además de fomentar la concienciación a través de mensajes en el audioguía a bordo del bus. </w:t>
      </w:r>
    </w:p>
    <w:p w14:paraId="20A41633" w14:textId="77777777" w:rsidR="00D34160" w:rsidRDefault="00AF6946">
      <w:pPr>
        <w:jc w:val="both"/>
      </w:pPr>
      <w:r>
        <w:t>Acción: colo</w:t>
      </w:r>
      <w:r>
        <w:t>car un vinilo encima las marquesinas (solo será visible para las personas que viajan a bordo del bus) concienciando de la necesidad de que «sean limpios», porque la ciudad es de todos.</w:t>
      </w:r>
    </w:p>
    <w:p w14:paraId="2A7F3D64" w14:textId="0FD766CF" w:rsidR="00D34160" w:rsidRDefault="00AF6946">
      <w:pPr>
        <w:jc w:val="both"/>
      </w:pPr>
      <w:r>
        <w:t>Tamaño: el tamaño de las marquesinas se de aproximadamente 1.683 x 4.10</w:t>
      </w:r>
      <w:r>
        <w:t>4 milímetros.</w:t>
      </w:r>
    </w:p>
    <w:p w14:paraId="6687EA6E" w14:textId="77777777" w:rsidR="00D34160" w:rsidRDefault="00AF6946">
      <w:pPr>
        <w:jc w:val="both"/>
      </w:pPr>
      <w:r>
        <w:t>Idioma: mensaje en inglés, castellano y catalán.</w:t>
      </w:r>
    </w:p>
    <w:p w14:paraId="3486C440" w14:textId="41B28EBF" w:rsidR="00D34160" w:rsidRDefault="00AF6946">
      <w:pPr>
        <w:spacing w:after="0" w:line="240" w:lineRule="auto"/>
        <w:rPr>
          <w:rFonts w:eastAsiaTheme="majorEastAsia" w:cstheme="majorBidi"/>
          <w:sz w:val="40"/>
          <w:szCs w:val="28"/>
        </w:rPr>
      </w:pPr>
      <w:r>
        <w:rPr>
          <w:rFonts w:eastAsiaTheme="majorEastAsia" w:cstheme="majorBidi"/>
          <w:sz w:val="40"/>
          <w:szCs w:val="28"/>
        </w:rPr>
        <w:br w:type="page"/>
      </w:r>
    </w:p>
    <w:p w14:paraId="7A1B1451" w14:textId="789E9D3F" w:rsidR="00D34160" w:rsidRDefault="00AF6946">
      <w:pPr>
        <w:pStyle w:val="Ttulo1"/>
        <w:numPr>
          <w:ilvl w:val="0"/>
          <w:numId w:val="0"/>
        </w:numPr>
      </w:pPr>
      <w:bookmarkStart w:id="28" w:name="_Toc19882963"/>
      <w:r>
        <w:lastRenderedPageBreak/>
        <w:t xml:space="preserve">Anexo 3: </w:t>
      </w:r>
      <w:r>
        <w:rPr>
          <w:sz w:val="36"/>
        </w:rPr>
        <w:t>14.º Concurso Relatos Cortos TMB 2019-2020</w:t>
      </w:r>
      <w:bookmarkEnd w:id="28"/>
    </w:p>
    <w:p w14:paraId="37FB3511" w14:textId="79503530" w:rsidR="00D34160" w:rsidRDefault="00AF6946">
      <w:pPr>
        <w:tabs>
          <w:tab w:val="left" w:pos="1165"/>
        </w:tabs>
        <w:rPr>
          <w:rFonts w:eastAsiaTheme="majorEastAsia" w:cstheme="majorBidi"/>
          <w:szCs w:val="28"/>
        </w:rPr>
      </w:pPr>
      <w:r>
        <w:rPr>
          <w:rFonts w:eastAsiaTheme="majorEastAsia" w:cstheme="majorBidi"/>
          <w:szCs w:val="28"/>
        </w:rPr>
        <w:t xml:space="preserve">(ver documento </w:t>
      </w:r>
      <w:r>
        <w:rPr>
          <w:rFonts w:eastAsiaTheme="majorEastAsia" w:cstheme="majorBidi"/>
          <w:i/>
          <w:szCs w:val="28"/>
        </w:rPr>
        <w:t>Anexo 3 Briefing Relatos Cortos 2020.pdf</w:t>
      </w:r>
      <w:r>
        <w:rPr>
          <w:rFonts w:eastAsiaTheme="majorEastAsia" w:cstheme="majorBidi"/>
          <w:szCs w:val="28"/>
        </w:rPr>
        <w:t>)</w:t>
      </w:r>
    </w:p>
    <w:p w14:paraId="08DE55CC" w14:textId="77777777" w:rsidR="00D34160" w:rsidRDefault="00D34160">
      <w:pPr>
        <w:tabs>
          <w:tab w:val="left" w:pos="1165"/>
        </w:tabs>
        <w:rPr>
          <w:rFonts w:eastAsiaTheme="majorEastAsia" w:cstheme="majorBidi"/>
          <w:sz w:val="40"/>
          <w:szCs w:val="28"/>
        </w:rPr>
      </w:pPr>
    </w:p>
    <w:p w14:paraId="548E2D07" w14:textId="77777777" w:rsidR="00D34160" w:rsidRDefault="00D34160">
      <w:pPr>
        <w:tabs>
          <w:tab w:val="left" w:pos="1165"/>
        </w:tabs>
        <w:rPr>
          <w:rFonts w:eastAsiaTheme="majorEastAsia" w:cstheme="majorBidi"/>
          <w:sz w:val="40"/>
          <w:szCs w:val="28"/>
        </w:rPr>
      </w:pPr>
    </w:p>
    <w:p w14:paraId="6D624F0A" w14:textId="77777777" w:rsidR="00D34160" w:rsidRDefault="00D34160">
      <w:pPr>
        <w:tabs>
          <w:tab w:val="left" w:pos="1165"/>
        </w:tabs>
        <w:rPr>
          <w:rFonts w:eastAsiaTheme="majorEastAsia" w:cstheme="majorBidi"/>
          <w:sz w:val="40"/>
          <w:szCs w:val="28"/>
        </w:rPr>
      </w:pPr>
    </w:p>
    <w:p w14:paraId="4DC26BCE" w14:textId="77777777" w:rsidR="00D34160" w:rsidRDefault="00D34160">
      <w:pPr>
        <w:tabs>
          <w:tab w:val="left" w:pos="1165"/>
        </w:tabs>
        <w:rPr>
          <w:rFonts w:eastAsiaTheme="majorEastAsia" w:cstheme="majorBidi"/>
          <w:sz w:val="40"/>
          <w:szCs w:val="28"/>
        </w:rPr>
      </w:pPr>
    </w:p>
    <w:sectPr w:rsidR="00D34160">
      <w:headerReference w:type="default" r:id="rId25"/>
      <w:headerReference w:type="first" r:id="rId26"/>
      <w:footerReference w:type="first" r:id="rId27"/>
      <w:pgSz w:w="11900" w:h="16840"/>
      <w:pgMar w:top="1394" w:right="1701" w:bottom="851" w:left="1276" w:header="709" w:footer="100" w:gutter="0"/>
      <w:pgNumType w:start="1"/>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2F9463" w14:textId="77777777" w:rsidR="00AF6946" w:rsidRDefault="00AF6946">
      <w:pPr>
        <w:spacing w:after="0"/>
      </w:pPr>
      <w:r>
        <w:separator/>
      </w:r>
    </w:p>
  </w:endnote>
  <w:endnote w:type="continuationSeparator" w:id="0">
    <w:p w14:paraId="26686E41" w14:textId="77777777" w:rsidR="00AF6946" w:rsidRDefault="00AF694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ymap">
    <w:panose1 w:val="00000400000000000000"/>
    <w:charset w:val="00"/>
    <w:family w:val="auto"/>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Roman">
    <w:altName w:val="Times New Roman"/>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BoldMT">
    <w:altName w:val="Arial"/>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9606" w:type="dxa"/>
      <w:tblBorders>
        <w:top w:val="single" w:sz="4" w:space="0" w:color="000000" w:themeColor="text1"/>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7"/>
      <w:gridCol w:w="2587"/>
      <w:gridCol w:w="3742"/>
    </w:tblGrid>
    <w:tr w:rsidR="00D34160" w14:paraId="26088A7D" w14:textId="77777777">
      <w:trPr>
        <w:trHeight w:val="782"/>
      </w:trPr>
      <w:tc>
        <w:tcPr>
          <w:tcW w:w="3277" w:type="dxa"/>
          <w:tcBorders>
            <w:top w:val="nil"/>
          </w:tcBorders>
        </w:tcPr>
        <w:p w14:paraId="26088A7A" w14:textId="77777777" w:rsidR="00D34160" w:rsidRDefault="00AF6946">
          <w:pPr>
            <w:pStyle w:val="TDC1"/>
          </w:pPr>
          <w:r>
            <w:rPr>
              <w:noProof/>
              <w:lang w:val="es-ES" w:eastAsia="es-ES"/>
            </w:rPr>
            <w:drawing>
              <wp:inline distT="0" distB="0" distL="0" distR="0" wp14:anchorId="26088A81" wp14:editId="26088A82">
                <wp:extent cx="1825909" cy="716620"/>
                <wp:effectExtent l="25400" t="0" r="2891" b="0"/>
                <wp:docPr id="1" name="I 1" descr="logo-TMB-fons-transparent.png"/>
                <wp:cNvGraphicFramePr/>
                <a:graphic xmlns:a="http://schemas.openxmlformats.org/drawingml/2006/main">
                  <a:graphicData uri="http://schemas.openxmlformats.org/drawingml/2006/picture">
                    <pic:pic xmlns:pic="http://schemas.openxmlformats.org/drawingml/2006/picture">
                      <pic:nvPicPr>
                        <pic:cNvPr id="0" name="Imagen 4" descr="logo-TMB-fons-transparent.png"/>
                        <pic:cNvPicPr>
                          <a:picLocks noChangeAspect="1"/>
                        </pic:cNvPicPr>
                      </pic:nvPicPr>
                      <pic:blipFill>
                        <a:blip r:embed="rId1"/>
                        <a:stretch>
                          <a:fillRect/>
                        </a:stretch>
                      </pic:blipFill>
                      <pic:spPr>
                        <a:xfrm>
                          <a:off x="0" y="0"/>
                          <a:ext cx="1830021" cy="718234"/>
                        </a:xfrm>
                        <a:prstGeom prst="rect">
                          <a:avLst/>
                        </a:prstGeom>
                      </pic:spPr>
                    </pic:pic>
                  </a:graphicData>
                </a:graphic>
              </wp:inline>
            </w:drawing>
          </w:r>
        </w:p>
      </w:tc>
      <w:tc>
        <w:tcPr>
          <w:tcW w:w="2587" w:type="dxa"/>
          <w:tcBorders>
            <w:top w:val="nil"/>
          </w:tcBorders>
        </w:tcPr>
        <w:p w14:paraId="26088A7B" w14:textId="77777777" w:rsidR="00D34160" w:rsidRDefault="00D34160">
          <w:pPr>
            <w:pStyle w:val="TDC1"/>
          </w:pPr>
        </w:p>
      </w:tc>
      <w:tc>
        <w:tcPr>
          <w:tcW w:w="3742" w:type="dxa"/>
          <w:tcBorders>
            <w:top w:val="nil"/>
          </w:tcBorders>
        </w:tcPr>
        <w:p w14:paraId="26088A7C" w14:textId="77777777" w:rsidR="00D34160" w:rsidRDefault="00D34160">
          <w:pPr>
            <w:pStyle w:val="TDC1"/>
            <w:rPr>
              <w:noProof/>
            </w:rPr>
          </w:pPr>
        </w:p>
      </w:tc>
    </w:tr>
  </w:tbl>
  <w:p w14:paraId="26088A7E" w14:textId="77777777" w:rsidR="00D34160" w:rsidRDefault="00D34160">
    <w:pPr>
      <w:pStyle w:val="TDC1"/>
    </w:pPr>
  </w:p>
  <w:p w14:paraId="26088A7F" w14:textId="77777777" w:rsidR="00D34160" w:rsidRDefault="00D34160"/>
  <w:p w14:paraId="26088A80" w14:textId="77777777" w:rsidR="00D34160" w:rsidRDefault="00D3416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144A9C" w14:textId="77777777" w:rsidR="00AF6946" w:rsidRDefault="00AF6946">
      <w:pPr>
        <w:spacing w:after="0"/>
      </w:pPr>
      <w:r>
        <w:separator/>
      </w:r>
    </w:p>
  </w:footnote>
  <w:footnote w:type="continuationSeparator" w:id="0">
    <w:p w14:paraId="41953DD7" w14:textId="77777777" w:rsidR="00AF6946" w:rsidRDefault="00AF694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933"/>
    </w:tblGrid>
    <w:tr w:rsidR="00D34160" w14:paraId="26088A76" w14:textId="77777777">
      <w:tc>
        <w:tcPr>
          <w:tcW w:w="4531" w:type="dxa"/>
        </w:tcPr>
        <w:p w14:paraId="26088A73" w14:textId="194E128F" w:rsidR="00D34160" w:rsidRDefault="00AF6946">
          <w:pPr>
            <w:rPr>
              <w:sz w:val="18"/>
            </w:rPr>
          </w:pPr>
          <w:r>
            <w:rPr>
              <w:sz w:val="18"/>
            </w:rPr>
            <w:t xml:space="preserve">Contratación servicios de una agencia de publicidad para TMB </w:t>
          </w:r>
        </w:p>
        <w:p w14:paraId="26088A74" w14:textId="07A7D2B1" w:rsidR="00D34160" w:rsidRDefault="00AF6946">
          <w:pPr>
            <w:rPr>
              <w:sz w:val="18"/>
            </w:rPr>
          </w:pPr>
          <w:r>
            <w:rPr>
              <w:color w:val="7F7F7F" w:themeColor="text1" w:themeTint="80"/>
              <w:sz w:val="18"/>
            </w:rPr>
            <w:t xml:space="preserve">Pliego de condiciones técnicas </w:t>
          </w:r>
        </w:p>
      </w:tc>
      <w:tc>
        <w:tcPr>
          <w:tcW w:w="4933" w:type="dxa"/>
        </w:tcPr>
        <w:p w14:paraId="26088A75" w14:textId="77777777" w:rsidR="00D34160" w:rsidRDefault="00AF6946">
          <w:pPr>
            <w:jc w:val="right"/>
          </w:pPr>
          <w:r w:rsidRPr="00084544">
            <w:fldChar w:fldCharType="begin"/>
          </w:r>
          <w:r w:rsidRPr="00084544">
            <w:rPr>
              <w:lang w:val="ca-ES"/>
            </w:rPr>
            <w:instrText>PAGE   \* MERGEFORMAT</w:instrText>
          </w:r>
          <w:r w:rsidRPr="00084544">
            <w:rPr>
              <w:lang w:val="ca-ES"/>
            </w:rPr>
            <w:fldChar w:fldCharType="separate"/>
          </w:r>
          <w:r w:rsidR="003E6FDF">
            <w:rPr>
              <w:noProof/>
              <w:lang w:val="ca-ES"/>
            </w:rPr>
            <w:t>3</w:t>
          </w:r>
          <w:r w:rsidRPr="00084544">
            <w:rPr>
              <w:lang w:val="ca-ES"/>
            </w:rPr>
            <w:fldChar w:fldCharType="end"/>
          </w:r>
        </w:p>
      </w:tc>
    </w:tr>
  </w:tbl>
  <w:p w14:paraId="26088A77" w14:textId="77777777" w:rsidR="00D34160" w:rsidRDefault="00D34160">
    <w:pPr>
      <w:spacing w:after="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088A78" w14:textId="77777777" w:rsidR="00D34160" w:rsidRDefault="00D34160">
    <w:pPr>
      <w:pStyle w:val="Encabezado"/>
    </w:pPr>
  </w:p>
  <w:p w14:paraId="26088A79" w14:textId="77777777" w:rsidR="00D34160" w:rsidRDefault="00AF6946">
    <w:pPr>
      <w:pStyle w:val="Encabezado"/>
      <w:rPr>
        <w:color w:val="7F7F7F" w:themeColor="text1" w:themeTint="80"/>
      </w:rPr>
    </w:pPr>
    <w:r>
      <w:rPr>
        <w:color w:val="7F7F7F" w:themeColor="text1" w:themeTint="80"/>
      </w:rPr>
      <w:t>Dirección Ejecutiva de Marketing</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8183D"/>
    <w:multiLevelType w:val="hybridMultilevel"/>
    <w:tmpl w:val="8828ED3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9106E0F"/>
    <w:multiLevelType w:val="hybridMultilevel"/>
    <w:tmpl w:val="08142AF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nsid w:val="0D1B091B"/>
    <w:multiLevelType w:val="hybridMultilevel"/>
    <w:tmpl w:val="F08230D2"/>
    <w:lvl w:ilvl="0" w:tplc="66BE088C">
      <w:start w:val="1"/>
      <w:numFmt w:val="bullet"/>
      <w:pStyle w:val="TDC8"/>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
    <w:nsid w:val="1101052E"/>
    <w:multiLevelType w:val="hybridMultilevel"/>
    <w:tmpl w:val="D4E4CCFE"/>
    <w:lvl w:ilvl="0" w:tplc="04030001">
      <w:start w:val="1"/>
      <w:numFmt w:val="bullet"/>
      <w:lvlText w:val=""/>
      <w:lvlJc w:val="left"/>
      <w:pPr>
        <w:ind w:left="928" w:hanging="360"/>
      </w:pPr>
      <w:rPr>
        <w:rFonts w:ascii="Symbol" w:hAnsi="Symbol" w:hint="default"/>
      </w:rPr>
    </w:lvl>
    <w:lvl w:ilvl="1" w:tplc="04030003">
      <w:start w:val="1"/>
      <w:numFmt w:val="bullet"/>
      <w:lvlText w:val="o"/>
      <w:lvlJc w:val="left"/>
      <w:pPr>
        <w:ind w:left="1648" w:hanging="360"/>
      </w:pPr>
      <w:rPr>
        <w:rFonts w:ascii="Courier New" w:hAnsi="Courier New" w:cs="Courier New" w:hint="default"/>
      </w:rPr>
    </w:lvl>
    <w:lvl w:ilvl="2" w:tplc="04030005">
      <w:start w:val="1"/>
      <w:numFmt w:val="bullet"/>
      <w:lvlText w:val=""/>
      <w:lvlJc w:val="left"/>
      <w:pPr>
        <w:ind w:left="2368" w:hanging="360"/>
      </w:pPr>
      <w:rPr>
        <w:rFonts w:ascii="Wingdings" w:hAnsi="Wingdings" w:hint="default"/>
      </w:rPr>
    </w:lvl>
    <w:lvl w:ilvl="3" w:tplc="04030001">
      <w:start w:val="1"/>
      <w:numFmt w:val="bullet"/>
      <w:lvlText w:val=""/>
      <w:lvlJc w:val="left"/>
      <w:pPr>
        <w:ind w:left="3088" w:hanging="360"/>
      </w:pPr>
      <w:rPr>
        <w:rFonts w:ascii="Symbol" w:hAnsi="Symbol" w:hint="default"/>
      </w:rPr>
    </w:lvl>
    <w:lvl w:ilvl="4" w:tplc="04030003">
      <w:start w:val="1"/>
      <w:numFmt w:val="bullet"/>
      <w:lvlText w:val="o"/>
      <w:lvlJc w:val="left"/>
      <w:pPr>
        <w:ind w:left="3808" w:hanging="360"/>
      </w:pPr>
      <w:rPr>
        <w:rFonts w:ascii="Courier New" w:hAnsi="Courier New" w:cs="Courier New" w:hint="default"/>
      </w:rPr>
    </w:lvl>
    <w:lvl w:ilvl="5" w:tplc="04030005">
      <w:start w:val="1"/>
      <w:numFmt w:val="bullet"/>
      <w:lvlText w:val=""/>
      <w:lvlJc w:val="left"/>
      <w:pPr>
        <w:ind w:left="4528" w:hanging="360"/>
      </w:pPr>
      <w:rPr>
        <w:rFonts w:ascii="Wingdings" w:hAnsi="Wingdings" w:hint="default"/>
      </w:rPr>
    </w:lvl>
    <w:lvl w:ilvl="6" w:tplc="04030001">
      <w:start w:val="1"/>
      <w:numFmt w:val="bullet"/>
      <w:lvlText w:val=""/>
      <w:lvlJc w:val="left"/>
      <w:pPr>
        <w:ind w:left="5248" w:hanging="360"/>
      </w:pPr>
      <w:rPr>
        <w:rFonts w:ascii="Symbol" w:hAnsi="Symbol" w:hint="default"/>
      </w:rPr>
    </w:lvl>
    <w:lvl w:ilvl="7" w:tplc="04030003">
      <w:start w:val="1"/>
      <w:numFmt w:val="bullet"/>
      <w:lvlText w:val="o"/>
      <w:lvlJc w:val="left"/>
      <w:pPr>
        <w:ind w:left="5968" w:hanging="360"/>
      </w:pPr>
      <w:rPr>
        <w:rFonts w:ascii="Courier New" w:hAnsi="Courier New" w:cs="Courier New" w:hint="default"/>
      </w:rPr>
    </w:lvl>
    <w:lvl w:ilvl="8" w:tplc="04030005">
      <w:start w:val="1"/>
      <w:numFmt w:val="bullet"/>
      <w:lvlText w:val=""/>
      <w:lvlJc w:val="left"/>
      <w:pPr>
        <w:ind w:left="6688" w:hanging="360"/>
      </w:pPr>
      <w:rPr>
        <w:rFonts w:ascii="Wingdings" w:hAnsi="Wingdings" w:hint="default"/>
      </w:rPr>
    </w:lvl>
  </w:abstractNum>
  <w:abstractNum w:abstractNumId="4">
    <w:nsid w:val="11B5065B"/>
    <w:multiLevelType w:val="hybridMultilevel"/>
    <w:tmpl w:val="1FEE35FE"/>
    <w:lvl w:ilvl="0" w:tplc="AF421F62">
      <w:start w:val="1"/>
      <w:numFmt w:val="bullet"/>
      <w:lvlText w:val="-"/>
      <w:lvlJc w:val="left"/>
      <w:pPr>
        <w:ind w:left="720" w:hanging="360"/>
      </w:pPr>
      <w:rPr>
        <w:rFonts w:ascii="Agency FB" w:hAnsi="Agency FB"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4EB1FA0"/>
    <w:multiLevelType w:val="hybridMultilevel"/>
    <w:tmpl w:val="E416C978"/>
    <w:lvl w:ilvl="0" w:tplc="85081D64">
      <w:start w:val="1"/>
      <w:numFmt w:val="decimal"/>
      <w:lvlText w:val="%1."/>
      <w:lvlJc w:val="left"/>
      <w:pPr>
        <w:ind w:left="720" w:hanging="360"/>
      </w:pPr>
      <w:rPr>
        <w:rFonts w:hint="default"/>
        <w:b/>
        <w:i w:val="0"/>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
    <w:nsid w:val="16A1518E"/>
    <w:multiLevelType w:val="hybridMultilevel"/>
    <w:tmpl w:val="F8E86CB2"/>
    <w:lvl w:ilvl="0" w:tplc="AF421F62">
      <w:start w:val="1"/>
      <w:numFmt w:val="bullet"/>
      <w:lvlText w:val="-"/>
      <w:lvlJc w:val="left"/>
      <w:pPr>
        <w:ind w:left="720" w:hanging="360"/>
      </w:pPr>
      <w:rPr>
        <w:rFonts w:ascii="Agency FB" w:hAnsi="Agency FB"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84B30CD"/>
    <w:multiLevelType w:val="multilevel"/>
    <w:tmpl w:val="49B895E2"/>
    <w:lvl w:ilvl="0">
      <w:start w:val="1"/>
      <w:numFmt w:val="decimal"/>
      <w:pStyle w:val="Ttulo1"/>
      <w:lvlText w:val="%1"/>
      <w:lvlJc w:val="left"/>
      <w:pPr>
        <w:ind w:left="1425" w:hanging="432"/>
      </w:pPr>
    </w:lvl>
    <w:lvl w:ilvl="1">
      <w:start w:val="1"/>
      <w:numFmt w:val="decimal"/>
      <w:lvlText w:val="%1.%2"/>
      <w:lvlJc w:val="left"/>
      <w:pPr>
        <w:ind w:left="1144"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8">
    <w:nsid w:val="1A38051A"/>
    <w:multiLevelType w:val="hybridMultilevel"/>
    <w:tmpl w:val="9BF2436A"/>
    <w:lvl w:ilvl="0" w:tplc="907457E4">
      <w:start w:val="1"/>
      <w:numFmt w:val="bullet"/>
      <w:lvlText w:val=""/>
      <w:lvlJc w:val="left"/>
      <w:pPr>
        <w:ind w:left="720" w:hanging="360"/>
      </w:pPr>
      <w:rPr>
        <w:rFonts w:ascii="Symbol" w:hAnsi="Symbol" w:hint="default"/>
        <w:sz w:val="22"/>
        <w:szCs w:val="22"/>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nsid w:val="1E6D64EB"/>
    <w:multiLevelType w:val="hybridMultilevel"/>
    <w:tmpl w:val="F19C80E6"/>
    <w:lvl w:ilvl="0" w:tplc="8EB438BC">
      <w:numFmt w:val="bullet"/>
      <w:lvlText w:val="-"/>
      <w:lvlJc w:val="left"/>
      <w:pPr>
        <w:ind w:left="1288" w:hanging="360"/>
      </w:pPr>
      <w:rPr>
        <w:rFonts w:ascii="Arial" w:eastAsia="Cambria" w:hAnsi="Arial" w:cs="Arial" w:hint="default"/>
      </w:rPr>
    </w:lvl>
    <w:lvl w:ilvl="1" w:tplc="0C0A0003" w:tentative="1">
      <w:start w:val="1"/>
      <w:numFmt w:val="bullet"/>
      <w:lvlText w:val="o"/>
      <w:lvlJc w:val="left"/>
      <w:pPr>
        <w:ind w:left="2008" w:hanging="360"/>
      </w:pPr>
      <w:rPr>
        <w:rFonts w:ascii="Courier New" w:hAnsi="Courier New" w:cs="Courier New" w:hint="default"/>
      </w:rPr>
    </w:lvl>
    <w:lvl w:ilvl="2" w:tplc="0C0A0005" w:tentative="1">
      <w:start w:val="1"/>
      <w:numFmt w:val="bullet"/>
      <w:lvlText w:val=""/>
      <w:lvlJc w:val="left"/>
      <w:pPr>
        <w:ind w:left="2728" w:hanging="360"/>
      </w:pPr>
      <w:rPr>
        <w:rFonts w:ascii="Wingdings" w:hAnsi="Wingdings" w:hint="default"/>
      </w:rPr>
    </w:lvl>
    <w:lvl w:ilvl="3" w:tplc="0C0A0001" w:tentative="1">
      <w:start w:val="1"/>
      <w:numFmt w:val="bullet"/>
      <w:lvlText w:val=""/>
      <w:lvlJc w:val="left"/>
      <w:pPr>
        <w:ind w:left="3448" w:hanging="360"/>
      </w:pPr>
      <w:rPr>
        <w:rFonts w:ascii="Symbol" w:hAnsi="Symbol" w:hint="default"/>
      </w:rPr>
    </w:lvl>
    <w:lvl w:ilvl="4" w:tplc="0C0A0003" w:tentative="1">
      <w:start w:val="1"/>
      <w:numFmt w:val="bullet"/>
      <w:lvlText w:val="o"/>
      <w:lvlJc w:val="left"/>
      <w:pPr>
        <w:ind w:left="4168" w:hanging="360"/>
      </w:pPr>
      <w:rPr>
        <w:rFonts w:ascii="Courier New" w:hAnsi="Courier New" w:cs="Courier New" w:hint="default"/>
      </w:rPr>
    </w:lvl>
    <w:lvl w:ilvl="5" w:tplc="0C0A0005" w:tentative="1">
      <w:start w:val="1"/>
      <w:numFmt w:val="bullet"/>
      <w:lvlText w:val=""/>
      <w:lvlJc w:val="left"/>
      <w:pPr>
        <w:ind w:left="4888" w:hanging="360"/>
      </w:pPr>
      <w:rPr>
        <w:rFonts w:ascii="Wingdings" w:hAnsi="Wingdings" w:hint="default"/>
      </w:rPr>
    </w:lvl>
    <w:lvl w:ilvl="6" w:tplc="0C0A0001" w:tentative="1">
      <w:start w:val="1"/>
      <w:numFmt w:val="bullet"/>
      <w:lvlText w:val=""/>
      <w:lvlJc w:val="left"/>
      <w:pPr>
        <w:ind w:left="5608" w:hanging="360"/>
      </w:pPr>
      <w:rPr>
        <w:rFonts w:ascii="Symbol" w:hAnsi="Symbol" w:hint="default"/>
      </w:rPr>
    </w:lvl>
    <w:lvl w:ilvl="7" w:tplc="0C0A0003" w:tentative="1">
      <w:start w:val="1"/>
      <w:numFmt w:val="bullet"/>
      <w:lvlText w:val="o"/>
      <w:lvlJc w:val="left"/>
      <w:pPr>
        <w:ind w:left="6328" w:hanging="360"/>
      </w:pPr>
      <w:rPr>
        <w:rFonts w:ascii="Courier New" w:hAnsi="Courier New" w:cs="Courier New" w:hint="default"/>
      </w:rPr>
    </w:lvl>
    <w:lvl w:ilvl="8" w:tplc="0C0A0005" w:tentative="1">
      <w:start w:val="1"/>
      <w:numFmt w:val="bullet"/>
      <w:lvlText w:val=""/>
      <w:lvlJc w:val="left"/>
      <w:pPr>
        <w:ind w:left="7048" w:hanging="360"/>
      </w:pPr>
      <w:rPr>
        <w:rFonts w:ascii="Wingdings" w:hAnsi="Wingdings" w:hint="default"/>
      </w:rPr>
    </w:lvl>
  </w:abstractNum>
  <w:abstractNum w:abstractNumId="10">
    <w:nsid w:val="212D67C0"/>
    <w:multiLevelType w:val="hybridMultilevel"/>
    <w:tmpl w:val="FB1E574C"/>
    <w:lvl w:ilvl="0" w:tplc="AF421F62">
      <w:start w:val="1"/>
      <w:numFmt w:val="bullet"/>
      <w:lvlText w:val="-"/>
      <w:lvlJc w:val="left"/>
      <w:pPr>
        <w:ind w:left="1080" w:hanging="360"/>
      </w:pPr>
      <w:rPr>
        <w:rFonts w:ascii="Agency FB" w:hAnsi="Agency FB" w:hint="default"/>
      </w:rPr>
    </w:lvl>
    <w:lvl w:ilvl="1" w:tplc="0C0A0003">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1">
    <w:nsid w:val="24870065"/>
    <w:multiLevelType w:val="hybridMultilevel"/>
    <w:tmpl w:val="22C41B4E"/>
    <w:lvl w:ilvl="0" w:tplc="0C0A0003">
      <w:start w:val="1"/>
      <w:numFmt w:val="bullet"/>
      <w:lvlText w:val="o"/>
      <w:lvlJc w:val="left"/>
      <w:pPr>
        <w:ind w:left="1068" w:hanging="360"/>
      </w:pPr>
      <w:rPr>
        <w:rFonts w:ascii="Courier New" w:hAnsi="Courier New" w:cs="Courier New" w:hint="default"/>
      </w:rPr>
    </w:lvl>
    <w:lvl w:ilvl="1" w:tplc="04030003">
      <w:start w:val="1"/>
      <w:numFmt w:val="bullet"/>
      <w:lvlText w:val="o"/>
      <w:lvlJc w:val="left"/>
      <w:pPr>
        <w:ind w:left="1788" w:hanging="360"/>
      </w:pPr>
      <w:rPr>
        <w:rFonts w:ascii="Courier New" w:hAnsi="Courier New" w:cs="Courier New" w:hint="default"/>
      </w:rPr>
    </w:lvl>
    <w:lvl w:ilvl="2" w:tplc="04030005">
      <w:start w:val="1"/>
      <w:numFmt w:val="bullet"/>
      <w:lvlText w:val=""/>
      <w:lvlJc w:val="left"/>
      <w:pPr>
        <w:ind w:left="2508" w:hanging="360"/>
      </w:pPr>
      <w:rPr>
        <w:rFonts w:ascii="Wingdings" w:hAnsi="Wingdings" w:hint="default"/>
      </w:rPr>
    </w:lvl>
    <w:lvl w:ilvl="3" w:tplc="04030001">
      <w:start w:val="1"/>
      <w:numFmt w:val="bullet"/>
      <w:lvlText w:val=""/>
      <w:lvlJc w:val="left"/>
      <w:pPr>
        <w:ind w:left="3228" w:hanging="360"/>
      </w:pPr>
      <w:rPr>
        <w:rFonts w:ascii="Symbol" w:hAnsi="Symbol" w:hint="default"/>
      </w:rPr>
    </w:lvl>
    <w:lvl w:ilvl="4" w:tplc="04030003">
      <w:start w:val="1"/>
      <w:numFmt w:val="bullet"/>
      <w:lvlText w:val="o"/>
      <w:lvlJc w:val="left"/>
      <w:pPr>
        <w:ind w:left="3948" w:hanging="360"/>
      </w:pPr>
      <w:rPr>
        <w:rFonts w:ascii="Courier New" w:hAnsi="Courier New" w:cs="Courier New" w:hint="default"/>
      </w:rPr>
    </w:lvl>
    <w:lvl w:ilvl="5" w:tplc="04030005">
      <w:start w:val="1"/>
      <w:numFmt w:val="bullet"/>
      <w:lvlText w:val=""/>
      <w:lvlJc w:val="left"/>
      <w:pPr>
        <w:ind w:left="4668" w:hanging="360"/>
      </w:pPr>
      <w:rPr>
        <w:rFonts w:ascii="Wingdings" w:hAnsi="Wingdings" w:hint="default"/>
      </w:rPr>
    </w:lvl>
    <w:lvl w:ilvl="6" w:tplc="04030001">
      <w:start w:val="1"/>
      <w:numFmt w:val="bullet"/>
      <w:lvlText w:val=""/>
      <w:lvlJc w:val="left"/>
      <w:pPr>
        <w:ind w:left="5388" w:hanging="360"/>
      </w:pPr>
      <w:rPr>
        <w:rFonts w:ascii="Symbol" w:hAnsi="Symbol" w:hint="default"/>
      </w:rPr>
    </w:lvl>
    <w:lvl w:ilvl="7" w:tplc="04030003">
      <w:start w:val="1"/>
      <w:numFmt w:val="bullet"/>
      <w:lvlText w:val="o"/>
      <w:lvlJc w:val="left"/>
      <w:pPr>
        <w:ind w:left="6108" w:hanging="360"/>
      </w:pPr>
      <w:rPr>
        <w:rFonts w:ascii="Courier New" w:hAnsi="Courier New" w:cs="Courier New" w:hint="default"/>
      </w:rPr>
    </w:lvl>
    <w:lvl w:ilvl="8" w:tplc="04030005">
      <w:start w:val="1"/>
      <w:numFmt w:val="bullet"/>
      <w:lvlText w:val=""/>
      <w:lvlJc w:val="left"/>
      <w:pPr>
        <w:ind w:left="6828" w:hanging="360"/>
      </w:pPr>
      <w:rPr>
        <w:rFonts w:ascii="Wingdings" w:hAnsi="Wingdings" w:hint="default"/>
      </w:rPr>
    </w:lvl>
  </w:abstractNum>
  <w:abstractNum w:abstractNumId="12">
    <w:nsid w:val="2A400F4D"/>
    <w:multiLevelType w:val="hybridMultilevel"/>
    <w:tmpl w:val="4E3A61F0"/>
    <w:lvl w:ilvl="0" w:tplc="AF421F62">
      <w:start w:val="1"/>
      <w:numFmt w:val="bullet"/>
      <w:lvlText w:val="-"/>
      <w:lvlJc w:val="left"/>
      <w:pPr>
        <w:ind w:left="360" w:hanging="360"/>
      </w:pPr>
      <w:rPr>
        <w:rFonts w:ascii="Agency FB" w:hAnsi="Agency FB"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2C853171"/>
    <w:multiLevelType w:val="hybridMultilevel"/>
    <w:tmpl w:val="DC9036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2CB31532"/>
    <w:multiLevelType w:val="hybridMultilevel"/>
    <w:tmpl w:val="771E4AE8"/>
    <w:lvl w:ilvl="0" w:tplc="AF421F62">
      <w:start w:val="1"/>
      <w:numFmt w:val="bullet"/>
      <w:lvlText w:val="-"/>
      <w:lvlJc w:val="left"/>
      <w:pPr>
        <w:ind w:left="1080" w:hanging="360"/>
      </w:pPr>
      <w:rPr>
        <w:rFonts w:ascii="Agency FB" w:hAnsi="Agency FB" w:hint="default"/>
      </w:rPr>
    </w:lvl>
    <w:lvl w:ilvl="1" w:tplc="AF421F62">
      <w:start w:val="1"/>
      <w:numFmt w:val="bullet"/>
      <w:lvlText w:val="-"/>
      <w:lvlJc w:val="left"/>
      <w:pPr>
        <w:ind w:left="1800" w:hanging="360"/>
      </w:pPr>
      <w:rPr>
        <w:rFonts w:ascii="Agency FB" w:hAnsi="Agency FB"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5">
    <w:nsid w:val="2DF1275F"/>
    <w:multiLevelType w:val="hybridMultilevel"/>
    <w:tmpl w:val="3F089F7E"/>
    <w:lvl w:ilvl="0" w:tplc="AF421F62">
      <w:start w:val="1"/>
      <w:numFmt w:val="bullet"/>
      <w:lvlText w:val="-"/>
      <w:lvlJc w:val="left"/>
      <w:pPr>
        <w:ind w:left="1068" w:hanging="360"/>
      </w:pPr>
      <w:rPr>
        <w:rFonts w:ascii="Agency FB" w:hAnsi="Agency FB"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6">
    <w:nsid w:val="2F627612"/>
    <w:multiLevelType w:val="hybridMultilevel"/>
    <w:tmpl w:val="B79AFE5A"/>
    <w:lvl w:ilvl="0" w:tplc="0C0A0003">
      <w:start w:val="1"/>
      <w:numFmt w:val="bullet"/>
      <w:lvlText w:val="o"/>
      <w:lvlJc w:val="left"/>
      <w:pPr>
        <w:ind w:left="1068" w:hanging="360"/>
      </w:pPr>
      <w:rPr>
        <w:rFonts w:ascii="Courier New" w:hAnsi="Courier New" w:cs="Courier New" w:hint="default"/>
      </w:rPr>
    </w:lvl>
    <w:lvl w:ilvl="1" w:tplc="92F8A5F6">
      <w:start w:val="1"/>
      <w:numFmt w:val="bullet"/>
      <w:lvlText w:val="-"/>
      <w:lvlJc w:val="left"/>
      <w:pPr>
        <w:ind w:left="1788" w:hanging="360"/>
      </w:pPr>
      <w:rPr>
        <w:rFonts w:ascii="Symap" w:hAnsi="Symap" w:cs="Times New Roman" w:hint="default"/>
      </w:rPr>
    </w:lvl>
    <w:lvl w:ilvl="2" w:tplc="04030005">
      <w:start w:val="1"/>
      <w:numFmt w:val="bullet"/>
      <w:lvlText w:val=""/>
      <w:lvlJc w:val="left"/>
      <w:pPr>
        <w:ind w:left="2508" w:hanging="360"/>
      </w:pPr>
      <w:rPr>
        <w:rFonts w:ascii="Wingdings" w:hAnsi="Wingdings" w:hint="default"/>
      </w:rPr>
    </w:lvl>
    <w:lvl w:ilvl="3" w:tplc="04030001">
      <w:start w:val="1"/>
      <w:numFmt w:val="bullet"/>
      <w:lvlText w:val=""/>
      <w:lvlJc w:val="left"/>
      <w:pPr>
        <w:ind w:left="3228" w:hanging="360"/>
      </w:pPr>
      <w:rPr>
        <w:rFonts w:ascii="Symbol" w:hAnsi="Symbol" w:hint="default"/>
      </w:rPr>
    </w:lvl>
    <w:lvl w:ilvl="4" w:tplc="04030003">
      <w:start w:val="1"/>
      <w:numFmt w:val="bullet"/>
      <w:lvlText w:val="o"/>
      <w:lvlJc w:val="left"/>
      <w:pPr>
        <w:ind w:left="3948" w:hanging="360"/>
      </w:pPr>
      <w:rPr>
        <w:rFonts w:ascii="Courier New" w:hAnsi="Courier New" w:cs="Courier New" w:hint="default"/>
      </w:rPr>
    </w:lvl>
    <w:lvl w:ilvl="5" w:tplc="04030005">
      <w:start w:val="1"/>
      <w:numFmt w:val="bullet"/>
      <w:lvlText w:val=""/>
      <w:lvlJc w:val="left"/>
      <w:pPr>
        <w:ind w:left="4668" w:hanging="360"/>
      </w:pPr>
      <w:rPr>
        <w:rFonts w:ascii="Wingdings" w:hAnsi="Wingdings" w:hint="default"/>
      </w:rPr>
    </w:lvl>
    <w:lvl w:ilvl="6" w:tplc="04030001">
      <w:start w:val="1"/>
      <w:numFmt w:val="bullet"/>
      <w:lvlText w:val=""/>
      <w:lvlJc w:val="left"/>
      <w:pPr>
        <w:ind w:left="5388" w:hanging="360"/>
      </w:pPr>
      <w:rPr>
        <w:rFonts w:ascii="Symbol" w:hAnsi="Symbol" w:hint="default"/>
      </w:rPr>
    </w:lvl>
    <w:lvl w:ilvl="7" w:tplc="04030003">
      <w:start w:val="1"/>
      <w:numFmt w:val="bullet"/>
      <w:lvlText w:val="o"/>
      <w:lvlJc w:val="left"/>
      <w:pPr>
        <w:ind w:left="6108" w:hanging="360"/>
      </w:pPr>
      <w:rPr>
        <w:rFonts w:ascii="Courier New" w:hAnsi="Courier New" w:cs="Courier New" w:hint="default"/>
      </w:rPr>
    </w:lvl>
    <w:lvl w:ilvl="8" w:tplc="04030005">
      <w:start w:val="1"/>
      <w:numFmt w:val="bullet"/>
      <w:lvlText w:val=""/>
      <w:lvlJc w:val="left"/>
      <w:pPr>
        <w:ind w:left="6828" w:hanging="360"/>
      </w:pPr>
      <w:rPr>
        <w:rFonts w:ascii="Wingdings" w:hAnsi="Wingdings" w:hint="default"/>
      </w:rPr>
    </w:lvl>
  </w:abstractNum>
  <w:abstractNum w:abstractNumId="17">
    <w:nsid w:val="30AB51D7"/>
    <w:multiLevelType w:val="hybridMultilevel"/>
    <w:tmpl w:val="BAD05C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33186853"/>
    <w:multiLevelType w:val="hybridMultilevel"/>
    <w:tmpl w:val="595A553C"/>
    <w:lvl w:ilvl="0" w:tplc="AF421F62">
      <w:start w:val="1"/>
      <w:numFmt w:val="bullet"/>
      <w:lvlText w:val="-"/>
      <w:lvlJc w:val="left"/>
      <w:pPr>
        <w:ind w:left="6" w:hanging="360"/>
      </w:pPr>
      <w:rPr>
        <w:rFonts w:ascii="Agency FB" w:hAnsi="Agency FB" w:hint="default"/>
      </w:rPr>
    </w:lvl>
    <w:lvl w:ilvl="1" w:tplc="AF421F62">
      <w:start w:val="1"/>
      <w:numFmt w:val="bullet"/>
      <w:lvlText w:val="-"/>
      <w:lvlJc w:val="left"/>
      <w:pPr>
        <w:ind w:left="726" w:hanging="360"/>
      </w:pPr>
      <w:rPr>
        <w:rFonts w:ascii="Agency FB" w:hAnsi="Agency FB" w:hint="default"/>
      </w:rPr>
    </w:lvl>
    <w:lvl w:ilvl="2" w:tplc="0C0A0005" w:tentative="1">
      <w:start w:val="1"/>
      <w:numFmt w:val="bullet"/>
      <w:lvlText w:val=""/>
      <w:lvlJc w:val="left"/>
      <w:pPr>
        <w:ind w:left="1446" w:hanging="360"/>
      </w:pPr>
      <w:rPr>
        <w:rFonts w:ascii="Wingdings" w:hAnsi="Wingdings" w:hint="default"/>
      </w:rPr>
    </w:lvl>
    <w:lvl w:ilvl="3" w:tplc="0C0A0001" w:tentative="1">
      <w:start w:val="1"/>
      <w:numFmt w:val="bullet"/>
      <w:lvlText w:val=""/>
      <w:lvlJc w:val="left"/>
      <w:pPr>
        <w:ind w:left="2166" w:hanging="360"/>
      </w:pPr>
      <w:rPr>
        <w:rFonts w:ascii="Symbol" w:hAnsi="Symbol" w:hint="default"/>
      </w:rPr>
    </w:lvl>
    <w:lvl w:ilvl="4" w:tplc="0C0A0003" w:tentative="1">
      <w:start w:val="1"/>
      <w:numFmt w:val="bullet"/>
      <w:lvlText w:val="o"/>
      <w:lvlJc w:val="left"/>
      <w:pPr>
        <w:ind w:left="2886" w:hanging="360"/>
      </w:pPr>
      <w:rPr>
        <w:rFonts w:ascii="Courier New" w:hAnsi="Courier New" w:cs="Courier New" w:hint="default"/>
      </w:rPr>
    </w:lvl>
    <w:lvl w:ilvl="5" w:tplc="0C0A0005" w:tentative="1">
      <w:start w:val="1"/>
      <w:numFmt w:val="bullet"/>
      <w:lvlText w:val=""/>
      <w:lvlJc w:val="left"/>
      <w:pPr>
        <w:ind w:left="3606" w:hanging="360"/>
      </w:pPr>
      <w:rPr>
        <w:rFonts w:ascii="Wingdings" w:hAnsi="Wingdings" w:hint="default"/>
      </w:rPr>
    </w:lvl>
    <w:lvl w:ilvl="6" w:tplc="0C0A0001" w:tentative="1">
      <w:start w:val="1"/>
      <w:numFmt w:val="bullet"/>
      <w:lvlText w:val=""/>
      <w:lvlJc w:val="left"/>
      <w:pPr>
        <w:ind w:left="4326" w:hanging="360"/>
      </w:pPr>
      <w:rPr>
        <w:rFonts w:ascii="Symbol" w:hAnsi="Symbol" w:hint="default"/>
      </w:rPr>
    </w:lvl>
    <w:lvl w:ilvl="7" w:tplc="0C0A0003" w:tentative="1">
      <w:start w:val="1"/>
      <w:numFmt w:val="bullet"/>
      <w:lvlText w:val="o"/>
      <w:lvlJc w:val="left"/>
      <w:pPr>
        <w:ind w:left="5046" w:hanging="360"/>
      </w:pPr>
      <w:rPr>
        <w:rFonts w:ascii="Courier New" w:hAnsi="Courier New" w:cs="Courier New" w:hint="default"/>
      </w:rPr>
    </w:lvl>
    <w:lvl w:ilvl="8" w:tplc="0C0A0005" w:tentative="1">
      <w:start w:val="1"/>
      <w:numFmt w:val="bullet"/>
      <w:lvlText w:val=""/>
      <w:lvlJc w:val="left"/>
      <w:pPr>
        <w:ind w:left="5766" w:hanging="360"/>
      </w:pPr>
      <w:rPr>
        <w:rFonts w:ascii="Wingdings" w:hAnsi="Wingdings" w:hint="default"/>
      </w:rPr>
    </w:lvl>
  </w:abstractNum>
  <w:abstractNum w:abstractNumId="19">
    <w:nsid w:val="3AA922F8"/>
    <w:multiLevelType w:val="hybridMultilevel"/>
    <w:tmpl w:val="5BCAAF1E"/>
    <w:lvl w:ilvl="0" w:tplc="AF421F62">
      <w:start w:val="1"/>
      <w:numFmt w:val="bullet"/>
      <w:lvlText w:val="-"/>
      <w:lvlJc w:val="left"/>
      <w:pPr>
        <w:ind w:left="720" w:hanging="360"/>
      </w:pPr>
      <w:rPr>
        <w:rFonts w:ascii="Agency FB" w:hAnsi="Agency FB"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43804008"/>
    <w:multiLevelType w:val="hybridMultilevel"/>
    <w:tmpl w:val="76668F7C"/>
    <w:lvl w:ilvl="0" w:tplc="AF421F62">
      <w:start w:val="1"/>
      <w:numFmt w:val="bullet"/>
      <w:lvlText w:val="-"/>
      <w:lvlJc w:val="left"/>
      <w:pPr>
        <w:ind w:left="1068" w:hanging="360"/>
      </w:pPr>
      <w:rPr>
        <w:rFonts w:ascii="Agency FB" w:hAnsi="Agency FB"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1">
    <w:nsid w:val="451742DB"/>
    <w:multiLevelType w:val="hybridMultilevel"/>
    <w:tmpl w:val="AEEE7EBA"/>
    <w:lvl w:ilvl="0" w:tplc="0C0A0015">
      <w:start w:val="1"/>
      <w:numFmt w:val="upp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2">
    <w:nsid w:val="458A7C61"/>
    <w:multiLevelType w:val="multilevel"/>
    <w:tmpl w:val="F4506AF2"/>
    <w:lvl w:ilvl="0">
      <w:start w:val="6"/>
      <w:numFmt w:val="decimal"/>
      <w:lvlText w:val="%1."/>
      <w:lvlJc w:val="left"/>
      <w:pPr>
        <w:ind w:left="504" w:hanging="504"/>
      </w:pPr>
      <w:rPr>
        <w:rFonts w:hint="default"/>
      </w:rPr>
    </w:lvl>
    <w:lvl w:ilvl="1">
      <w:start w:val="2"/>
      <w:numFmt w:val="decimal"/>
      <w:lvlText w:val="%1.%2."/>
      <w:lvlJc w:val="left"/>
      <w:pPr>
        <w:ind w:left="504" w:hanging="504"/>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85B1E48"/>
    <w:multiLevelType w:val="hybridMultilevel"/>
    <w:tmpl w:val="AF306D10"/>
    <w:lvl w:ilvl="0" w:tplc="AF421F62">
      <w:start w:val="1"/>
      <w:numFmt w:val="bullet"/>
      <w:lvlText w:val="-"/>
      <w:lvlJc w:val="left"/>
      <w:pPr>
        <w:ind w:left="1068" w:hanging="360"/>
      </w:pPr>
      <w:rPr>
        <w:rFonts w:ascii="Agency FB" w:hAnsi="Agency FB"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4">
    <w:nsid w:val="4B610D6E"/>
    <w:multiLevelType w:val="hybridMultilevel"/>
    <w:tmpl w:val="EC145810"/>
    <w:lvl w:ilvl="0" w:tplc="AF421F62">
      <w:start w:val="1"/>
      <w:numFmt w:val="bullet"/>
      <w:lvlText w:val="-"/>
      <w:lvlJc w:val="left"/>
      <w:pPr>
        <w:ind w:left="928" w:hanging="360"/>
      </w:pPr>
      <w:rPr>
        <w:rFonts w:ascii="Agency FB" w:hAnsi="Agency FB" w:hint="default"/>
      </w:rPr>
    </w:lvl>
    <w:lvl w:ilvl="1" w:tplc="AF421F62">
      <w:start w:val="1"/>
      <w:numFmt w:val="bullet"/>
      <w:lvlText w:val="-"/>
      <w:lvlJc w:val="left"/>
      <w:pPr>
        <w:ind w:left="1648" w:hanging="360"/>
      </w:pPr>
      <w:rPr>
        <w:rFonts w:ascii="Agency FB" w:hAnsi="Agency FB" w:hint="default"/>
      </w:rPr>
    </w:lvl>
    <w:lvl w:ilvl="2" w:tplc="0C0A0005" w:tentative="1">
      <w:start w:val="1"/>
      <w:numFmt w:val="bullet"/>
      <w:lvlText w:val=""/>
      <w:lvlJc w:val="left"/>
      <w:pPr>
        <w:ind w:left="2368" w:hanging="360"/>
      </w:pPr>
      <w:rPr>
        <w:rFonts w:ascii="Wingdings" w:hAnsi="Wingdings" w:hint="default"/>
      </w:rPr>
    </w:lvl>
    <w:lvl w:ilvl="3" w:tplc="0C0A0001" w:tentative="1">
      <w:start w:val="1"/>
      <w:numFmt w:val="bullet"/>
      <w:lvlText w:val=""/>
      <w:lvlJc w:val="left"/>
      <w:pPr>
        <w:ind w:left="3088" w:hanging="360"/>
      </w:pPr>
      <w:rPr>
        <w:rFonts w:ascii="Symbol" w:hAnsi="Symbol" w:hint="default"/>
      </w:rPr>
    </w:lvl>
    <w:lvl w:ilvl="4" w:tplc="0C0A0003" w:tentative="1">
      <w:start w:val="1"/>
      <w:numFmt w:val="bullet"/>
      <w:lvlText w:val="o"/>
      <w:lvlJc w:val="left"/>
      <w:pPr>
        <w:ind w:left="3808" w:hanging="360"/>
      </w:pPr>
      <w:rPr>
        <w:rFonts w:ascii="Courier New" w:hAnsi="Courier New" w:cs="Courier New" w:hint="default"/>
      </w:rPr>
    </w:lvl>
    <w:lvl w:ilvl="5" w:tplc="0C0A0005" w:tentative="1">
      <w:start w:val="1"/>
      <w:numFmt w:val="bullet"/>
      <w:lvlText w:val=""/>
      <w:lvlJc w:val="left"/>
      <w:pPr>
        <w:ind w:left="4528" w:hanging="360"/>
      </w:pPr>
      <w:rPr>
        <w:rFonts w:ascii="Wingdings" w:hAnsi="Wingdings" w:hint="default"/>
      </w:rPr>
    </w:lvl>
    <w:lvl w:ilvl="6" w:tplc="0C0A0001" w:tentative="1">
      <w:start w:val="1"/>
      <w:numFmt w:val="bullet"/>
      <w:lvlText w:val=""/>
      <w:lvlJc w:val="left"/>
      <w:pPr>
        <w:ind w:left="5248" w:hanging="360"/>
      </w:pPr>
      <w:rPr>
        <w:rFonts w:ascii="Symbol" w:hAnsi="Symbol" w:hint="default"/>
      </w:rPr>
    </w:lvl>
    <w:lvl w:ilvl="7" w:tplc="0C0A0003" w:tentative="1">
      <w:start w:val="1"/>
      <w:numFmt w:val="bullet"/>
      <w:lvlText w:val="o"/>
      <w:lvlJc w:val="left"/>
      <w:pPr>
        <w:ind w:left="5968" w:hanging="360"/>
      </w:pPr>
      <w:rPr>
        <w:rFonts w:ascii="Courier New" w:hAnsi="Courier New" w:cs="Courier New" w:hint="default"/>
      </w:rPr>
    </w:lvl>
    <w:lvl w:ilvl="8" w:tplc="0C0A0005" w:tentative="1">
      <w:start w:val="1"/>
      <w:numFmt w:val="bullet"/>
      <w:lvlText w:val=""/>
      <w:lvlJc w:val="left"/>
      <w:pPr>
        <w:ind w:left="6688" w:hanging="360"/>
      </w:pPr>
      <w:rPr>
        <w:rFonts w:ascii="Wingdings" w:hAnsi="Wingdings" w:hint="default"/>
      </w:rPr>
    </w:lvl>
  </w:abstractNum>
  <w:abstractNum w:abstractNumId="25">
    <w:nsid w:val="4C470063"/>
    <w:multiLevelType w:val="hybridMultilevel"/>
    <w:tmpl w:val="06A08E10"/>
    <w:lvl w:ilvl="0" w:tplc="AF421F62">
      <w:start w:val="1"/>
      <w:numFmt w:val="bullet"/>
      <w:lvlText w:val="-"/>
      <w:lvlJc w:val="left"/>
      <w:pPr>
        <w:ind w:left="1428" w:hanging="360"/>
      </w:pPr>
      <w:rPr>
        <w:rFonts w:ascii="Agency FB" w:hAnsi="Agency FB" w:hint="default"/>
      </w:r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26">
    <w:nsid w:val="55B13348"/>
    <w:multiLevelType w:val="hybridMultilevel"/>
    <w:tmpl w:val="24A0540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57151083"/>
    <w:multiLevelType w:val="hybridMultilevel"/>
    <w:tmpl w:val="5860EF78"/>
    <w:lvl w:ilvl="0" w:tplc="AF421F62">
      <w:start w:val="1"/>
      <w:numFmt w:val="bullet"/>
      <w:lvlText w:val="-"/>
      <w:lvlJc w:val="left"/>
      <w:pPr>
        <w:ind w:left="1288" w:hanging="360"/>
      </w:pPr>
      <w:rPr>
        <w:rFonts w:ascii="Agency FB" w:hAnsi="Agency FB" w:hint="default"/>
      </w:rPr>
    </w:lvl>
    <w:lvl w:ilvl="1" w:tplc="0C0A0003">
      <w:start w:val="1"/>
      <w:numFmt w:val="bullet"/>
      <w:lvlText w:val="o"/>
      <w:lvlJc w:val="left"/>
      <w:pPr>
        <w:ind w:left="2008" w:hanging="360"/>
      </w:pPr>
      <w:rPr>
        <w:rFonts w:ascii="Courier New" w:hAnsi="Courier New" w:cs="Courier New" w:hint="default"/>
      </w:rPr>
    </w:lvl>
    <w:lvl w:ilvl="2" w:tplc="0C0A0005" w:tentative="1">
      <w:start w:val="1"/>
      <w:numFmt w:val="bullet"/>
      <w:lvlText w:val=""/>
      <w:lvlJc w:val="left"/>
      <w:pPr>
        <w:ind w:left="2728" w:hanging="360"/>
      </w:pPr>
      <w:rPr>
        <w:rFonts w:ascii="Wingdings" w:hAnsi="Wingdings" w:hint="default"/>
      </w:rPr>
    </w:lvl>
    <w:lvl w:ilvl="3" w:tplc="0C0A0001" w:tentative="1">
      <w:start w:val="1"/>
      <w:numFmt w:val="bullet"/>
      <w:lvlText w:val=""/>
      <w:lvlJc w:val="left"/>
      <w:pPr>
        <w:ind w:left="3448" w:hanging="360"/>
      </w:pPr>
      <w:rPr>
        <w:rFonts w:ascii="Symbol" w:hAnsi="Symbol" w:hint="default"/>
      </w:rPr>
    </w:lvl>
    <w:lvl w:ilvl="4" w:tplc="0C0A0003" w:tentative="1">
      <w:start w:val="1"/>
      <w:numFmt w:val="bullet"/>
      <w:lvlText w:val="o"/>
      <w:lvlJc w:val="left"/>
      <w:pPr>
        <w:ind w:left="4168" w:hanging="360"/>
      </w:pPr>
      <w:rPr>
        <w:rFonts w:ascii="Courier New" w:hAnsi="Courier New" w:cs="Courier New" w:hint="default"/>
      </w:rPr>
    </w:lvl>
    <w:lvl w:ilvl="5" w:tplc="0C0A0005" w:tentative="1">
      <w:start w:val="1"/>
      <w:numFmt w:val="bullet"/>
      <w:lvlText w:val=""/>
      <w:lvlJc w:val="left"/>
      <w:pPr>
        <w:ind w:left="4888" w:hanging="360"/>
      </w:pPr>
      <w:rPr>
        <w:rFonts w:ascii="Wingdings" w:hAnsi="Wingdings" w:hint="default"/>
      </w:rPr>
    </w:lvl>
    <w:lvl w:ilvl="6" w:tplc="0C0A0001" w:tentative="1">
      <w:start w:val="1"/>
      <w:numFmt w:val="bullet"/>
      <w:lvlText w:val=""/>
      <w:lvlJc w:val="left"/>
      <w:pPr>
        <w:ind w:left="5608" w:hanging="360"/>
      </w:pPr>
      <w:rPr>
        <w:rFonts w:ascii="Symbol" w:hAnsi="Symbol" w:hint="default"/>
      </w:rPr>
    </w:lvl>
    <w:lvl w:ilvl="7" w:tplc="0C0A0003" w:tentative="1">
      <w:start w:val="1"/>
      <w:numFmt w:val="bullet"/>
      <w:lvlText w:val="o"/>
      <w:lvlJc w:val="left"/>
      <w:pPr>
        <w:ind w:left="6328" w:hanging="360"/>
      </w:pPr>
      <w:rPr>
        <w:rFonts w:ascii="Courier New" w:hAnsi="Courier New" w:cs="Courier New" w:hint="default"/>
      </w:rPr>
    </w:lvl>
    <w:lvl w:ilvl="8" w:tplc="0C0A0005" w:tentative="1">
      <w:start w:val="1"/>
      <w:numFmt w:val="bullet"/>
      <w:lvlText w:val=""/>
      <w:lvlJc w:val="left"/>
      <w:pPr>
        <w:ind w:left="7048" w:hanging="360"/>
      </w:pPr>
      <w:rPr>
        <w:rFonts w:ascii="Wingdings" w:hAnsi="Wingdings" w:hint="default"/>
      </w:rPr>
    </w:lvl>
  </w:abstractNum>
  <w:abstractNum w:abstractNumId="28">
    <w:nsid w:val="5A1E081D"/>
    <w:multiLevelType w:val="multilevel"/>
    <w:tmpl w:val="F23A3168"/>
    <w:lvl w:ilvl="0">
      <w:start w:val="6"/>
      <w:numFmt w:val="decimal"/>
      <w:lvlText w:val="%1."/>
      <w:lvlJc w:val="left"/>
      <w:pPr>
        <w:ind w:left="495" w:hanging="495"/>
      </w:pPr>
      <w:rPr>
        <w:rFonts w:hint="default"/>
      </w:rPr>
    </w:lvl>
    <w:lvl w:ilvl="1">
      <w:start w:val="2"/>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5B120083"/>
    <w:multiLevelType w:val="hybridMultilevel"/>
    <w:tmpl w:val="EEEA3090"/>
    <w:lvl w:ilvl="0" w:tplc="5FEE8AB6">
      <w:start w:val="1"/>
      <w:numFmt w:val="decimal"/>
      <w:lvlText w:val="%1."/>
      <w:lvlJc w:val="left"/>
      <w:pPr>
        <w:ind w:left="360" w:hanging="360"/>
      </w:pPr>
      <w:rPr>
        <w:b/>
        <w:color w:val="000000" w:themeColor="text1"/>
      </w:rPr>
    </w:lvl>
    <w:lvl w:ilvl="1" w:tplc="04030019">
      <w:start w:val="1"/>
      <w:numFmt w:val="lowerLetter"/>
      <w:lvlText w:val="%2."/>
      <w:lvlJc w:val="left"/>
      <w:pPr>
        <w:ind w:left="1080" w:hanging="360"/>
      </w:pPr>
    </w:lvl>
    <w:lvl w:ilvl="2" w:tplc="0403001B">
      <w:start w:val="1"/>
      <w:numFmt w:val="lowerRoman"/>
      <w:lvlText w:val="%3."/>
      <w:lvlJc w:val="right"/>
      <w:pPr>
        <w:ind w:left="1800" w:hanging="180"/>
      </w:pPr>
    </w:lvl>
    <w:lvl w:ilvl="3" w:tplc="0403000F">
      <w:start w:val="1"/>
      <w:numFmt w:val="decimal"/>
      <w:lvlText w:val="%4."/>
      <w:lvlJc w:val="left"/>
      <w:pPr>
        <w:ind w:left="2520" w:hanging="360"/>
      </w:pPr>
    </w:lvl>
    <w:lvl w:ilvl="4" w:tplc="04030019">
      <w:start w:val="1"/>
      <w:numFmt w:val="lowerLetter"/>
      <w:lvlText w:val="%5."/>
      <w:lvlJc w:val="left"/>
      <w:pPr>
        <w:ind w:left="3240" w:hanging="360"/>
      </w:pPr>
    </w:lvl>
    <w:lvl w:ilvl="5" w:tplc="0403001B">
      <w:start w:val="1"/>
      <w:numFmt w:val="lowerRoman"/>
      <w:lvlText w:val="%6."/>
      <w:lvlJc w:val="right"/>
      <w:pPr>
        <w:ind w:left="3960" w:hanging="180"/>
      </w:pPr>
    </w:lvl>
    <w:lvl w:ilvl="6" w:tplc="0403000F">
      <w:start w:val="1"/>
      <w:numFmt w:val="decimal"/>
      <w:lvlText w:val="%7."/>
      <w:lvlJc w:val="left"/>
      <w:pPr>
        <w:ind w:left="4680" w:hanging="360"/>
      </w:pPr>
    </w:lvl>
    <w:lvl w:ilvl="7" w:tplc="04030019">
      <w:start w:val="1"/>
      <w:numFmt w:val="lowerLetter"/>
      <w:lvlText w:val="%8."/>
      <w:lvlJc w:val="left"/>
      <w:pPr>
        <w:ind w:left="5400" w:hanging="360"/>
      </w:pPr>
    </w:lvl>
    <w:lvl w:ilvl="8" w:tplc="0403001B">
      <w:start w:val="1"/>
      <w:numFmt w:val="lowerRoman"/>
      <w:lvlText w:val="%9."/>
      <w:lvlJc w:val="right"/>
      <w:pPr>
        <w:ind w:left="6120" w:hanging="180"/>
      </w:pPr>
    </w:lvl>
  </w:abstractNum>
  <w:abstractNum w:abstractNumId="30">
    <w:nsid w:val="626335EA"/>
    <w:multiLevelType w:val="hybridMultilevel"/>
    <w:tmpl w:val="2676C748"/>
    <w:lvl w:ilvl="0" w:tplc="AF421F62">
      <w:start w:val="1"/>
      <w:numFmt w:val="bullet"/>
      <w:lvlText w:val="-"/>
      <w:lvlJc w:val="left"/>
      <w:pPr>
        <w:ind w:left="360" w:hanging="360"/>
      </w:pPr>
      <w:rPr>
        <w:rFonts w:ascii="Agency FB" w:hAnsi="Agency FB"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1">
    <w:nsid w:val="650B2CD9"/>
    <w:multiLevelType w:val="hybridMultilevel"/>
    <w:tmpl w:val="75D6029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68543D5B"/>
    <w:multiLevelType w:val="hybridMultilevel"/>
    <w:tmpl w:val="20303546"/>
    <w:lvl w:ilvl="0" w:tplc="AF421F62">
      <w:start w:val="1"/>
      <w:numFmt w:val="bullet"/>
      <w:lvlText w:val="-"/>
      <w:lvlJc w:val="left"/>
      <w:pPr>
        <w:ind w:left="1068" w:hanging="360"/>
      </w:pPr>
      <w:rPr>
        <w:rFonts w:ascii="Agency FB" w:hAnsi="Agency FB" w:hint="default"/>
      </w:rPr>
    </w:lvl>
    <w:lvl w:ilvl="1" w:tplc="AF421F62">
      <w:start w:val="1"/>
      <w:numFmt w:val="bullet"/>
      <w:lvlText w:val="-"/>
      <w:lvlJc w:val="left"/>
      <w:pPr>
        <w:ind w:left="1788" w:hanging="360"/>
      </w:pPr>
      <w:rPr>
        <w:rFonts w:ascii="Agency FB" w:hAnsi="Agency FB"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3">
    <w:nsid w:val="693A1D10"/>
    <w:multiLevelType w:val="hybridMultilevel"/>
    <w:tmpl w:val="72302D52"/>
    <w:lvl w:ilvl="0" w:tplc="AF421F62">
      <w:start w:val="1"/>
      <w:numFmt w:val="bullet"/>
      <w:lvlText w:val="-"/>
      <w:lvlJc w:val="left"/>
      <w:pPr>
        <w:ind w:left="1080" w:hanging="360"/>
      </w:pPr>
      <w:rPr>
        <w:rFonts w:ascii="Agency FB" w:hAnsi="Agency FB"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4">
    <w:nsid w:val="6E0579CD"/>
    <w:multiLevelType w:val="hybridMultilevel"/>
    <w:tmpl w:val="D9D2FD50"/>
    <w:lvl w:ilvl="0" w:tplc="0C0A0001">
      <w:start w:val="1"/>
      <w:numFmt w:val="bullet"/>
      <w:lvlText w:val=""/>
      <w:lvlJc w:val="left"/>
      <w:pPr>
        <w:ind w:left="720" w:hanging="360"/>
      </w:pPr>
      <w:rPr>
        <w:rFonts w:ascii="Symbol" w:hAnsi="Symbol" w:hint="default"/>
      </w:rPr>
    </w:lvl>
    <w:lvl w:ilvl="1" w:tplc="6A9E8932">
      <w:numFmt w:val="bullet"/>
      <w:lvlText w:val="–"/>
      <w:lvlJc w:val="left"/>
      <w:pPr>
        <w:ind w:left="1440" w:hanging="360"/>
      </w:pPr>
      <w:rPr>
        <w:rFonts w:ascii="Arial" w:eastAsia="Cambria" w:hAnsi="Arial" w:cs="Aria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nsid w:val="6E1F688B"/>
    <w:multiLevelType w:val="hybridMultilevel"/>
    <w:tmpl w:val="F87E9EFE"/>
    <w:lvl w:ilvl="0" w:tplc="AF421F62">
      <w:start w:val="1"/>
      <w:numFmt w:val="bullet"/>
      <w:lvlText w:val="-"/>
      <w:lvlJc w:val="left"/>
      <w:pPr>
        <w:ind w:left="1068" w:hanging="360"/>
      </w:pPr>
      <w:rPr>
        <w:rFonts w:ascii="Agency FB" w:hAnsi="Agency FB"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6">
    <w:nsid w:val="6E9F1EDA"/>
    <w:multiLevelType w:val="hybridMultilevel"/>
    <w:tmpl w:val="0A9A1A26"/>
    <w:lvl w:ilvl="0" w:tplc="17DA5E10">
      <w:start w:val="1"/>
      <w:numFmt w:val="decimal"/>
      <w:lvlText w:val="%1."/>
      <w:lvlJc w:val="left"/>
      <w:pPr>
        <w:ind w:left="720" w:hanging="360"/>
      </w:pPr>
      <w:rPr>
        <w:rFonts w:cs="Times New Roman"/>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7">
    <w:nsid w:val="71C44DA6"/>
    <w:multiLevelType w:val="hybridMultilevel"/>
    <w:tmpl w:val="16481634"/>
    <w:lvl w:ilvl="0" w:tplc="100CF354">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769E6083"/>
    <w:multiLevelType w:val="hybridMultilevel"/>
    <w:tmpl w:val="828816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nsid w:val="7B47307C"/>
    <w:multiLevelType w:val="hybridMultilevel"/>
    <w:tmpl w:val="5F1C0CD8"/>
    <w:lvl w:ilvl="0" w:tplc="AF421F62">
      <w:start w:val="1"/>
      <w:numFmt w:val="bullet"/>
      <w:lvlText w:val="-"/>
      <w:lvlJc w:val="left"/>
      <w:pPr>
        <w:ind w:left="1068" w:hanging="360"/>
      </w:pPr>
      <w:rPr>
        <w:rFonts w:ascii="Agency FB" w:hAnsi="Agency FB" w:hint="default"/>
      </w:rPr>
    </w:lvl>
    <w:lvl w:ilvl="1" w:tplc="AF421F62">
      <w:start w:val="1"/>
      <w:numFmt w:val="bullet"/>
      <w:lvlText w:val="-"/>
      <w:lvlJc w:val="left"/>
      <w:pPr>
        <w:ind w:left="1788" w:hanging="360"/>
      </w:pPr>
      <w:rPr>
        <w:rFonts w:ascii="Agency FB" w:hAnsi="Agency FB"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40">
    <w:nsid w:val="7CAB74D4"/>
    <w:multiLevelType w:val="hybridMultilevel"/>
    <w:tmpl w:val="8368CE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nsid w:val="7D190A1B"/>
    <w:multiLevelType w:val="hybridMultilevel"/>
    <w:tmpl w:val="DD80114A"/>
    <w:lvl w:ilvl="0" w:tplc="AF421F62">
      <w:start w:val="1"/>
      <w:numFmt w:val="bullet"/>
      <w:lvlText w:val="-"/>
      <w:lvlJc w:val="left"/>
      <w:pPr>
        <w:ind w:left="1428" w:hanging="360"/>
      </w:pPr>
      <w:rPr>
        <w:rFonts w:ascii="Agency FB" w:hAnsi="Agency FB"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num w:numId="1">
    <w:abstractNumId w:val="7"/>
  </w:num>
  <w:num w:numId="2">
    <w:abstractNumId w:val="2"/>
  </w:num>
  <w:num w:numId="3">
    <w:abstractNumId w:val="3"/>
  </w:num>
  <w:num w:numId="4">
    <w:abstractNumId w:val="8"/>
  </w:num>
  <w:num w:numId="5">
    <w:abstractNumId w:val="11"/>
  </w:num>
  <w:num w:numId="6">
    <w:abstractNumId w:val="16"/>
  </w:num>
  <w:num w:numId="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1"/>
  </w:num>
  <w:num w:numId="11">
    <w:abstractNumId w:val="17"/>
  </w:num>
  <w:num w:numId="12">
    <w:abstractNumId w:val="38"/>
  </w:num>
  <w:num w:numId="13">
    <w:abstractNumId w:val="34"/>
  </w:num>
  <w:num w:numId="14">
    <w:abstractNumId w:val="37"/>
  </w:num>
  <w:num w:numId="15">
    <w:abstractNumId w:val="13"/>
  </w:num>
  <w:num w:numId="16">
    <w:abstractNumId w:val="18"/>
  </w:num>
  <w:num w:numId="17">
    <w:abstractNumId w:val="7"/>
  </w:num>
  <w:num w:numId="18">
    <w:abstractNumId w:val="7"/>
    <w:lvlOverride w:ilvl="0">
      <w:startOverride w:val="2"/>
    </w:lvlOverride>
    <w:lvlOverride w:ilvl="1">
      <w:startOverride w:val="2"/>
    </w:lvlOverride>
  </w:num>
  <w:num w:numId="19">
    <w:abstractNumId w:val="9"/>
  </w:num>
  <w:num w:numId="20">
    <w:abstractNumId w:val="36"/>
  </w:num>
  <w:num w:numId="21">
    <w:abstractNumId w:val="10"/>
  </w:num>
  <w:num w:numId="22">
    <w:abstractNumId w:val="19"/>
  </w:num>
  <w:num w:numId="23">
    <w:abstractNumId w:val="32"/>
  </w:num>
  <w:num w:numId="24">
    <w:abstractNumId w:val="6"/>
  </w:num>
  <w:num w:numId="25">
    <w:abstractNumId w:val="39"/>
  </w:num>
  <w:num w:numId="26">
    <w:abstractNumId w:val="27"/>
  </w:num>
  <w:num w:numId="27">
    <w:abstractNumId w:val="24"/>
  </w:num>
  <w:num w:numId="28">
    <w:abstractNumId w:val="14"/>
  </w:num>
  <w:num w:numId="29">
    <w:abstractNumId w:val="12"/>
  </w:num>
  <w:num w:numId="30">
    <w:abstractNumId w:val="4"/>
  </w:num>
  <w:num w:numId="31">
    <w:abstractNumId w:val="30"/>
  </w:num>
  <w:num w:numId="32">
    <w:abstractNumId w:val="15"/>
  </w:num>
  <w:num w:numId="33">
    <w:abstractNumId w:val="0"/>
  </w:num>
  <w:num w:numId="34">
    <w:abstractNumId w:val="31"/>
  </w:num>
  <w:num w:numId="35">
    <w:abstractNumId w:val="20"/>
  </w:num>
  <w:num w:numId="36">
    <w:abstractNumId w:val="35"/>
  </w:num>
  <w:num w:numId="37">
    <w:abstractNumId w:val="23"/>
  </w:num>
  <w:num w:numId="38">
    <w:abstractNumId w:val="33"/>
  </w:num>
  <w:num w:numId="39">
    <w:abstractNumId w:val="21"/>
  </w:num>
  <w:num w:numId="40">
    <w:abstractNumId w:val="7"/>
  </w:num>
  <w:num w:numId="41">
    <w:abstractNumId w:val="40"/>
  </w:num>
  <w:num w:numId="42">
    <w:abstractNumId w:val="26"/>
  </w:num>
  <w:num w:numId="43">
    <w:abstractNumId w:val="25"/>
  </w:num>
  <w:num w:numId="44">
    <w:abstractNumId w:val="22"/>
  </w:num>
  <w:num w:numId="45">
    <w:abstractNumId w:val="7"/>
    <w:lvlOverride w:ilvl="0">
      <w:startOverride w:val="6"/>
    </w:lvlOverride>
    <w:lvlOverride w:ilvl="1">
      <w:startOverride w:val="2"/>
    </w:lvlOverride>
    <w:lvlOverride w:ilvl="2">
      <w:startOverride w:val="1"/>
    </w:lvlOverride>
  </w:num>
  <w:num w:numId="46">
    <w:abstractNumId w:val="7"/>
    <w:lvlOverride w:ilvl="0">
      <w:startOverride w:val="6"/>
    </w:lvlOverride>
    <w:lvlOverride w:ilvl="1">
      <w:startOverride w:val="2"/>
    </w:lvlOverride>
    <w:lvlOverride w:ilvl="2">
      <w:startOverride w:val="1"/>
    </w:lvlOverride>
  </w:num>
  <w:num w:numId="47">
    <w:abstractNumId w:val="41"/>
  </w:num>
  <w:num w:numId="48">
    <w:abstractNumId w:val="2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ACE"/>
    <w:rsid w:val="00000B2D"/>
    <w:rsid w:val="00001CB8"/>
    <w:rsid w:val="00003103"/>
    <w:rsid w:val="00014A73"/>
    <w:rsid w:val="00016A1A"/>
    <w:rsid w:val="00022136"/>
    <w:rsid w:val="000234A4"/>
    <w:rsid w:val="000235A3"/>
    <w:rsid w:val="00025566"/>
    <w:rsid w:val="00025CE0"/>
    <w:rsid w:val="00027BD3"/>
    <w:rsid w:val="00031228"/>
    <w:rsid w:val="000321F8"/>
    <w:rsid w:val="00032FF1"/>
    <w:rsid w:val="00040BD2"/>
    <w:rsid w:val="00052C39"/>
    <w:rsid w:val="00054BF2"/>
    <w:rsid w:val="00056C9C"/>
    <w:rsid w:val="00056DEA"/>
    <w:rsid w:val="00063FB5"/>
    <w:rsid w:val="00065723"/>
    <w:rsid w:val="0006731F"/>
    <w:rsid w:val="00067998"/>
    <w:rsid w:val="00071538"/>
    <w:rsid w:val="00071E71"/>
    <w:rsid w:val="00072207"/>
    <w:rsid w:val="00072881"/>
    <w:rsid w:val="0007418E"/>
    <w:rsid w:val="00074745"/>
    <w:rsid w:val="000756C9"/>
    <w:rsid w:val="000758EE"/>
    <w:rsid w:val="00080932"/>
    <w:rsid w:val="000817E2"/>
    <w:rsid w:val="00081A22"/>
    <w:rsid w:val="00081DA1"/>
    <w:rsid w:val="00084544"/>
    <w:rsid w:val="000902B5"/>
    <w:rsid w:val="000917BA"/>
    <w:rsid w:val="00092A48"/>
    <w:rsid w:val="00094BB3"/>
    <w:rsid w:val="00094FE2"/>
    <w:rsid w:val="000A599A"/>
    <w:rsid w:val="000B430F"/>
    <w:rsid w:val="000B4715"/>
    <w:rsid w:val="000B5286"/>
    <w:rsid w:val="000B69F6"/>
    <w:rsid w:val="000C0319"/>
    <w:rsid w:val="000C43FC"/>
    <w:rsid w:val="000C4AB1"/>
    <w:rsid w:val="000E0E6E"/>
    <w:rsid w:val="000E142E"/>
    <w:rsid w:val="000E2157"/>
    <w:rsid w:val="000E2427"/>
    <w:rsid w:val="000E441B"/>
    <w:rsid w:val="000E7733"/>
    <w:rsid w:val="000F2114"/>
    <w:rsid w:val="000F2E3E"/>
    <w:rsid w:val="000F3197"/>
    <w:rsid w:val="000F6710"/>
    <w:rsid w:val="000F6E44"/>
    <w:rsid w:val="0010204C"/>
    <w:rsid w:val="00104B08"/>
    <w:rsid w:val="00105D28"/>
    <w:rsid w:val="00111856"/>
    <w:rsid w:val="00111F6C"/>
    <w:rsid w:val="0012155F"/>
    <w:rsid w:val="00121614"/>
    <w:rsid w:val="00126162"/>
    <w:rsid w:val="00133F2B"/>
    <w:rsid w:val="00142131"/>
    <w:rsid w:val="00150118"/>
    <w:rsid w:val="00154D0F"/>
    <w:rsid w:val="00155AA5"/>
    <w:rsid w:val="001609D2"/>
    <w:rsid w:val="001611ED"/>
    <w:rsid w:val="00163344"/>
    <w:rsid w:val="00170740"/>
    <w:rsid w:val="0017217C"/>
    <w:rsid w:val="00173953"/>
    <w:rsid w:val="001743A8"/>
    <w:rsid w:val="001812EE"/>
    <w:rsid w:val="001815D3"/>
    <w:rsid w:val="001828D2"/>
    <w:rsid w:val="0018312E"/>
    <w:rsid w:val="001866C3"/>
    <w:rsid w:val="0019258F"/>
    <w:rsid w:val="00197629"/>
    <w:rsid w:val="001A0932"/>
    <w:rsid w:val="001A166C"/>
    <w:rsid w:val="001A5312"/>
    <w:rsid w:val="001A6ACE"/>
    <w:rsid w:val="001A7132"/>
    <w:rsid w:val="001B06A3"/>
    <w:rsid w:val="001B1542"/>
    <w:rsid w:val="001B1D7F"/>
    <w:rsid w:val="001B2994"/>
    <w:rsid w:val="001B2C79"/>
    <w:rsid w:val="001B3C91"/>
    <w:rsid w:val="001B48FB"/>
    <w:rsid w:val="001B4977"/>
    <w:rsid w:val="001B77DA"/>
    <w:rsid w:val="001C07B1"/>
    <w:rsid w:val="001C4499"/>
    <w:rsid w:val="001D1AA0"/>
    <w:rsid w:val="001D5404"/>
    <w:rsid w:val="001D7C28"/>
    <w:rsid w:val="001F0C53"/>
    <w:rsid w:val="001F168A"/>
    <w:rsid w:val="001F3EA8"/>
    <w:rsid w:val="001F6AFA"/>
    <w:rsid w:val="00202092"/>
    <w:rsid w:val="00203582"/>
    <w:rsid w:val="00204053"/>
    <w:rsid w:val="00205546"/>
    <w:rsid w:val="00205E5B"/>
    <w:rsid w:val="002065A2"/>
    <w:rsid w:val="00206FD8"/>
    <w:rsid w:val="002100D7"/>
    <w:rsid w:val="002106E3"/>
    <w:rsid w:val="00210C81"/>
    <w:rsid w:val="00211DF5"/>
    <w:rsid w:val="002120C4"/>
    <w:rsid w:val="00213102"/>
    <w:rsid w:val="00213F16"/>
    <w:rsid w:val="002158DB"/>
    <w:rsid w:val="00216F4B"/>
    <w:rsid w:val="00222419"/>
    <w:rsid w:val="00226EDA"/>
    <w:rsid w:val="002366C2"/>
    <w:rsid w:val="00237AED"/>
    <w:rsid w:val="00242251"/>
    <w:rsid w:val="002428D5"/>
    <w:rsid w:val="00243DBD"/>
    <w:rsid w:val="00244FFA"/>
    <w:rsid w:val="0024527C"/>
    <w:rsid w:val="00247C04"/>
    <w:rsid w:val="00250518"/>
    <w:rsid w:val="002525CA"/>
    <w:rsid w:val="00253469"/>
    <w:rsid w:val="00260D61"/>
    <w:rsid w:val="00264D11"/>
    <w:rsid w:val="0026556C"/>
    <w:rsid w:val="00266824"/>
    <w:rsid w:val="00266FB8"/>
    <w:rsid w:val="00272C7F"/>
    <w:rsid w:val="00272FA6"/>
    <w:rsid w:val="00272FDF"/>
    <w:rsid w:val="00275277"/>
    <w:rsid w:val="0028019C"/>
    <w:rsid w:val="00281475"/>
    <w:rsid w:val="00282052"/>
    <w:rsid w:val="00282A6E"/>
    <w:rsid w:val="002858F7"/>
    <w:rsid w:val="00286159"/>
    <w:rsid w:val="002875CD"/>
    <w:rsid w:val="00287665"/>
    <w:rsid w:val="00290ABC"/>
    <w:rsid w:val="00292A4A"/>
    <w:rsid w:val="002938BC"/>
    <w:rsid w:val="0029635D"/>
    <w:rsid w:val="002B0146"/>
    <w:rsid w:val="002B0C8C"/>
    <w:rsid w:val="002B4C05"/>
    <w:rsid w:val="002B7742"/>
    <w:rsid w:val="002C41CC"/>
    <w:rsid w:val="002C4D07"/>
    <w:rsid w:val="002C70FC"/>
    <w:rsid w:val="002D22C5"/>
    <w:rsid w:val="002D4DBF"/>
    <w:rsid w:val="002D4FA3"/>
    <w:rsid w:val="002D5E18"/>
    <w:rsid w:val="002D6CBA"/>
    <w:rsid w:val="002E029D"/>
    <w:rsid w:val="002F032C"/>
    <w:rsid w:val="002F4AD9"/>
    <w:rsid w:val="002F4CCA"/>
    <w:rsid w:val="002F4DEA"/>
    <w:rsid w:val="002F527F"/>
    <w:rsid w:val="002F5B5B"/>
    <w:rsid w:val="002F7A91"/>
    <w:rsid w:val="003009C8"/>
    <w:rsid w:val="00300F3D"/>
    <w:rsid w:val="003039C7"/>
    <w:rsid w:val="003040D3"/>
    <w:rsid w:val="003055F7"/>
    <w:rsid w:val="00310659"/>
    <w:rsid w:val="00311C7C"/>
    <w:rsid w:val="003124F6"/>
    <w:rsid w:val="00312DE6"/>
    <w:rsid w:val="00312F1E"/>
    <w:rsid w:val="003135B5"/>
    <w:rsid w:val="0031362E"/>
    <w:rsid w:val="00320440"/>
    <w:rsid w:val="00321B84"/>
    <w:rsid w:val="003222AC"/>
    <w:rsid w:val="003223B7"/>
    <w:rsid w:val="00322BCB"/>
    <w:rsid w:val="00323F2A"/>
    <w:rsid w:val="00323FD0"/>
    <w:rsid w:val="00333D12"/>
    <w:rsid w:val="00334A70"/>
    <w:rsid w:val="003401AD"/>
    <w:rsid w:val="00340DAC"/>
    <w:rsid w:val="00342CD7"/>
    <w:rsid w:val="0034481D"/>
    <w:rsid w:val="003464CA"/>
    <w:rsid w:val="0035243F"/>
    <w:rsid w:val="00362943"/>
    <w:rsid w:val="0037175C"/>
    <w:rsid w:val="00372A66"/>
    <w:rsid w:val="00381404"/>
    <w:rsid w:val="003825C7"/>
    <w:rsid w:val="003855D5"/>
    <w:rsid w:val="00390096"/>
    <w:rsid w:val="003901D4"/>
    <w:rsid w:val="00391345"/>
    <w:rsid w:val="00393664"/>
    <w:rsid w:val="00395759"/>
    <w:rsid w:val="00397811"/>
    <w:rsid w:val="003A256F"/>
    <w:rsid w:val="003A380A"/>
    <w:rsid w:val="003A6CBF"/>
    <w:rsid w:val="003B1BF3"/>
    <w:rsid w:val="003B2D10"/>
    <w:rsid w:val="003B3A52"/>
    <w:rsid w:val="003B7EDA"/>
    <w:rsid w:val="003C0F55"/>
    <w:rsid w:val="003C1467"/>
    <w:rsid w:val="003C3C12"/>
    <w:rsid w:val="003C60AB"/>
    <w:rsid w:val="003C797C"/>
    <w:rsid w:val="003C7A1A"/>
    <w:rsid w:val="003D2507"/>
    <w:rsid w:val="003D5B35"/>
    <w:rsid w:val="003E6FDF"/>
    <w:rsid w:val="003F2947"/>
    <w:rsid w:val="003F44F3"/>
    <w:rsid w:val="00401760"/>
    <w:rsid w:val="00402B50"/>
    <w:rsid w:val="00402CDB"/>
    <w:rsid w:val="0041072B"/>
    <w:rsid w:val="004110E2"/>
    <w:rsid w:val="0041143F"/>
    <w:rsid w:val="00411978"/>
    <w:rsid w:val="00411F7E"/>
    <w:rsid w:val="00413370"/>
    <w:rsid w:val="004147A7"/>
    <w:rsid w:val="004174E7"/>
    <w:rsid w:val="00420A61"/>
    <w:rsid w:val="00422104"/>
    <w:rsid w:val="0042361E"/>
    <w:rsid w:val="004242D9"/>
    <w:rsid w:val="00424D0D"/>
    <w:rsid w:val="0042609C"/>
    <w:rsid w:val="00426B7C"/>
    <w:rsid w:val="00427C84"/>
    <w:rsid w:val="00427F1F"/>
    <w:rsid w:val="004315A1"/>
    <w:rsid w:val="004320F1"/>
    <w:rsid w:val="004327D6"/>
    <w:rsid w:val="0043291E"/>
    <w:rsid w:val="00433841"/>
    <w:rsid w:val="00433E59"/>
    <w:rsid w:val="0043446A"/>
    <w:rsid w:val="004346FD"/>
    <w:rsid w:val="00436BEA"/>
    <w:rsid w:val="00441392"/>
    <w:rsid w:val="00444BB9"/>
    <w:rsid w:val="004465F3"/>
    <w:rsid w:val="004554A2"/>
    <w:rsid w:val="00455B38"/>
    <w:rsid w:val="00464C8B"/>
    <w:rsid w:val="004657A0"/>
    <w:rsid w:val="004706B0"/>
    <w:rsid w:val="004746CE"/>
    <w:rsid w:val="00475A2B"/>
    <w:rsid w:val="00475AE6"/>
    <w:rsid w:val="00480D88"/>
    <w:rsid w:val="004859E9"/>
    <w:rsid w:val="004870D0"/>
    <w:rsid w:val="004935AE"/>
    <w:rsid w:val="00493DBF"/>
    <w:rsid w:val="00495FD7"/>
    <w:rsid w:val="004A0519"/>
    <w:rsid w:val="004A0F81"/>
    <w:rsid w:val="004A144D"/>
    <w:rsid w:val="004A3C4D"/>
    <w:rsid w:val="004A3CED"/>
    <w:rsid w:val="004A5439"/>
    <w:rsid w:val="004A7CE2"/>
    <w:rsid w:val="004B439C"/>
    <w:rsid w:val="004B7EC4"/>
    <w:rsid w:val="004C0705"/>
    <w:rsid w:val="004C09A4"/>
    <w:rsid w:val="004C1289"/>
    <w:rsid w:val="004C33A0"/>
    <w:rsid w:val="004C3F29"/>
    <w:rsid w:val="004C52BB"/>
    <w:rsid w:val="004C5A21"/>
    <w:rsid w:val="004C6211"/>
    <w:rsid w:val="004D096E"/>
    <w:rsid w:val="004D105B"/>
    <w:rsid w:val="004D16CA"/>
    <w:rsid w:val="004D395F"/>
    <w:rsid w:val="004D3DFA"/>
    <w:rsid w:val="004D6C36"/>
    <w:rsid w:val="004E7A2D"/>
    <w:rsid w:val="004F33D1"/>
    <w:rsid w:val="0050039A"/>
    <w:rsid w:val="0050227B"/>
    <w:rsid w:val="00506D00"/>
    <w:rsid w:val="00510288"/>
    <w:rsid w:val="0051086A"/>
    <w:rsid w:val="00511684"/>
    <w:rsid w:val="005128A4"/>
    <w:rsid w:val="00515D78"/>
    <w:rsid w:val="00520338"/>
    <w:rsid w:val="00520458"/>
    <w:rsid w:val="00524335"/>
    <w:rsid w:val="005276DD"/>
    <w:rsid w:val="00530D70"/>
    <w:rsid w:val="005317BB"/>
    <w:rsid w:val="0053303D"/>
    <w:rsid w:val="00533EA1"/>
    <w:rsid w:val="00533F4D"/>
    <w:rsid w:val="005358EF"/>
    <w:rsid w:val="005428E0"/>
    <w:rsid w:val="00543D8A"/>
    <w:rsid w:val="00545216"/>
    <w:rsid w:val="0054717C"/>
    <w:rsid w:val="00550184"/>
    <w:rsid w:val="005523C1"/>
    <w:rsid w:val="00562F3D"/>
    <w:rsid w:val="005648E8"/>
    <w:rsid w:val="00567B9A"/>
    <w:rsid w:val="0057106B"/>
    <w:rsid w:val="00572700"/>
    <w:rsid w:val="0057369D"/>
    <w:rsid w:val="00575C8F"/>
    <w:rsid w:val="00582197"/>
    <w:rsid w:val="00582783"/>
    <w:rsid w:val="00586C9B"/>
    <w:rsid w:val="00586ED8"/>
    <w:rsid w:val="00591160"/>
    <w:rsid w:val="00594CFA"/>
    <w:rsid w:val="0059617D"/>
    <w:rsid w:val="00597801"/>
    <w:rsid w:val="005A08A5"/>
    <w:rsid w:val="005A1BCD"/>
    <w:rsid w:val="005A1FC7"/>
    <w:rsid w:val="005A2F65"/>
    <w:rsid w:val="005A3685"/>
    <w:rsid w:val="005B054E"/>
    <w:rsid w:val="005B2745"/>
    <w:rsid w:val="005C2091"/>
    <w:rsid w:val="005C5819"/>
    <w:rsid w:val="005C6046"/>
    <w:rsid w:val="005C753F"/>
    <w:rsid w:val="005C76B4"/>
    <w:rsid w:val="005C7AF7"/>
    <w:rsid w:val="005E0998"/>
    <w:rsid w:val="005E33B8"/>
    <w:rsid w:val="005E4C16"/>
    <w:rsid w:val="005E6B6F"/>
    <w:rsid w:val="005E777D"/>
    <w:rsid w:val="005E7830"/>
    <w:rsid w:val="005F0C1C"/>
    <w:rsid w:val="005F2B52"/>
    <w:rsid w:val="005F4035"/>
    <w:rsid w:val="005F57E7"/>
    <w:rsid w:val="005F656B"/>
    <w:rsid w:val="00600BDB"/>
    <w:rsid w:val="006015FA"/>
    <w:rsid w:val="0060237C"/>
    <w:rsid w:val="0060345E"/>
    <w:rsid w:val="0060445C"/>
    <w:rsid w:val="00605C14"/>
    <w:rsid w:val="00614011"/>
    <w:rsid w:val="00614200"/>
    <w:rsid w:val="00621E24"/>
    <w:rsid w:val="0062629B"/>
    <w:rsid w:val="00633604"/>
    <w:rsid w:val="00636856"/>
    <w:rsid w:val="006449D7"/>
    <w:rsid w:val="00651ED6"/>
    <w:rsid w:val="00655E28"/>
    <w:rsid w:val="0065757E"/>
    <w:rsid w:val="00660725"/>
    <w:rsid w:val="0066220A"/>
    <w:rsid w:val="00662611"/>
    <w:rsid w:val="00665F01"/>
    <w:rsid w:val="00676DED"/>
    <w:rsid w:val="00677643"/>
    <w:rsid w:val="0068267B"/>
    <w:rsid w:val="00683277"/>
    <w:rsid w:val="00683D8B"/>
    <w:rsid w:val="006840BF"/>
    <w:rsid w:val="00684B12"/>
    <w:rsid w:val="0068521E"/>
    <w:rsid w:val="00685BFC"/>
    <w:rsid w:val="00686328"/>
    <w:rsid w:val="0068675F"/>
    <w:rsid w:val="0069067D"/>
    <w:rsid w:val="00690FFA"/>
    <w:rsid w:val="006A0A4A"/>
    <w:rsid w:val="006A2237"/>
    <w:rsid w:val="006A625B"/>
    <w:rsid w:val="006A6F65"/>
    <w:rsid w:val="006B3D5B"/>
    <w:rsid w:val="006B5B74"/>
    <w:rsid w:val="006B6D34"/>
    <w:rsid w:val="006C2B92"/>
    <w:rsid w:val="006C5DD0"/>
    <w:rsid w:val="006C71B3"/>
    <w:rsid w:val="006D1208"/>
    <w:rsid w:val="006D149B"/>
    <w:rsid w:val="006D2733"/>
    <w:rsid w:val="006D53D1"/>
    <w:rsid w:val="006D549E"/>
    <w:rsid w:val="006D5A75"/>
    <w:rsid w:val="006D63F3"/>
    <w:rsid w:val="006D7B9E"/>
    <w:rsid w:val="006E12E6"/>
    <w:rsid w:val="006E14F9"/>
    <w:rsid w:val="006E16BF"/>
    <w:rsid w:val="006E26CB"/>
    <w:rsid w:val="006E3589"/>
    <w:rsid w:val="006E371C"/>
    <w:rsid w:val="006E43A0"/>
    <w:rsid w:val="006E73DA"/>
    <w:rsid w:val="006F09AA"/>
    <w:rsid w:val="006F45F8"/>
    <w:rsid w:val="006F4F75"/>
    <w:rsid w:val="006F52C1"/>
    <w:rsid w:val="006F6FF5"/>
    <w:rsid w:val="006F7456"/>
    <w:rsid w:val="006F7B3E"/>
    <w:rsid w:val="00701C9D"/>
    <w:rsid w:val="00704EB3"/>
    <w:rsid w:val="007179EA"/>
    <w:rsid w:val="0072026F"/>
    <w:rsid w:val="00723A09"/>
    <w:rsid w:val="007272F7"/>
    <w:rsid w:val="007314A7"/>
    <w:rsid w:val="007365BF"/>
    <w:rsid w:val="00741B55"/>
    <w:rsid w:val="007440B2"/>
    <w:rsid w:val="0074579D"/>
    <w:rsid w:val="00753009"/>
    <w:rsid w:val="0075774A"/>
    <w:rsid w:val="00757D33"/>
    <w:rsid w:val="0076131D"/>
    <w:rsid w:val="00763915"/>
    <w:rsid w:val="0076576E"/>
    <w:rsid w:val="00765B3E"/>
    <w:rsid w:val="0076658C"/>
    <w:rsid w:val="00771BDB"/>
    <w:rsid w:val="00777868"/>
    <w:rsid w:val="00781C41"/>
    <w:rsid w:val="00781ECE"/>
    <w:rsid w:val="007853DD"/>
    <w:rsid w:val="007879BF"/>
    <w:rsid w:val="00790674"/>
    <w:rsid w:val="00790996"/>
    <w:rsid w:val="007958D2"/>
    <w:rsid w:val="0079720F"/>
    <w:rsid w:val="0079764F"/>
    <w:rsid w:val="007B07AD"/>
    <w:rsid w:val="007B2235"/>
    <w:rsid w:val="007B316F"/>
    <w:rsid w:val="007B3A60"/>
    <w:rsid w:val="007B68F0"/>
    <w:rsid w:val="007B6A54"/>
    <w:rsid w:val="007C2F7B"/>
    <w:rsid w:val="007C6CD2"/>
    <w:rsid w:val="007D4655"/>
    <w:rsid w:val="007D51C9"/>
    <w:rsid w:val="007D7BC8"/>
    <w:rsid w:val="007D7E33"/>
    <w:rsid w:val="007E2B60"/>
    <w:rsid w:val="007E3AC1"/>
    <w:rsid w:val="007E703C"/>
    <w:rsid w:val="007F64B2"/>
    <w:rsid w:val="008009E3"/>
    <w:rsid w:val="00802BA5"/>
    <w:rsid w:val="008122F6"/>
    <w:rsid w:val="00813CC1"/>
    <w:rsid w:val="00814D48"/>
    <w:rsid w:val="008159AD"/>
    <w:rsid w:val="0081739A"/>
    <w:rsid w:val="008210B9"/>
    <w:rsid w:val="008251A6"/>
    <w:rsid w:val="00826C35"/>
    <w:rsid w:val="00831D5B"/>
    <w:rsid w:val="00832921"/>
    <w:rsid w:val="00833CD7"/>
    <w:rsid w:val="008357DF"/>
    <w:rsid w:val="00837408"/>
    <w:rsid w:val="00841C5B"/>
    <w:rsid w:val="00844368"/>
    <w:rsid w:val="008503CD"/>
    <w:rsid w:val="00853C0F"/>
    <w:rsid w:val="00857093"/>
    <w:rsid w:val="0086150C"/>
    <w:rsid w:val="00872EDF"/>
    <w:rsid w:val="00876F38"/>
    <w:rsid w:val="00877A59"/>
    <w:rsid w:val="00881DD1"/>
    <w:rsid w:val="00883D9E"/>
    <w:rsid w:val="008852B0"/>
    <w:rsid w:val="008934F3"/>
    <w:rsid w:val="008A0AA7"/>
    <w:rsid w:val="008A431B"/>
    <w:rsid w:val="008A5271"/>
    <w:rsid w:val="008A56A4"/>
    <w:rsid w:val="008B2FBB"/>
    <w:rsid w:val="008B3319"/>
    <w:rsid w:val="008B3F8C"/>
    <w:rsid w:val="008B48BD"/>
    <w:rsid w:val="008B56BA"/>
    <w:rsid w:val="008C0153"/>
    <w:rsid w:val="008C0A6A"/>
    <w:rsid w:val="008D1B25"/>
    <w:rsid w:val="008D540B"/>
    <w:rsid w:val="008D65C0"/>
    <w:rsid w:val="008D78F4"/>
    <w:rsid w:val="008E3FD5"/>
    <w:rsid w:val="008E5AA8"/>
    <w:rsid w:val="008E65F6"/>
    <w:rsid w:val="008E6A62"/>
    <w:rsid w:val="008E7EEB"/>
    <w:rsid w:val="008F1836"/>
    <w:rsid w:val="008F2C61"/>
    <w:rsid w:val="008F5497"/>
    <w:rsid w:val="00902129"/>
    <w:rsid w:val="00902C30"/>
    <w:rsid w:val="009042D1"/>
    <w:rsid w:val="00907854"/>
    <w:rsid w:val="00916746"/>
    <w:rsid w:val="009174BE"/>
    <w:rsid w:val="009230A5"/>
    <w:rsid w:val="00923D55"/>
    <w:rsid w:val="0092450E"/>
    <w:rsid w:val="009302AA"/>
    <w:rsid w:val="00934560"/>
    <w:rsid w:val="0093469F"/>
    <w:rsid w:val="00936A58"/>
    <w:rsid w:val="00940CB4"/>
    <w:rsid w:val="00941126"/>
    <w:rsid w:val="0094132C"/>
    <w:rsid w:val="009413FA"/>
    <w:rsid w:val="00947B7D"/>
    <w:rsid w:val="0095225D"/>
    <w:rsid w:val="00952420"/>
    <w:rsid w:val="0095430B"/>
    <w:rsid w:val="00954839"/>
    <w:rsid w:val="00956899"/>
    <w:rsid w:val="0095692D"/>
    <w:rsid w:val="00961C90"/>
    <w:rsid w:val="00965E06"/>
    <w:rsid w:val="00971F72"/>
    <w:rsid w:val="009748CE"/>
    <w:rsid w:val="00975A5A"/>
    <w:rsid w:val="00982C22"/>
    <w:rsid w:val="0098306A"/>
    <w:rsid w:val="00984D93"/>
    <w:rsid w:val="0098500B"/>
    <w:rsid w:val="00991873"/>
    <w:rsid w:val="009A0909"/>
    <w:rsid w:val="009A7C61"/>
    <w:rsid w:val="009B34BC"/>
    <w:rsid w:val="009B373B"/>
    <w:rsid w:val="009B3940"/>
    <w:rsid w:val="009B5A88"/>
    <w:rsid w:val="009B6666"/>
    <w:rsid w:val="009C1C17"/>
    <w:rsid w:val="009C5F0E"/>
    <w:rsid w:val="009D17AA"/>
    <w:rsid w:val="009D2F26"/>
    <w:rsid w:val="009D353B"/>
    <w:rsid w:val="009D4DC0"/>
    <w:rsid w:val="009E4002"/>
    <w:rsid w:val="009E4F34"/>
    <w:rsid w:val="009F031F"/>
    <w:rsid w:val="009F0C87"/>
    <w:rsid w:val="009F2F52"/>
    <w:rsid w:val="009F4520"/>
    <w:rsid w:val="009F56D4"/>
    <w:rsid w:val="009F7524"/>
    <w:rsid w:val="009F7B51"/>
    <w:rsid w:val="00A008B1"/>
    <w:rsid w:val="00A12C46"/>
    <w:rsid w:val="00A161B6"/>
    <w:rsid w:val="00A21B71"/>
    <w:rsid w:val="00A23575"/>
    <w:rsid w:val="00A26E7F"/>
    <w:rsid w:val="00A27B47"/>
    <w:rsid w:val="00A31B36"/>
    <w:rsid w:val="00A42BB9"/>
    <w:rsid w:val="00A43E15"/>
    <w:rsid w:val="00A45294"/>
    <w:rsid w:val="00A458E6"/>
    <w:rsid w:val="00A47157"/>
    <w:rsid w:val="00A510A8"/>
    <w:rsid w:val="00A51124"/>
    <w:rsid w:val="00A518C6"/>
    <w:rsid w:val="00A55FE8"/>
    <w:rsid w:val="00A56128"/>
    <w:rsid w:val="00A60798"/>
    <w:rsid w:val="00A61344"/>
    <w:rsid w:val="00A63231"/>
    <w:rsid w:val="00A67050"/>
    <w:rsid w:val="00A70046"/>
    <w:rsid w:val="00A7284C"/>
    <w:rsid w:val="00A752E0"/>
    <w:rsid w:val="00A75EAA"/>
    <w:rsid w:val="00A77223"/>
    <w:rsid w:val="00A81F4B"/>
    <w:rsid w:val="00A82F80"/>
    <w:rsid w:val="00A82FE7"/>
    <w:rsid w:val="00A84781"/>
    <w:rsid w:val="00A91481"/>
    <w:rsid w:val="00A917A1"/>
    <w:rsid w:val="00A93E26"/>
    <w:rsid w:val="00A95684"/>
    <w:rsid w:val="00A9740D"/>
    <w:rsid w:val="00AA09D0"/>
    <w:rsid w:val="00AA24ED"/>
    <w:rsid w:val="00AA6945"/>
    <w:rsid w:val="00AB1E38"/>
    <w:rsid w:val="00AB3F2F"/>
    <w:rsid w:val="00AB5C1C"/>
    <w:rsid w:val="00AB62AB"/>
    <w:rsid w:val="00AB6E3B"/>
    <w:rsid w:val="00AB7BD1"/>
    <w:rsid w:val="00AC1147"/>
    <w:rsid w:val="00AC25D4"/>
    <w:rsid w:val="00AC4435"/>
    <w:rsid w:val="00AC46D4"/>
    <w:rsid w:val="00AC6EF7"/>
    <w:rsid w:val="00AD26C9"/>
    <w:rsid w:val="00AD31DA"/>
    <w:rsid w:val="00AD5519"/>
    <w:rsid w:val="00AD785D"/>
    <w:rsid w:val="00AE4727"/>
    <w:rsid w:val="00AE76E6"/>
    <w:rsid w:val="00AF1445"/>
    <w:rsid w:val="00AF3067"/>
    <w:rsid w:val="00AF3312"/>
    <w:rsid w:val="00AF6946"/>
    <w:rsid w:val="00B005A7"/>
    <w:rsid w:val="00B0136A"/>
    <w:rsid w:val="00B055C4"/>
    <w:rsid w:val="00B12C00"/>
    <w:rsid w:val="00B12EA9"/>
    <w:rsid w:val="00B1302D"/>
    <w:rsid w:val="00B14B86"/>
    <w:rsid w:val="00B164FF"/>
    <w:rsid w:val="00B16632"/>
    <w:rsid w:val="00B16B97"/>
    <w:rsid w:val="00B1755D"/>
    <w:rsid w:val="00B21534"/>
    <w:rsid w:val="00B228E8"/>
    <w:rsid w:val="00B24907"/>
    <w:rsid w:val="00B24B43"/>
    <w:rsid w:val="00B306C7"/>
    <w:rsid w:val="00B33785"/>
    <w:rsid w:val="00B3665B"/>
    <w:rsid w:val="00B36E84"/>
    <w:rsid w:val="00B37AD6"/>
    <w:rsid w:val="00B37B36"/>
    <w:rsid w:val="00B37EBF"/>
    <w:rsid w:val="00B423CA"/>
    <w:rsid w:val="00B42FCC"/>
    <w:rsid w:val="00B43196"/>
    <w:rsid w:val="00B46E9E"/>
    <w:rsid w:val="00B50BF6"/>
    <w:rsid w:val="00B56D20"/>
    <w:rsid w:val="00B6370B"/>
    <w:rsid w:val="00B6459D"/>
    <w:rsid w:val="00B72409"/>
    <w:rsid w:val="00B743F4"/>
    <w:rsid w:val="00B768B6"/>
    <w:rsid w:val="00B80081"/>
    <w:rsid w:val="00B80EFA"/>
    <w:rsid w:val="00B82943"/>
    <w:rsid w:val="00B84732"/>
    <w:rsid w:val="00B8475F"/>
    <w:rsid w:val="00B8614F"/>
    <w:rsid w:val="00B974FB"/>
    <w:rsid w:val="00BA3A6E"/>
    <w:rsid w:val="00BA6D6B"/>
    <w:rsid w:val="00BA6F36"/>
    <w:rsid w:val="00BB0219"/>
    <w:rsid w:val="00BB1BA0"/>
    <w:rsid w:val="00BB24B7"/>
    <w:rsid w:val="00BB7AD2"/>
    <w:rsid w:val="00BC4EFB"/>
    <w:rsid w:val="00BC759B"/>
    <w:rsid w:val="00BD3138"/>
    <w:rsid w:val="00BD5502"/>
    <w:rsid w:val="00BE2E3B"/>
    <w:rsid w:val="00BE3503"/>
    <w:rsid w:val="00BE4319"/>
    <w:rsid w:val="00BE70B4"/>
    <w:rsid w:val="00C11694"/>
    <w:rsid w:val="00C11929"/>
    <w:rsid w:val="00C12A0E"/>
    <w:rsid w:val="00C14D42"/>
    <w:rsid w:val="00C200A5"/>
    <w:rsid w:val="00C27836"/>
    <w:rsid w:val="00C35901"/>
    <w:rsid w:val="00C40F4B"/>
    <w:rsid w:val="00C45009"/>
    <w:rsid w:val="00C4637C"/>
    <w:rsid w:val="00C50B92"/>
    <w:rsid w:val="00C60CBC"/>
    <w:rsid w:val="00C67FAF"/>
    <w:rsid w:val="00C7116D"/>
    <w:rsid w:val="00C72E6A"/>
    <w:rsid w:val="00C745F2"/>
    <w:rsid w:val="00C75B49"/>
    <w:rsid w:val="00C85CB7"/>
    <w:rsid w:val="00C85F46"/>
    <w:rsid w:val="00C94E42"/>
    <w:rsid w:val="00C965CF"/>
    <w:rsid w:val="00CA06B7"/>
    <w:rsid w:val="00CA2CDC"/>
    <w:rsid w:val="00CA44D7"/>
    <w:rsid w:val="00CB08A7"/>
    <w:rsid w:val="00CB2D06"/>
    <w:rsid w:val="00CB2E4A"/>
    <w:rsid w:val="00CB357C"/>
    <w:rsid w:val="00CB4CE2"/>
    <w:rsid w:val="00CC0987"/>
    <w:rsid w:val="00CC1948"/>
    <w:rsid w:val="00CC4861"/>
    <w:rsid w:val="00CD0B2D"/>
    <w:rsid w:val="00CD36DB"/>
    <w:rsid w:val="00CD542C"/>
    <w:rsid w:val="00CD5FB7"/>
    <w:rsid w:val="00CD627D"/>
    <w:rsid w:val="00CD7D11"/>
    <w:rsid w:val="00CE2D39"/>
    <w:rsid w:val="00CE49D1"/>
    <w:rsid w:val="00CE57F5"/>
    <w:rsid w:val="00CE6898"/>
    <w:rsid w:val="00CF207A"/>
    <w:rsid w:val="00CF4107"/>
    <w:rsid w:val="00CF5480"/>
    <w:rsid w:val="00CF74F1"/>
    <w:rsid w:val="00D02D00"/>
    <w:rsid w:val="00D0413F"/>
    <w:rsid w:val="00D04932"/>
    <w:rsid w:val="00D06319"/>
    <w:rsid w:val="00D06386"/>
    <w:rsid w:val="00D06872"/>
    <w:rsid w:val="00D13AE8"/>
    <w:rsid w:val="00D20D8E"/>
    <w:rsid w:val="00D2155F"/>
    <w:rsid w:val="00D30A7D"/>
    <w:rsid w:val="00D3352C"/>
    <w:rsid w:val="00D34160"/>
    <w:rsid w:val="00D34992"/>
    <w:rsid w:val="00D34D97"/>
    <w:rsid w:val="00D358D5"/>
    <w:rsid w:val="00D3596A"/>
    <w:rsid w:val="00D37CFF"/>
    <w:rsid w:val="00D4255D"/>
    <w:rsid w:val="00D431B3"/>
    <w:rsid w:val="00D46D88"/>
    <w:rsid w:val="00D476A7"/>
    <w:rsid w:val="00D51BA4"/>
    <w:rsid w:val="00D51BDB"/>
    <w:rsid w:val="00D52C6D"/>
    <w:rsid w:val="00D545C4"/>
    <w:rsid w:val="00D56D83"/>
    <w:rsid w:val="00D57F70"/>
    <w:rsid w:val="00D67D4B"/>
    <w:rsid w:val="00D712E6"/>
    <w:rsid w:val="00D76F2F"/>
    <w:rsid w:val="00D81638"/>
    <w:rsid w:val="00D82950"/>
    <w:rsid w:val="00D84F39"/>
    <w:rsid w:val="00D86CF0"/>
    <w:rsid w:val="00D90D4D"/>
    <w:rsid w:val="00D91277"/>
    <w:rsid w:val="00D95F05"/>
    <w:rsid w:val="00D95F59"/>
    <w:rsid w:val="00D9739A"/>
    <w:rsid w:val="00D97EB7"/>
    <w:rsid w:val="00DA1648"/>
    <w:rsid w:val="00DA6137"/>
    <w:rsid w:val="00DA6FDF"/>
    <w:rsid w:val="00DB68C3"/>
    <w:rsid w:val="00DC1A18"/>
    <w:rsid w:val="00DC30A7"/>
    <w:rsid w:val="00DC3445"/>
    <w:rsid w:val="00DC539B"/>
    <w:rsid w:val="00DC6652"/>
    <w:rsid w:val="00DD0B19"/>
    <w:rsid w:val="00DD2A8C"/>
    <w:rsid w:val="00DD3B70"/>
    <w:rsid w:val="00DD4E70"/>
    <w:rsid w:val="00DE143B"/>
    <w:rsid w:val="00DE79BC"/>
    <w:rsid w:val="00DF2952"/>
    <w:rsid w:val="00DF6E55"/>
    <w:rsid w:val="00DF7CFE"/>
    <w:rsid w:val="00E01A84"/>
    <w:rsid w:val="00E02F3B"/>
    <w:rsid w:val="00E075FA"/>
    <w:rsid w:val="00E10B36"/>
    <w:rsid w:val="00E10DB6"/>
    <w:rsid w:val="00E1312D"/>
    <w:rsid w:val="00E14D12"/>
    <w:rsid w:val="00E16C13"/>
    <w:rsid w:val="00E20F61"/>
    <w:rsid w:val="00E225A3"/>
    <w:rsid w:val="00E23B9B"/>
    <w:rsid w:val="00E25E81"/>
    <w:rsid w:val="00E26ACE"/>
    <w:rsid w:val="00E3081D"/>
    <w:rsid w:val="00E316A3"/>
    <w:rsid w:val="00E34B91"/>
    <w:rsid w:val="00E35F59"/>
    <w:rsid w:val="00E41341"/>
    <w:rsid w:val="00E414FF"/>
    <w:rsid w:val="00E41CC8"/>
    <w:rsid w:val="00E46598"/>
    <w:rsid w:val="00E47328"/>
    <w:rsid w:val="00E478EC"/>
    <w:rsid w:val="00E51268"/>
    <w:rsid w:val="00E561FF"/>
    <w:rsid w:val="00E6088B"/>
    <w:rsid w:val="00E621E7"/>
    <w:rsid w:val="00E62B8D"/>
    <w:rsid w:val="00E67B8D"/>
    <w:rsid w:val="00E73F5E"/>
    <w:rsid w:val="00E744F8"/>
    <w:rsid w:val="00E7586A"/>
    <w:rsid w:val="00E814D0"/>
    <w:rsid w:val="00E81FE2"/>
    <w:rsid w:val="00E84DE1"/>
    <w:rsid w:val="00E851BC"/>
    <w:rsid w:val="00E85BA1"/>
    <w:rsid w:val="00E86A93"/>
    <w:rsid w:val="00E87865"/>
    <w:rsid w:val="00E90BE7"/>
    <w:rsid w:val="00E97EA7"/>
    <w:rsid w:val="00EA19E0"/>
    <w:rsid w:val="00EA33AD"/>
    <w:rsid w:val="00EA78C3"/>
    <w:rsid w:val="00EB086B"/>
    <w:rsid w:val="00EB1554"/>
    <w:rsid w:val="00EB1C27"/>
    <w:rsid w:val="00EB204B"/>
    <w:rsid w:val="00EB4FAF"/>
    <w:rsid w:val="00EB7CBE"/>
    <w:rsid w:val="00EC1F85"/>
    <w:rsid w:val="00EC4C01"/>
    <w:rsid w:val="00EC4D9D"/>
    <w:rsid w:val="00EC661F"/>
    <w:rsid w:val="00ED4364"/>
    <w:rsid w:val="00ED575C"/>
    <w:rsid w:val="00ED73B1"/>
    <w:rsid w:val="00EE0B13"/>
    <w:rsid w:val="00EE1F79"/>
    <w:rsid w:val="00EE20BB"/>
    <w:rsid w:val="00EE2FB5"/>
    <w:rsid w:val="00EF25AF"/>
    <w:rsid w:val="00EF2FF7"/>
    <w:rsid w:val="00EF3053"/>
    <w:rsid w:val="00EF7E07"/>
    <w:rsid w:val="00F009EE"/>
    <w:rsid w:val="00F014AB"/>
    <w:rsid w:val="00F12795"/>
    <w:rsid w:val="00F12962"/>
    <w:rsid w:val="00F16E14"/>
    <w:rsid w:val="00F203E6"/>
    <w:rsid w:val="00F23181"/>
    <w:rsid w:val="00F244E0"/>
    <w:rsid w:val="00F245CC"/>
    <w:rsid w:val="00F328DC"/>
    <w:rsid w:val="00F32AC0"/>
    <w:rsid w:val="00F41936"/>
    <w:rsid w:val="00F465AC"/>
    <w:rsid w:val="00F469D4"/>
    <w:rsid w:val="00F501B6"/>
    <w:rsid w:val="00F50D37"/>
    <w:rsid w:val="00F51748"/>
    <w:rsid w:val="00F51BDF"/>
    <w:rsid w:val="00F51F52"/>
    <w:rsid w:val="00F52E12"/>
    <w:rsid w:val="00F561BA"/>
    <w:rsid w:val="00F57089"/>
    <w:rsid w:val="00F657CA"/>
    <w:rsid w:val="00F70090"/>
    <w:rsid w:val="00F70DDD"/>
    <w:rsid w:val="00F77E75"/>
    <w:rsid w:val="00F80994"/>
    <w:rsid w:val="00F810B9"/>
    <w:rsid w:val="00F82512"/>
    <w:rsid w:val="00F8315E"/>
    <w:rsid w:val="00F83754"/>
    <w:rsid w:val="00F90798"/>
    <w:rsid w:val="00F90C3E"/>
    <w:rsid w:val="00F93216"/>
    <w:rsid w:val="00F949D8"/>
    <w:rsid w:val="00FA2AA4"/>
    <w:rsid w:val="00FA2CCE"/>
    <w:rsid w:val="00FA45F4"/>
    <w:rsid w:val="00FB02D0"/>
    <w:rsid w:val="00FB4803"/>
    <w:rsid w:val="00FB68B1"/>
    <w:rsid w:val="00FB6F90"/>
    <w:rsid w:val="00FB7B40"/>
    <w:rsid w:val="00FC2A06"/>
    <w:rsid w:val="00FC3909"/>
    <w:rsid w:val="00FC6DB7"/>
    <w:rsid w:val="00FC6E98"/>
    <w:rsid w:val="00FD4BA7"/>
    <w:rsid w:val="00FD5667"/>
    <w:rsid w:val="00FD698E"/>
    <w:rsid w:val="00FE2E30"/>
    <w:rsid w:val="00FE445E"/>
    <w:rsid w:val="00FE7CCA"/>
    <w:rsid w:val="00FF0687"/>
    <w:rsid w:val="00FF3C11"/>
    <w:rsid w:val="00FF75E8"/>
    <w:rsid w:val="00FF7A01"/>
  </w:rsids>
  <m:mathPr>
    <m:mathFont m:val="Cambria Math"/>
    <m:brkBin m:val="before"/>
    <m:brkBinSub m:val="--"/>
    <m:smallFrac m:val="0"/>
    <m:dispDef m:val="0"/>
    <m:lMargin m:val="0"/>
    <m:rMargin m:val="0"/>
    <m:defJc m:val="centerGroup"/>
    <m:wrapRight/>
    <m:intLim m:val="subSup"/>
    <m:naryLim m:val="subSup"/>
  </m:mathPr>
  <w:themeFontLang w:val="es-E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6088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A27B47"/>
    <w:pPr>
      <w:spacing w:after="200" w:line="360" w:lineRule="auto"/>
    </w:pPr>
    <w:rPr>
      <w:rFonts w:ascii="Arial" w:hAnsi="Arial"/>
      <w:szCs w:val="24"/>
      <w:lang w:val="es-ES_tradnl" w:eastAsia="en-US"/>
    </w:rPr>
  </w:style>
  <w:style w:type="paragraph" w:styleId="Ttulo1">
    <w:name w:val="heading 1"/>
    <w:basedOn w:val="Normal"/>
    <w:next w:val="Normal"/>
    <w:link w:val="Ttulo1Car"/>
    <w:uiPriority w:val="9"/>
    <w:qFormat/>
    <w:rsid w:val="00777868"/>
    <w:pPr>
      <w:keepNext/>
      <w:keepLines/>
      <w:numPr>
        <w:numId w:val="1"/>
      </w:numPr>
      <w:spacing w:before="480" w:after="100" w:afterAutospacing="1"/>
      <w:outlineLvl w:val="0"/>
    </w:pPr>
    <w:rPr>
      <w:rFonts w:eastAsiaTheme="majorEastAsia" w:cstheme="majorBidi"/>
      <w:b/>
      <w:bCs/>
      <w:sz w:val="40"/>
      <w:szCs w:val="28"/>
    </w:rPr>
  </w:style>
  <w:style w:type="paragraph" w:styleId="Ttulo2">
    <w:name w:val="heading 2"/>
    <w:basedOn w:val="Ttulo1"/>
    <w:next w:val="Normal"/>
    <w:link w:val="Ttulo2Car"/>
    <w:autoRedefine/>
    <w:uiPriority w:val="9"/>
    <w:unhideWhenUsed/>
    <w:qFormat/>
    <w:rsid w:val="0017217C"/>
    <w:pPr>
      <w:numPr>
        <w:numId w:val="0"/>
      </w:numPr>
      <w:spacing w:before="200"/>
      <w:ind w:left="1144" w:hanging="1144"/>
      <w:jc w:val="both"/>
      <w:outlineLvl w:val="1"/>
    </w:pPr>
    <w:rPr>
      <w:bCs w:val="0"/>
      <w:sz w:val="36"/>
      <w:szCs w:val="26"/>
      <w:lang w:val="ca"/>
    </w:rPr>
  </w:style>
  <w:style w:type="paragraph" w:styleId="Ttulo3">
    <w:name w:val="heading 3"/>
    <w:basedOn w:val="Normal"/>
    <w:next w:val="Normal"/>
    <w:link w:val="Ttulo3Car"/>
    <w:autoRedefine/>
    <w:uiPriority w:val="9"/>
    <w:unhideWhenUsed/>
    <w:qFormat/>
    <w:rsid w:val="004F33D1"/>
    <w:pPr>
      <w:keepNext/>
      <w:keepLines/>
      <w:numPr>
        <w:ilvl w:val="2"/>
        <w:numId w:val="1"/>
      </w:numPr>
      <w:spacing w:before="200" w:after="120"/>
      <w:jc w:val="both"/>
      <w:outlineLvl w:val="2"/>
    </w:pPr>
    <w:rPr>
      <w:rFonts w:eastAsiaTheme="majorEastAsia" w:cstheme="majorBidi"/>
      <w:b/>
      <w:bCs/>
      <w:u w:val="single"/>
      <w:lang w:val="ca"/>
    </w:rPr>
  </w:style>
  <w:style w:type="paragraph" w:styleId="Ttulo4">
    <w:name w:val="heading 4"/>
    <w:basedOn w:val="Normal"/>
    <w:next w:val="Normal"/>
    <w:link w:val="Ttulo4Car"/>
    <w:uiPriority w:val="9"/>
    <w:semiHidden/>
    <w:unhideWhenUsed/>
    <w:qFormat/>
    <w:rsid w:val="004746CE"/>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4746CE"/>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4746CE"/>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4746CE"/>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4746CE"/>
    <w:pPr>
      <w:keepNext/>
      <w:keepLines/>
      <w:numPr>
        <w:ilvl w:val="7"/>
        <w:numId w:val="1"/>
      </w:numPr>
      <w:spacing w:before="200" w:after="0"/>
      <w:outlineLvl w:val="7"/>
    </w:pPr>
    <w:rPr>
      <w:rFonts w:asciiTheme="majorHAnsi" w:eastAsiaTheme="majorEastAsia" w:hAnsiTheme="majorHAnsi" w:cstheme="majorBidi"/>
      <w:color w:val="404040" w:themeColor="text1" w:themeTint="BF"/>
      <w:szCs w:val="20"/>
    </w:rPr>
  </w:style>
  <w:style w:type="paragraph" w:styleId="Ttulo9">
    <w:name w:val="heading 9"/>
    <w:basedOn w:val="Normal"/>
    <w:next w:val="Normal"/>
    <w:link w:val="Ttulo9Car"/>
    <w:uiPriority w:val="9"/>
    <w:semiHidden/>
    <w:unhideWhenUsed/>
    <w:qFormat/>
    <w:rsid w:val="004746CE"/>
    <w:pPr>
      <w:keepNext/>
      <w:keepLines/>
      <w:numPr>
        <w:ilvl w:val="8"/>
        <w:numId w:val="1"/>
      </w:numPr>
      <w:spacing w:before="200" w:after="0"/>
      <w:outlineLvl w:val="8"/>
    </w:pPr>
    <w:rPr>
      <w:rFonts w:asciiTheme="majorHAnsi" w:eastAsiaTheme="majorEastAsia" w:hAnsiTheme="majorHAnsi" w:cstheme="majorBidi"/>
      <w:i/>
      <w:iCs/>
      <w:color w:val="404040" w:themeColor="text1" w:themeTint="BF"/>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77868"/>
    <w:rPr>
      <w:rFonts w:ascii="Arial" w:eastAsiaTheme="majorEastAsia" w:hAnsi="Arial" w:cstheme="majorBidi"/>
      <w:b/>
      <w:bCs/>
      <w:sz w:val="40"/>
      <w:szCs w:val="28"/>
      <w:lang w:val="es-ES_tradnl" w:eastAsia="en-US"/>
    </w:rPr>
  </w:style>
  <w:style w:type="character" w:customStyle="1" w:styleId="Ttulo2Car">
    <w:name w:val="Título 2 Car"/>
    <w:basedOn w:val="Fuentedeprrafopredeter"/>
    <w:link w:val="Ttulo2"/>
    <w:uiPriority w:val="9"/>
    <w:rsid w:val="0017217C"/>
    <w:rPr>
      <w:rFonts w:ascii="Arial" w:eastAsiaTheme="majorEastAsia" w:hAnsi="Arial" w:cstheme="majorBidi"/>
      <w:b/>
      <w:sz w:val="36"/>
      <w:szCs w:val="26"/>
      <w:lang w:val="ca" w:eastAsia="en-US"/>
    </w:rPr>
  </w:style>
  <w:style w:type="character" w:customStyle="1" w:styleId="Ttulo3Car">
    <w:name w:val="Título 3 Car"/>
    <w:basedOn w:val="Fuentedeprrafopredeter"/>
    <w:link w:val="Ttulo3"/>
    <w:uiPriority w:val="9"/>
    <w:rsid w:val="004F33D1"/>
    <w:rPr>
      <w:rFonts w:ascii="Arial" w:eastAsiaTheme="majorEastAsia" w:hAnsi="Arial" w:cstheme="majorBidi"/>
      <w:b/>
      <w:bCs/>
      <w:szCs w:val="24"/>
      <w:u w:val="single"/>
      <w:lang w:val="ca" w:eastAsia="en-US"/>
    </w:rPr>
  </w:style>
  <w:style w:type="character" w:customStyle="1" w:styleId="Ttulo4Car">
    <w:name w:val="Título 4 Car"/>
    <w:basedOn w:val="Fuentedeprrafopredeter"/>
    <w:link w:val="Ttulo4"/>
    <w:uiPriority w:val="9"/>
    <w:semiHidden/>
    <w:rsid w:val="004746CE"/>
    <w:rPr>
      <w:rFonts w:asciiTheme="majorHAnsi" w:eastAsiaTheme="majorEastAsia" w:hAnsiTheme="majorHAnsi" w:cstheme="majorBidi"/>
      <w:b/>
      <w:bCs/>
      <w:i/>
      <w:iCs/>
      <w:color w:val="4F81BD" w:themeColor="accent1"/>
      <w:szCs w:val="24"/>
      <w:lang w:val="es-ES_tradnl" w:eastAsia="en-US"/>
    </w:rPr>
  </w:style>
  <w:style w:type="character" w:customStyle="1" w:styleId="Ttulo5Car">
    <w:name w:val="Título 5 Car"/>
    <w:basedOn w:val="Fuentedeprrafopredeter"/>
    <w:link w:val="Ttulo5"/>
    <w:uiPriority w:val="9"/>
    <w:semiHidden/>
    <w:rsid w:val="004746CE"/>
    <w:rPr>
      <w:rFonts w:asciiTheme="majorHAnsi" w:eastAsiaTheme="majorEastAsia" w:hAnsiTheme="majorHAnsi" w:cstheme="majorBidi"/>
      <w:color w:val="243F60" w:themeColor="accent1" w:themeShade="7F"/>
      <w:szCs w:val="24"/>
      <w:lang w:val="es-ES_tradnl" w:eastAsia="en-US"/>
    </w:rPr>
  </w:style>
  <w:style w:type="character" w:customStyle="1" w:styleId="Ttulo6Car">
    <w:name w:val="Título 6 Car"/>
    <w:basedOn w:val="Fuentedeprrafopredeter"/>
    <w:link w:val="Ttulo6"/>
    <w:uiPriority w:val="9"/>
    <w:semiHidden/>
    <w:rsid w:val="004746CE"/>
    <w:rPr>
      <w:rFonts w:asciiTheme="majorHAnsi" w:eastAsiaTheme="majorEastAsia" w:hAnsiTheme="majorHAnsi" w:cstheme="majorBidi"/>
      <w:i/>
      <w:iCs/>
      <w:color w:val="243F60" w:themeColor="accent1" w:themeShade="7F"/>
      <w:szCs w:val="24"/>
      <w:lang w:val="es-ES_tradnl" w:eastAsia="en-US"/>
    </w:rPr>
  </w:style>
  <w:style w:type="character" w:customStyle="1" w:styleId="Ttulo7Car">
    <w:name w:val="Título 7 Car"/>
    <w:basedOn w:val="Fuentedeprrafopredeter"/>
    <w:link w:val="Ttulo7"/>
    <w:uiPriority w:val="9"/>
    <w:semiHidden/>
    <w:rsid w:val="004746CE"/>
    <w:rPr>
      <w:rFonts w:asciiTheme="majorHAnsi" w:eastAsiaTheme="majorEastAsia" w:hAnsiTheme="majorHAnsi" w:cstheme="majorBidi"/>
      <w:i/>
      <w:iCs/>
      <w:color w:val="404040" w:themeColor="text1" w:themeTint="BF"/>
      <w:szCs w:val="24"/>
      <w:lang w:val="es-ES_tradnl" w:eastAsia="en-US"/>
    </w:rPr>
  </w:style>
  <w:style w:type="character" w:customStyle="1" w:styleId="Ttulo8Car">
    <w:name w:val="Título 8 Car"/>
    <w:basedOn w:val="Fuentedeprrafopredeter"/>
    <w:link w:val="Ttulo8"/>
    <w:uiPriority w:val="9"/>
    <w:semiHidden/>
    <w:rsid w:val="004746CE"/>
    <w:rPr>
      <w:rFonts w:asciiTheme="majorHAnsi" w:eastAsiaTheme="majorEastAsia" w:hAnsiTheme="majorHAnsi" w:cstheme="majorBidi"/>
      <w:color w:val="404040" w:themeColor="text1" w:themeTint="BF"/>
      <w:lang w:val="es-ES_tradnl" w:eastAsia="en-US"/>
    </w:rPr>
  </w:style>
  <w:style w:type="character" w:customStyle="1" w:styleId="Ttulo9Car">
    <w:name w:val="Título 9 Car"/>
    <w:basedOn w:val="Fuentedeprrafopredeter"/>
    <w:link w:val="Ttulo9"/>
    <w:uiPriority w:val="9"/>
    <w:semiHidden/>
    <w:rsid w:val="004746CE"/>
    <w:rPr>
      <w:rFonts w:asciiTheme="majorHAnsi" w:eastAsiaTheme="majorEastAsia" w:hAnsiTheme="majorHAnsi" w:cstheme="majorBidi"/>
      <w:i/>
      <w:iCs/>
      <w:color w:val="404040" w:themeColor="text1" w:themeTint="BF"/>
      <w:lang w:val="es-ES_tradnl" w:eastAsia="en-US"/>
    </w:rPr>
  </w:style>
  <w:style w:type="paragraph" w:styleId="Encabezado">
    <w:name w:val="header"/>
    <w:basedOn w:val="Normal"/>
    <w:link w:val="EncabezadoCar"/>
    <w:uiPriority w:val="99"/>
    <w:unhideWhenUsed/>
    <w:rsid w:val="00832921"/>
    <w:pPr>
      <w:tabs>
        <w:tab w:val="center" w:pos="4252"/>
        <w:tab w:val="right" w:pos="8504"/>
      </w:tabs>
      <w:spacing w:after="0"/>
    </w:pPr>
  </w:style>
  <w:style w:type="character" w:customStyle="1" w:styleId="EncabezadoCar">
    <w:name w:val="Encabezado Car"/>
    <w:basedOn w:val="Fuentedeprrafopredeter"/>
    <w:link w:val="Encabezado"/>
    <w:uiPriority w:val="99"/>
    <w:rsid w:val="00832921"/>
  </w:style>
  <w:style w:type="paragraph" w:styleId="Piedepgina">
    <w:name w:val="footer"/>
    <w:basedOn w:val="Normal"/>
    <w:link w:val="PiedepginaCar"/>
    <w:uiPriority w:val="99"/>
    <w:unhideWhenUsed/>
    <w:rsid w:val="00832921"/>
    <w:pPr>
      <w:tabs>
        <w:tab w:val="center" w:pos="4252"/>
        <w:tab w:val="right" w:pos="8504"/>
      </w:tabs>
      <w:spacing w:after="0"/>
    </w:pPr>
  </w:style>
  <w:style w:type="character" w:customStyle="1" w:styleId="PiedepginaCar">
    <w:name w:val="Pie de página Car"/>
    <w:basedOn w:val="Fuentedeprrafopredeter"/>
    <w:link w:val="Piedepgina"/>
    <w:uiPriority w:val="99"/>
    <w:rsid w:val="00832921"/>
  </w:style>
  <w:style w:type="paragraph" w:customStyle="1" w:styleId="Ningnestilodeprrafo">
    <w:name w:val="[Ningún estilo de párrafo]"/>
    <w:rsid w:val="00832921"/>
    <w:pPr>
      <w:widowControl w:val="0"/>
      <w:autoSpaceDE w:val="0"/>
      <w:autoSpaceDN w:val="0"/>
      <w:adjustRightInd w:val="0"/>
      <w:spacing w:line="288" w:lineRule="auto"/>
      <w:textAlignment w:val="center"/>
    </w:pPr>
    <w:rPr>
      <w:rFonts w:ascii="Times-Roman" w:hAnsi="Times-Roman" w:cs="Times-Roman"/>
      <w:color w:val="000000"/>
      <w:sz w:val="24"/>
      <w:szCs w:val="24"/>
      <w:lang w:val="es-ES_tradnl" w:eastAsia="en-US"/>
    </w:rPr>
  </w:style>
  <w:style w:type="paragraph" w:customStyle="1" w:styleId="Prrafobsico">
    <w:name w:val="[Párrafo básico]"/>
    <w:basedOn w:val="Ningnestilodeprrafo"/>
    <w:uiPriority w:val="99"/>
    <w:rsid w:val="00832921"/>
  </w:style>
  <w:style w:type="character" w:styleId="Nmerodepgina">
    <w:name w:val="page number"/>
    <w:basedOn w:val="Fuentedeprrafopredeter"/>
    <w:unhideWhenUsed/>
    <w:rsid w:val="00832921"/>
  </w:style>
  <w:style w:type="paragraph" w:styleId="Textodeglobo">
    <w:name w:val="Balloon Text"/>
    <w:basedOn w:val="Normal"/>
    <w:link w:val="TextodegloboCar"/>
    <w:uiPriority w:val="99"/>
    <w:semiHidden/>
    <w:unhideWhenUsed/>
    <w:rsid w:val="00D97EB7"/>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97EB7"/>
    <w:rPr>
      <w:rFonts w:ascii="Tahoma" w:hAnsi="Tahoma" w:cs="Tahoma"/>
      <w:sz w:val="16"/>
      <w:szCs w:val="16"/>
      <w:lang w:val="es-ES_tradnl" w:eastAsia="en-US"/>
    </w:rPr>
  </w:style>
  <w:style w:type="paragraph" w:styleId="Prrafodelista">
    <w:name w:val="List Paragraph"/>
    <w:basedOn w:val="Normal"/>
    <w:uiPriority w:val="34"/>
    <w:qFormat/>
    <w:rsid w:val="00777868"/>
    <w:pPr>
      <w:ind w:left="720"/>
      <w:contextualSpacing/>
    </w:pPr>
  </w:style>
  <w:style w:type="paragraph" w:styleId="TDC1">
    <w:name w:val="toc 1"/>
    <w:basedOn w:val="Normal"/>
    <w:next w:val="Normal"/>
    <w:autoRedefine/>
    <w:uiPriority w:val="39"/>
    <w:unhideWhenUsed/>
    <w:rsid w:val="00272FA6"/>
    <w:pPr>
      <w:spacing w:after="0"/>
    </w:pPr>
    <w:rPr>
      <w:rFonts w:cstheme="minorHAnsi"/>
      <w:b/>
      <w:bCs/>
      <w:szCs w:val="20"/>
    </w:rPr>
  </w:style>
  <w:style w:type="paragraph" w:styleId="TDC2">
    <w:name w:val="toc 2"/>
    <w:basedOn w:val="Normal"/>
    <w:next w:val="Normal"/>
    <w:autoRedefine/>
    <w:uiPriority w:val="39"/>
    <w:unhideWhenUsed/>
    <w:rsid w:val="0019258F"/>
    <w:pPr>
      <w:spacing w:after="0"/>
      <w:ind w:left="240"/>
    </w:pPr>
    <w:rPr>
      <w:rFonts w:cstheme="minorHAnsi"/>
      <w:szCs w:val="20"/>
    </w:rPr>
  </w:style>
  <w:style w:type="paragraph" w:styleId="TDC3">
    <w:name w:val="toc 3"/>
    <w:basedOn w:val="Normal"/>
    <w:next w:val="Normal"/>
    <w:autoRedefine/>
    <w:uiPriority w:val="39"/>
    <w:unhideWhenUsed/>
    <w:rsid w:val="00511684"/>
    <w:pPr>
      <w:spacing w:after="0"/>
      <w:ind w:left="480"/>
    </w:pPr>
    <w:rPr>
      <w:rFonts w:asciiTheme="minorHAnsi" w:hAnsiTheme="minorHAnsi" w:cstheme="minorHAnsi"/>
      <w:i/>
      <w:iCs/>
      <w:szCs w:val="20"/>
    </w:rPr>
  </w:style>
  <w:style w:type="paragraph" w:styleId="TDC4">
    <w:name w:val="toc 4"/>
    <w:basedOn w:val="Normal"/>
    <w:next w:val="Normal"/>
    <w:autoRedefine/>
    <w:uiPriority w:val="39"/>
    <w:unhideWhenUsed/>
    <w:rsid w:val="002D5E18"/>
    <w:pPr>
      <w:spacing w:after="0"/>
    </w:pPr>
    <w:rPr>
      <w:rFonts w:cs="Arial"/>
      <w:b/>
      <w:bCs/>
      <w:sz w:val="48"/>
      <w:szCs w:val="48"/>
      <w:lang w:val="ca"/>
    </w:rPr>
  </w:style>
  <w:style w:type="paragraph" w:styleId="TDC5">
    <w:name w:val="toc 5"/>
    <w:basedOn w:val="Normal"/>
    <w:next w:val="Normal"/>
    <w:autoRedefine/>
    <w:uiPriority w:val="39"/>
    <w:unhideWhenUsed/>
    <w:rsid w:val="00511684"/>
    <w:pPr>
      <w:spacing w:after="0"/>
      <w:ind w:left="960"/>
    </w:pPr>
    <w:rPr>
      <w:rFonts w:asciiTheme="minorHAnsi" w:hAnsiTheme="minorHAnsi" w:cstheme="minorHAnsi"/>
      <w:sz w:val="18"/>
      <w:szCs w:val="18"/>
    </w:rPr>
  </w:style>
  <w:style w:type="paragraph" w:styleId="TDC6">
    <w:name w:val="toc 6"/>
    <w:basedOn w:val="Normal"/>
    <w:next w:val="Normal"/>
    <w:autoRedefine/>
    <w:uiPriority w:val="39"/>
    <w:unhideWhenUsed/>
    <w:rsid w:val="00511684"/>
    <w:pPr>
      <w:spacing w:after="0"/>
      <w:ind w:left="1200"/>
    </w:pPr>
    <w:rPr>
      <w:rFonts w:asciiTheme="minorHAnsi" w:hAnsiTheme="minorHAnsi" w:cstheme="minorHAnsi"/>
      <w:sz w:val="18"/>
      <w:szCs w:val="18"/>
    </w:rPr>
  </w:style>
  <w:style w:type="paragraph" w:styleId="TDC7">
    <w:name w:val="toc 7"/>
    <w:basedOn w:val="Normal"/>
    <w:next w:val="Normal"/>
    <w:autoRedefine/>
    <w:uiPriority w:val="39"/>
    <w:unhideWhenUsed/>
    <w:rsid w:val="00511684"/>
    <w:pPr>
      <w:spacing w:after="0"/>
      <w:ind w:left="1440"/>
    </w:pPr>
    <w:rPr>
      <w:rFonts w:asciiTheme="minorHAnsi" w:hAnsiTheme="minorHAnsi" w:cstheme="minorHAnsi"/>
      <w:sz w:val="18"/>
      <w:szCs w:val="18"/>
    </w:rPr>
  </w:style>
  <w:style w:type="paragraph" w:styleId="TDC8">
    <w:name w:val="toc 8"/>
    <w:basedOn w:val="Normal"/>
    <w:next w:val="Normal"/>
    <w:autoRedefine/>
    <w:uiPriority w:val="39"/>
    <w:unhideWhenUsed/>
    <w:rsid w:val="00586C9B"/>
    <w:pPr>
      <w:numPr>
        <w:numId w:val="2"/>
      </w:numPr>
      <w:spacing w:after="0"/>
    </w:pPr>
    <w:rPr>
      <w:rFonts w:cs="Arial"/>
      <w:szCs w:val="18"/>
      <w:lang w:val="ca"/>
    </w:rPr>
  </w:style>
  <w:style w:type="paragraph" w:styleId="TDC9">
    <w:name w:val="toc 9"/>
    <w:basedOn w:val="Normal"/>
    <w:next w:val="Normal"/>
    <w:autoRedefine/>
    <w:uiPriority w:val="39"/>
    <w:unhideWhenUsed/>
    <w:rsid w:val="00511684"/>
    <w:pPr>
      <w:spacing w:after="0"/>
      <w:ind w:left="1920"/>
    </w:pPr>
    <w:rPr>
      <w:rFonts w:asciiTheme="minorHAnsi" w:hAnsiTheme="minorHAnsi" w:cstheme="minorHAnsi"/>
      <w:sz w:val="18"/>
      <w:szCs w:val="18"/>
    </w:rPr>
  </w:style>
  <w:style w:type="character" w:styleId="Hipervnculo">
    <w:name w:val="Hyperlink"/>
    <w:basedOn w:val="Fuentedeprrafopredeter"/>
    <w:uiPriority w:val="99"/>
    <w:unhideWhenUsed/>
    <w:rsid w:val="00594CFA"/>
    <w:rPr>
      <w:rFonts w:ascii="Arial" w:hAnsi="Arial"/>
      <w:color w:val="auto"/>
      <w:u w:val="single"/>
    </w:rPr>
  </w:style>
  <w:style w:type="table" w:styleId="Tablaconcuadrcula">
    <w:name w:val="Table Grid"/>
    <w:basedOn w:val="Tablanormal"/>
    <w:uiPriority w:val="59"/>
    <w:rsid w:val="00094F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3135B5"/>
    <w:rPr>
      <w:sz w:val="16"/>
      <w:szCs w:val="16"/>
    </w:rPr>
  </w:style>
  <w:style w:type="paragraph" w:styleId="Textocomentario">
    <w:name w:val="annotation text"/>
    <w:basedOn w:val="Normal"/>
    <w:link w:val="TextocomentarioCar"/>
    <w:uiPriority w:val="99"/>
    <w:semiHidden/>
    <w:unhideWhenUsed/>
    <w:rsid w:val="003135B5"/>
    <w:rPr>
      <w:szCs w:val="20"/>
    </w:rPr>
  </w:style>
  <w:style w:type="character" w:customStyle="1" w:styleId="TextocomentarioCar">
    <w:name w:val="Texto comentario Car"/>
    <w:basedOn w:val="Fuentedeprrafopredeter"/>
    <w:link w:val="Textocomentario"/>
    <w:uiPriority w:val="99"/>
    <w:semiHidden/>
    <w:rsid w:val="003135B5"/>
    <w:rPr>
      <w:rFonts w:ascii="Arial" w:hAnsi="Arial"/>
      <w:lang w:val="es-ES_tradnl" w:eastAsia="en-US"/>
    </w:rPr>
  </w:style>
  <w:style w:type="paragraph" w:styleId="Asuntodelcomentario">
    <w:name w:val="annotation subject"/>
    <w:basedOn w:val="Textocomentario"/>
    <w:next w:val="Textocomentario"/>
    <w:link w:val="AsuntodelcomentarioCar"/>
    <w:uiPriority w:val="99"/>
    <w:semiHidden/>
    <w:unhideWhenUsed/>
    <w:rsid w:val="003135B5"/>
    <w:rPr>
      <w:b/>
      <w:bCs/>
    </w:rPr>
  </w:style>
  <w:style w:type="character" w:customStyle="1" w:styleId="AsuntodelcomentarioCar">
    <w:name w:val="Asunto del comentario Car"/>
    <w:basedOn w:val="TextocomentarioCar"/>
    <w:link w:val="Asuntodelcomentario"/>
    <w:uiPriority w:val="99"/>
    <w:semiHidden/>
    <w:rsid w:val="003135B5"/>
    <w:rPr>
      <w:rFonts w:ascii="Arial" w:hAnsi="Arial"/>
      <w:b/>
      <w:bCs/>
      <w:lang w:val="es-ES_tradnl" w:eastAsia="en-US"/>
    </w:rPr>
  </w:style>
  <w:style w:type="paragraph" w:styleId="Textonotaalfinal">
    <w:name w:val="endnote text"/>
    <w:basedOn w:val="Normal"/>
    <w:link w:val="TextonotaalfinalCar"/>
    <w:uiPriority w:val="99"/>
    <w:semiHidden/>
    <w:unhideWhenUsed/>
    <w:rsid w:val="00991873"/>
    <w:pPr>
      <w:spacing w:after="0"/>
    </w:pPr>
    <w:rPr>
      <w:szCs w:val="20"/>
    </w:rPr>
  </w:style>
  <w:style w:type="character" w:customStyle="1" w:styleId="TextonotaalfinalCar">
    <w:name w:val="Texto nota al final Car"/>
    <w:basedOn w:val="Fuentedeprrafopredeter"/>
    <w:link w:val="Textonotaalfinal"/>
    <w:uiPriority w:val="99"/>
    <w:semiHidden/>
    <w:rsid w:val="00991873"/>
    <w:rPr>
      <w:rFonts w:ascii="Arial" w:hAnsi="Arial"/>
      <w:lang w:val="es-ES_tradnl" w:eastAsia="en-US"/>
    </w:rPr>
  </w:style>
  <w:style w:type="character" w:styleId="Refdenotaalfinal">
    <w:name w:val="endnote reference"/>
    <w:basedOn w:val="Fuentedeprrafopredeter"/>
    <w:uiPriority w:val="99"/>
    <w:semiHidden/>
    <w:unhideWhenUsed/>
    <w:rsid w:val="00991873"/>
    <w:rPr>
      <w:vertAlign w:val="superscript"/>
    </w:rPr>
  </w:style>
  <w:style w:type="paragraph" w:styleId="Textonotapie">
    <w:name w:val="footnote text"/>
    <w:basedOn w:val="Normal"/>
    <w:link w:val="TextonotapieCar"/>
    <w:uiPriority w:val="99"/>
    <w:semiHidden/>
    <w:unhideWhenUsed/>
    <w:rsid w:val="00991873"/>
    <w:pPr>
      <w:spacing w:after="0"/>
    </w:pPr>
    <w:rPr>
      <w:szCs w:val="20"/>
    </w:rPr>
  </w:style>
  <w:style w:type="character" w:customStyle="1" w:styleId="TextonotapieCar">
    <w:name w:val="Texto nota pie Car"/>
    <w:basedOn w:val="Fuentedeprrafopredeter"/>
    <w:link w:val="Textonotapie"/>
    <w:uiPriority w:val="99"/>
    <w:semiHidden/>
    <w:rsid w:val="00991873"/>
    <w:rPr>
      <w:rFonts w:ascii="Arial" w:hAnsi="Arial"/>
      <w:lang w:val="es-ES_tradnl" w:eastAsia="en-US"/>
    </w:rPr>
  </w:style>
  <w:style w:type="character" w:styleId="Refdenotaalpie">
    <w:name w:val="footnote reference"/>
    <w:basedOn w:val="Fuentedeprrafopredeter"/>
    <w:uiPriority w:val="99"/>
    <w:semiHidden/>
    <w:unhideWhenUsed/>
    <w:rsid w:val="00991873"/>
    <w:rPr>
      <w:vertAlign w:val="superscript"/>
    </w:rPr>
  </w:style>
  <w:style w:type="paragraph" w:styleId="NormalWeb">
    <w:name w:val="Normal (Web)"/>
    <w:basedOn w:val="Normal"/>
    <w:uiPriority w:val="99"/>
    <w:unhideWhenUsed/>
    <w:rsid w:val="003825C7"/>
    <w:pPr>
      <w:spacing w:before="100" w:beforeAutospacing="1" w:after="100" w:afterAutospacing="1"/>
    </w:pPr>
    <w:rPr>
      <w:rFonts w:ascii="Times New Roman" w:eastAsia="Times New Roman" w:hAnsi="Times New Roman"/>
      <w:sz w:val="24"/>
      <w:lang w:val="ca" w:eastAsia="ca-ES"/>
    </w:rPr>
  </w:style>
  <w:style w:type="table" w:styleId="Cuadrculavistosa-nfasis1">
    <w:name w:val="Colorful Grid Accent 1"/>
    <w:basedOn w:val="Tablanormal"/>
    <w:uiPriority w:val="29"/>
    <w:qFormat/>
    <w:rsid w:val="004465F3"/>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uadrculamedia3-nfasis1">
    <w:name w:val="Medium Grid 3 Accent 1"/>
    <w:basedOn w:val="Tablanormal"/>
    <w:uiPriority w:val="64"/>
    <w:rsid w:val="004465F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customStyle="1" w:styleId="Default">
    <w:name w:val="Default"/>
    <w:rsid w:val="00A27B47"/>
    <w:pPr>
      <w:autoSpaceDE w:val="0"/>
      <w:autoSpaceDN w:val="0"/>
      <w:adjustRightInd w:val="0"/>
    </w:pPr>
    <w:rPr>
      <w:rFonts w:ascii="Arial" w:eastAsia="Calibri" w:hAnsi="Arial" w:cs="Arial"/>
      <w:color w:val="000000"/>
      <w:sz w:val="24"/>
      <w:szCs w:val="24"/>
      <w:lang w:eastAsia="en-US"/>
    </w:rPr>
  </w:style>
  <w:style w:type="paragraph" w:styleId="Revisin">
    <w:name w:val="Revision"/>
    <w:hidden/>
    <w:uiPriority w:val="71"/>
    <w:rsid w:val="001611ED"/>
    <w:rPr>
      <w:rFonts w:ascii="Arial" w:hAnsi="Arial"/>
      <w:szCs w:val="24"/>
      <w:lang w:val="es-ES_tradnl" w:eastAsia="en-US"/>
    </w:rPr>
  </w:style>
  <w:style w:type="paragraph" w:styleId="TtulodeTDC">
    <w:name w:val="TOC Heading"/>
    <w:basedOn w:val="Ttulo1"/>
    <w:next w:val="Normal"/>
    <w:uiPriority w:val="39"/>
    <w:semiHidden/>
    <w:unhideWhenUsed/>
    <w:qFormat/>
    <w:rsid w:val="00433841"/>
    <w:pPr>
      <w:numPr>
        <w:numId w:val="0"/>
      </w:numPr>
      <w:spacing w:after="0" w:afterAutospacing="0" w:line="276" w:lineRule="auto"/>
      <w:outlineLvl w:val="9"/>
    </w:pPr>
    <w:rPr>
      <w:rFonts w:asciiTheme="majorHAnsi" w:hAnsiTheme="majorHAnsi"/>
      <w:color w:val="365F91" w:themeColor="accent1" w:themeShade="BF"/>
      <w:sz w:val="28"/>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A27B47"/>
    <w:pPr>
      <w:spacing w:after="200" w:line="360" w:lineRule="auto"/>
    </w:pPr>
    <w:rPr>
      <w:rFonts w:ascii="Arial" w:hAnsi="Arial"/>
      <w:szCs w:val="24"/>
      <w:lang w:val="es-ES_tradnl" w:eastAsia="en-US"/>
    </w:rPr>
  </w:style>
  <w:style w:type="paragraph" w:styleId="Ttulo1">
    <w:name w:val="heading 1"/>
    <w:basedOn w:val="Normal"/>
    <w:next w:val="Normal"/>
    <w:link w:val="Ttulo1Car"/>
    <w:uiPriority w:val="9"/>
    <w:qFormat/>
    <w:rsid w:val="00777868"/>
    <w:pPr>
      <w:keepNext/>
      <w:keepLines/>
      <w:numPr>
        <w:numId w:val="1"/>
      </w:numPr>
      <w:spacing w:before="480" w:after="100" w:afterAutospacing="1"/>
      <w:outlineLvl w:val="0"/>
    </w:pPr>
    <w:rPr>
      <w:rFonts w:eastAsiaTheme="majorEastAsia" w:cstheme="majorBidi"/>
      <w:b/>
      <w:bCs/>
      <w:sz w:val="40"/>
      <w:szCs w:val="28"/>
    </w:rPr>
  </w:style>
  <w:style w:type="paragraph" w:styleId="Ttulo2">
    <w:name w:val="heading 2"/>
    <w:basedOn w:val="Ttulo1"/>
    <w:next w:val="Normal"/>
    <w:link w:val="Ttulo2Car"/>
    <w:autoRedefine/>
    <w:uiPriority w:val="9"/>
    <w:unhideWhenUsed/>
    <w:qFormat/>
    <w:rsid w:val="0017217C"/>
    <w:pPr>
      <w:numPr>
        <w:numId w:val="0"/>
      </w:numPr>
      <w:spacing w:before="200"/>
      <w:ind w:left="1144" w:hanging="1144"/>
      <w:jc w:val="both"/>
      <w:outlineLvl w:val="1"/>
    </w:pPr>
    <w:rPr>
      <w:bCs w:val="0"/>
      <w:sz w:val="36"/>
      <w:szCs w:val="26"/>
      <w:lang w:val="ca"/>
    </w:rPr>
  </w:style>
  <w:style w:type="paragraph" w:styleId="Ttulo3">
    <w:name w:val="heading 3"/>
    <w:basedOn w:val="Normal"/>
    <w:next w:val="Normal"/>
    <w:link w:val="Ttulo3Car"/>
    <w:autoRedefine/>
    <w:uiPriority w:val="9"/>
    <w:unhideWhenUsed/>
    <w:qFormat/>
    <w:rsid w:val="004F33D1"/>
    <w:pPr>
      <w:keepNext/>
      <w:keepLines/>
      <w:numPr>
        <w:ilvl w:val="2"/>
        <w:numId w:val="1"/>
      </w:numPr>
      <w:spacing w:before="200" w:after="120"/>
      <w:jc w:val="both"/>
      <w:outlineLvl w:val="2"/>
    </w:pPr>
    <w:rPr>
      <w:rFonts w:eastAsiaTheme="majorEastAsia" w:cstheme="majorBidi"/>
      <w:b/>
      <w:bCs/>
      <w:u w:val="single"/>
      <w:lang w:val="ca"/>
    </w:rPr>
  </w:style>
  <w:style w:type="paragraph" w:styleId="Ttulo4">
    <w:name w:val="heading 4"/>
    <w:basedOn w:val="Normal"/>
    <w:next w:val="Normal"/>
    <w:link w:val="Ttulo4Car"/>
    <w:uiPriority w:val="9"/>
    <w:semiHidden/>
    <w:unhideWhenUsed/>
    <w:qFormat/>
    <w:rsid w:val="004746CE"/>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4746CE"/>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4746CE"/>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4746CE"/>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4746CE"/>
    <w:pPr>
      <w:keepNext/>
      <w:keepLines/>
      <w:numPr>
        <w:ilvl w:val="7"/>
        <w:numId w:val="1"/>
      </w:numPr>
      <w:spacing w:before="200" w:after="0"/>
      <w:outlineLvl w:val="7"/>
    </w:pPr>
    <w:rPr>
      <w:rFonts w:asciiTheme="majorHAnsi" w:eastAsiaTheme="majorEastAsia" w:hAnsiTheme="majorHAnsi" w:cstheme="majorBidi"/>
      <w:color w:val="404040" w:themeColor="text1" w:themeTint="BF"/>
      <w:szCs w:val="20"/>
    </w:rPr>
  </w:style>
  <w:style w:type="paragraph" w:styleId="Ttulo9">
    <w:name w:val="heading 9"/>
    <w:basedOn w:val="Normal"/>
    <w:next w:val="Normal"/>
    <w:link w:val="Ttulo9Car"/>
    <w:uiPriority w:val="9"/>
    <w:semiHidden/>
    <w:unhideWhenUsed/>
    <w:qFormat/>
    <w:rsid w:val="004746CE"/>
    <w:pPr>
      <w:keepNext/>
      <w:keepLines/>
      <w:numPr>
        <w:ilvl w:val="8"/>
        <w:numId w:val="1"/>
      </w:numPr>
      <w:spacing w:before="200" w:after="0"/>
      <w:outlineLvl w:val="8"/>
    </w:pPr>
    <w:rPr>
      <w:rFonts w:asciiTheme="majorHAnsi" w:eastAsiaTheme="majorEastAsia" w:hAnsiTheme="majorHAnsi" w:cstheme="majorBidi"/>
      <w:i/>
      <w:iCs/>
      <w:color w:val="404040" w:themeColor="text1" w:themeTint="BF"/>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77868"/>
    <w:rPr>
      <w:rFonts w:ascii="Arial" w:eastAsiaTheme="majorEastAsia" w:hAnsi="Arial" w:cstheme="majorBidi"/>
      <w:b/>
      <w:bCs/>
      <w:sz w:val="40"/>
      <w:szCs w:val="28"/>
      <w:lang w:val="es-ES_tradnl" w:eastAsia="en-US"/>
    </w:rPr>
  </w:style>
  <w:style w:type="character" w:customStyle="1" w:styleId="Ttulo2Car">
    <w:name w:val="Título 2 Car"/>
    <w:basedOn w:val="Fuentedeprrafopredeter"/>
    <w:link w:val="Ttulo2"/>
    <w:uiPriority w:val="9"/>
    <w:rsid w:val="0017217C"/>
    <w:rPr>
      <w:rFonts w:ascii="Arial" w:eastAsiaTheme="majorEastAsia" w:hAnsi="Arial" w:cstheme="majorBidi"/>
      <w:b/>
      <w:sz w:val="36"/>
      <w:szCs w:val="26"/>
      <w:lang w:val="ca" w:eastAsia="en-US"/>
    </w:rPr>
  </w:style>
  <w:style w:type="character" w:customStyle="1" w:styleId="Ttulo3Car">
    <w:name w:val="Título 3 Car"/>
    <w:basedOn w:val="Fuentedeprrafopredeter"/>
    <w:link w:val="Ttulo3"/>
    <w:uiPriority w:val="9"/>
    <w:rsid w:val="004F33D1"/>
    <w:rPr>
      <w:rFonts w:ascii="Arial" w:eastAsiaTheme="majorEastAsia" w:hAnsi="Arial" w:cstheme="majorBidi"/>
      <w:b/>
      <w:bCs/>
      <w:szCs w:val="24"/>
      <w:u w:val="single"/>
      <w:lang w:val="ca" w:eastAsia="en-US"/>
    </w:rPr>
  </w:style>
  <w:style w:type="character" w:customStyle="1" w:styleId="Ttulo4Car">
    <w:name w:val="Título 4 Car"/>
    <w:basedOn w:val="Fuentedeprrafopredeter"/>
    <w:link w:val="Ttulo4"/>
    <w:uiPriority w:val="9"/>
    <w:semiHidden/>
    <w:rsid w:val="004746CE"/>
    <w:rPr>
      <w:rFonts w:asciiTheme="majorHAnsi" w:eastAsiaTheme="majorEastAsia" w:hAnsiTheme="majorHAnsi" w:cstheme="majorBidi"/>
      <w:b/>
      <w:bCs/>
      <w:i/>
      <w:iCs/>
      <w:color w:val="4F81BD" w:themeColor="accent1"/>
      <w:szCs w:val="24"/>
      <w:lang w:val="es-ES_tradnl" w:eastAsia="en-US"/>
    </w:rPr>
  </w:style>
  <w:style w:type="character" w:customStyle="1" w:styleId="Ttulo5Car">
    <w:name w:val="Título 5 Car"/>
    <w:basedOn w:val="Fuentedeprrafopredeter"/>
    <w:link w:val="Ttulo5"/>
    <w:uiPriority w:val="9"/>
    <w:semiHidden/>
    <w:rsid w:val="004746CE"/>
    <w:rPr>
      <w:rFonts w:asciiTheme="majorHAnsi" w:eastAsiaTheme="majorEastAsia" w:hAnsiTheme="majorHAnsi" w:cstheme="majorBidi"/>
      <w:color w:val="243F60" w:themeColor="accent1" w:themeShade="7F"/>
      <w:szCs w:val="24"/>
      <w:lang w:val="es-ES_tradnl" w:eastAsia="en-US"/>
    </w:rPr>
  </w:style>
  <w:style w:type="character" w:customStyle="1" w:styleId="Ttulo6Car">
    <w:name w:val="Título 6 Car"/>
    <w:basedOn w:val="Fuentedeprrafopredeter"/>
    <w:link w:val="Ttulo6"/>
    <w:uiPriority w:val="9"/>
    <w:semiHidden/>
    <w:rsid w:val="004746CE"/>
    <w:rPr>
      <w:rFonts w:asciiTheme="majorHAnsi" w:eastAsiaTheme="majorEastAsia" w:hAnsiTheme="majorHAnsi" w:cstheme="majorBidi"/>
      <w:i/>
      <w:iCs/>
      <w:color w:val="243F60" w:themeColor="accent1" w:themeShade="7F"/>
      <w:szCs w:val="24"/>
      <w:lang w:val="es-ES_tradnl" w:eastAsia="en-US"/>
    </w:rPr>
  </w:style>
  <w:style w:type="character" w:customStyle="1" w:styleId="Ttulo7Car">
    <w:name w:val="Título 7 Car"/>
    <w:basedOn w:val="Fuentedeprrafopredeter"/>
    <w:link w:val="Ttulo7"/>
    <w:uiPriority w:val="9"/>
    <w:semiHidden/>
    <w:rsid w:val="004746CE"/>
    <w:rPr>
      <w:rFonts w:asciiTheme="majorHAnsi" w:eastAsiaTheme="majorEastAsia" w:hAnsiTheme="majorHAnsi" w:cstheme="majorBidi"/>
      <w:i/>
      <w:iCs/>
      <w:color w:val="404040" w:themeColor="text1" w:themeTint="BF"/>
      <w:szCs w:val="24"/>
      <w:lang w:val="es-ES_tradnl" w:eastAsia="en-US"/>
    </w:rPr>
  </w:style>
  <w:style w:type="character" w:customStyle="1" w:styleId="Ttulo8Car">
    <w:name w:val="Título 8 Car"/>
    <w:basedOn w:val="Fuentedeprrafopredeter"/>
    <w:link w:val="Ttulo8"/>
    <w:uiPriority w:val="9"/>
    <w:semiHidden/>
    <w:rsid w:val="004746CE"/>
    <w:rPr>
      <w:rFonts w:asciiTheme="majorHAnsi" w:eastAsiaTheme="majorEastAsia" w:hAnsiTheme="majorHAnsi" w:cstheme="majorBidi"/>
      <w:color w:val="404040" w:themeColor="text1" w:themeTint="BF"/>
      <w:lang w:val="es-ES_tradnl" w:eastAsia="en-US"/>
    </w:rPr>
  </w:style>
  <w:style w:type="character" w:customStyle="1" w:styleId="Ttulo9Car">
    <w:name w:val="Título 9 Car"/>
    <w:basedOn w:val="Fuentedeprrafopredeter"/>
    <w:link w:val="Ttulo9"/>
    <w:uiPriority w:val="9"/>
    <w:semiHidden/>
    <w:rsid w:val="004746CE"/>
    <w:rPr>
      <w:rFonts w:asciiTheme="majorHAnsi" w:eastAsiaTheme="majorEastAsia" w:hAnsiTheme="majorHAnsi" w:cstheme="majorBidi"/>
      <w:i/>
      <w:iCs/>
      <w:color w:val="404040" w:themeColor="text1" w:themeTint="BF"/>
      <w:lang w:val="es-ES_tradnl" w:eastAsia="en-US"/>
    </w:rPr>
  </w:style>
  <w:style w:type="paragraph" w:styleId="Encabezado">
    <w:name w:val="header"/>
    <w:basedOn w:val="Normal"/>
    <w:link w:val="EncabezadoCar"/>
    <w:uiPriority w:val="99"/>
    <w:unhideWhenUsed/>
    <w:rsid w:val="00832921"/>
    <w:pPr>
      <w:tabs>
        <w:tab w:val="center" w:pos="4252"/>
        <w:tab w:val="right" w:pos="8504"/>
      </w:tabs>
      <w:spacing w:after="0"/>
    </w:pPr>
  </w:style>
  <w:style w:type="character" w:customStyle="1" w:styleId="EncabezadoCar">
    <w:name w:val="Encabezado Car"/>
    <w:basedOn w:val="Fuentedeprrafopredeter"/>
    <w:link w:val="Encabezado"/>
    <w:uiPriority w:val="99"/>
    <w:rsid w:val="00832921"/>
  </w:style>
  <w:style w:type="paragraph" w:styleId="Piedepgina">
    <w:name w:val="footer"/>
    <w:basedOn w:val="Normal"/>
    <w:link w:val="PiedepginaCar"/>
    <w:uiPriority w:val="99"/>
    <w:unhideWhenUsed/>
    <w:rsid w:val="00832921"/>
    <w:pPr>
      <w:tabs>
        <w:tab w:val="center" w:pos="4252"/>
        <w:tab w:val="right" w:pos="8504"/>
      </w:tabs>
      <w:spacing w:after="0"/>
    </w:pPr>
  </w:style>
  <w:style w:type="character" w:customStyle="1" w:styleId="PiedepginaCar">
    <w:name w:val="Pie de página Car"/>
    <w:basedOn w:val="Fuentedeprrafopredeter"/>
    <w:link w:val="Piedepgina"/>
    <w:uiPriority w:val="99"/>
    <w:rsid w:val="00832921"/>
  </w:style>
  <w:style w:type="paragraph" w:customStyle="1" w:styleId="Ningnestilodeprrafo">
    <w:name w:val="[Ningún estilo de párrafo]"/>
    <w:rsid w:val="00832921"/>
    <w:pPr>
      <w:widowControl w:val="0"/>
      <w:autoSpaceDE w:val="0"/>
      <w:autoSpaceDN w:val="0"/>
      <w:adjustRightInd w:val="0"/>
      <w:spacing w:line="288" w:lineRule="auto"/>
      <w:textAlignment w:val="center"/>
    </w:pPr>
    <w:rPr>
      <w:rFonts w:ascii="Times-Roman" w:hAnsi="Times-Roman" w:cs="Times-Roman"/>
      <w:color w:val="000000"/>
      <w:sz w:val="24"/>
      <w:szCs w:val="24"/>
      <w:lang w:val="es-ES_tradnl" w:eastAsia="en-US"/>
    </w:rPr>
  </w:style>
  <w:style w:type="paragraph" w:customStyle="1" w:styleId="Prrafobsico">
    <w:name w:val="[Párrafo básico]"/>
    <w:basedOn w:val="Ningnestilodeprrafo"/>
    <w:uiPriority w:val="99"/>
    <w:rsid w:val="00832921"/>
  </w:style>
  <w:style w:type="character" w:styleId="Nmerodepgina">
    <w:name w:val="page number"/>
    <w:basedOn w:val="Fuentedeprrafopredeter"/>
    <w:unhideWhenUsed/>
    <w:rsid w:val="00832921"/>
  </w:style>
  <w:style w:type="paragraph" w:styleId="Textodeglobo">
    <w:name w:val="Balloon Text"/>
    <w:basedOn w:val="Normal"/>
    <w:link w:val="TextodegloboCar"/>
    <w:uiPriority w:val="99"/>
    <w:semiHidden/>
    <w:unhideWhenUsed/>
    <w:rsid w:val="00D97EB7"/>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97EB7"/>
    <w:rPr>
      <w:rFonts w:ascii="Tahoma" w:hAnsi="Tahoma" w:cs="Tahoma"/>
      <w:sz w:val="16"/>
      <w:szCs w:val="16"/>
      <w:lang w:val="es-ES_tradnl" w:eastAsia="en-US"/>
    </w:rPr>
  </w:style>
  <w:style w:type="paragraph" w:styleId="Prrafodelista">
    <w:name w:val="List Paragraph"/>
    <w:basedOn w:val="Normal"/>
    <w:uiPriority w:val="34"/>
    <w:qFormat/>
    <w:rsid w:val="00777868"/>
    <w:pPr>
      <w:ind w:left="720"/>
      <w:contextualSpacing/>
    </w:pPr>
  </w:style>
  <w:style w:type="paragraph" w:styleId="TDC1">
    <w:name w:val="toc 1"/>
    <w:basedOn w:val="Normal"/>
    <w:next w:val="Normal"/>
    <w:autoRedefine/>
    <w:uiPriority w:val="39"/>
    <w:unhideWhenUsed/>
    <w:rsid w:val="00272FA6"/>
    <w:pPr>
      <w:spacing w:after="0"/>
    </w:pPr>
    <w:rPr>
      <w:rFonts w:cstheme="minorHAnsi"/>
      <w:b/>
      <w:bCs/>
      <w:szCs w:val="20"/>
    </w:rPr>
  </w:style>
  <w:style w:type="paragraph" w:styleId="TDC2">
    <w:name w:val="toc 2"/>
    <w:basedOn w:val="Normal"/>
    <w:next w:val="Normal"/>
    <w:autoRedefine/>
    <w:uiPriority w:val="39"/>
    <w:unhideWhenUsed/>
    <w:rsid w:val="0019258F"/>
    <w:pPr>
      <w:spacing w:after="0"/>
      <w:ind w:left="240"/>
    </w:pPr>
    <w:rPr>
      <w:rFonts w:cstheme="minorHAnsi"/>
      <w:szCs w:val="20"/>
    </w:rPr>
  </w:style>
  <w:style w:type="paragraph" w:styleId="TDC3">
    <w:name w:val="toc 3"/>
    <w:basedOn w:val="Normal"/>
    <w:next w:val="Normal"/>
    <w:autoRedefine/>
    <w:uiPriority w:val="39"/>
    <w:unhideWhenUsed/>
    <w:rsid w:val="00511684"/>
    <w:pPr>
      <w:spacing w:after="0"/>
      <w:ind w:left="480"/>
    </w:pPr>
    <w:rPr>
      <w:rFonts w:asciiTheme="minorHAnsi" w:hAnsiTheme="minorHAnsi" w:cstheme="minorHAnsi"/>
      <w:i/>
      <w:iCs/>
      <w:szCs w:val="20"/>
    </w:rPr>
  </w:style>
  <w:style w:type="paragraph" w:styleId="TDC4">
    <w:name w:val="toc 4"/>
    <w:basedOn w:val="Normal"/>
    <w:next w:val="Normal"/>
    <w:autoRedefine/>
    <w:uiPriority w:val="39"/>
    <w:unhideWhenUsed/>
    <w:rsid w:val="002D5E18"/>
    <w:pPr>
      <w:spacing w:after="0"/>
    </w:pPr>
    <w:rPr>
      <w:rFonts w:cs="Arial"/>
      <w:b/>
      <w:bCs/>
      <w:sz w:val="48"/>
      <w:szCs w:val="48"/>
      <w:lang w:val="ca"/>
    </w:rPr>
  </w:style>
  <w:style w:type="paragraph" w:styleId="TDC5">
    <w:name w:val="toc 5"/>
    <w:basedOn w:val="Normal"/>
    <w:next w:val="Normal"/>
    <w:autoRedefine/>
    <w:uiPriority w:val="39"/>
    <w:unhideWhenUsed/>
    <w:rsid w:val="00511684"/>
    <w:pPr>
      <w:spacing w:after="0"/>
      <w:ind w:left="960"/>
    </w:pPr>
    <w:rPr>
      <w:rFonts w:asciiTheme="minorHAnsi" w:hAnsiTheme="minorHAnsi" w:cstheme="minorHAnsi"/>
      <w:sz w:val="18"/>
      <w:szCs w:val="18"/>
    </w:rPr>
  </w:style>
  <w:style w:type="paragraph" w:styleId="TDC6">
    <w:name w:val="toc 6"/>
    <w:basedOn w:val="Normal"/>
    <w:next w:val="Normal"/>
    <w:autoRedefine/>
    <w:uiPriority w:val="39"/>
    <w:unhideWhenUsed/>
    <w:rsid w:val="00511684"/>
    <w:pPr>
      <w:spacing w:after="0"/>
      <w:ind w:left="1200"/>
    </w:pPr>
    <w:rPr>
      <w:rFonts w:asciiTheme="minorHAnsi" w:hAnsiTheme="minorHAnsi" w:cstheme="minorHAnsi"/>
      <w:sz w:val="18"/>
      <w:szCs w:val="18"/>
    </w:rPr>
  </w:style>
  <w:style w:type="paragraph" w:styleId="TDC7">
    <w:name w:val="toc 7"/>
    <w:basedOn w:val="Normal"/>
    <w:next w:val="Normal"/>
    <w:autoRedefine/>
    <w:uiPriority w:val="39"/>
    <w:unhideWhenUsed/>
    <w:rsid w:val="00511684"/>
    <w:pPr>
      <w:spacing w:after="0"/>
      <w:ind w:left="1440"/>
    </w:pPr>
    <w:rPr>
      <w:rFonts w:asciiTheme="minorHAnsi" w:hAnsiTheme="minorHAnsi" w:cstheme="minorHAnsi"/>
      <w:sz w:val="18"/>
      <w:szCs w:val="18"/>
    </w:rPr>
  </w:style>
  <w:style w:type="paragraph" w:styleId="TDC8">
    <w:name w:val="toc 8"/>
    <w:basedOn w:val="Normal"/>
    <w:next w:val="Normal"/>
    <w:autoRedefine/>
    <w:uiPriority w:val="39"/>
    <w:unhideWhenUsed/>
    <w:rsid w:val="00586C9B"/>
    <w:pPr>
      <w:numPr>
        <w:numId w:val="2"/>
      </w:numPr>
      <w:spacing w:after="0"/>
    </w:pPr>
    <w:rPr>
      <w:rFonts w:cs="Arial"/>
      <w:szCs w:val="18"/>
      <w:lang w:val="ca"/>
    </w:rPr>
  </w:style>
  <w:style w:type="paragraph" w:styleId="TDC9">
    <w:name w:val="toc 9"/>
    <w:basedOn w:val="Normal"/>
    <w:next w:val="Normal"/>
    <w:autoRedefine/>
    <w:uiPriority w:val="39"/>
    <w:unhideWhenUsed/>
    <w:rsid w:val="00511684"/>
    <w:pPr>
      <w:spacing w:after="0"/>
      <w:ind w:left="1920"/>
    </w:pPr>
    <w:rPr>
      <w:rFonts w:asciiTheme="minorHAnsi" w:hAnsiTheme="minorHAnsi" w:cstheme="minorHAnsi"/>
      <w:sz w:val="18"/>
      <w:szCs w:val="18"/>
    </w:rPr>
  </w:style>
  <w:style w:type="character" w:styleId="Hipervnculo">
    <w:name w:val="Hyperlink"/>
    <w:basedOn w:val="Fuentedeprrafopredeter"/>
    <w:uiPriority w:val="99"/>
    <w:unhideWhenUsed/>
    <w:rsid w:val="00594CFA"/>
    <w:rPr>
      <w:rFonts w:ascii="Arial" w:hAnsi="Arial"/>
      <w:color w:val="auto"/>
      <w:u w:val="single"/>
    </w:rPr>
  </w:style>
  <w:style w:type="table" w:styleId="Tablaconcuadrcula">
    <w:name w:val="Table Grid"/>
    <w:basedOn w:val="Tablanormal"/>
    <w:uiPriority w:val="59"/>
    <w:rsid w:val="00094F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3135B5"/>
    <w:rPr>
      <w:sz w:val="16"/>
      <w:szCs w:val="16"/>
    </w:rPr>
  </w:style>
  <w:style w:type="paragraph" w:styleId="Textocomentario">
    <w:name w:val="annotation text"/>
    <w:basedOn w:val="Normal"/>
    <w:link w:val="TextocomentarioCar"/>
    <w:uiPriority w:val="99"/>
    <w:semiHidden/>
    <w:unhideWhenUsed/>
    <w:rsid w:val="003135B5"/>
    <w:rPr>
      <w:szCs w:val="20"/>
    </w:rPr>
  </w:style>
  <w:style w:type="character" w:customStyle="1" w:styleId="TextocomentarioCar">
    <w:name w:val="Texto comentario Car"/>
    <w:basedOn w:val="Fuentedeprrafopredeter"/>
    <w:link w:val="Textocomentario"/>
    <w:uiPriority w:val="99"/>
    <w:semiHidden/>
    <w:rsid w:val="003135B5"/>
    <w:rPr>
      <w:rFonts w:ascii="Arial" w:hAnsi="Arial"/>
      <w:lang w:val="es-ES_tradnl" w:eastAsia="en-US"/>
    </w:rPr>
  </w:style>
  <w:style w:type="paragraph" w:styleId="Asuntodelcomentario">
    <w:name w:val="annotation subject"/>
    <w:basedOn w:val="Textocomentario"/>
    <w:next w:val="Textocomentario"/>
    <w:link w:val="AsuntodelcomentarioCar"/>
    <w:uiPriority w:val="99"/>
    <w:semiHidden/>
    <w:unhideWhenUsed/>
    <w:rsid w:val="003135B5"/>
    <w:rPr>
      <w:b/>
      <w:bCs/>
    </w:rPr>
  </w:style>
  <w:style w:type="character" w:customStyle="1" w:styleId="AsuntodelcomentarioCar">
    <w:name w:val="Asunto del comentario Car"/>
    <w:basedOn w:val="TextocomentarioCar"/>
    <w:link w:val="Asuntodelcomentario"/>
    <w:uiPriority w:val="99"/>
    <w:semiHidden/>
    <w:rsid w:val="003135B5"/>
    <w:rPr>
      <w:rFonts w:ascii="Arial" w:hAnsi="Arial"/>
      <w:b/>
      <w:bCs/>
      <w:lang w:val="es-ES_tradnl" w:eastAsia="en-US"/>
    </w:rPr>
  </w:style>
  <w:style w:type="paragraph" w:styleId="Textonotaalfinal">
    <w:name w:val="endnote text"/>
    <w:basedOn w:val="Normal"/>
    <w:link w:val="TextonotaalfinalCar"/>
    <w:uiPriority w:val="99"/>
    <w:semiHidden/>
    <w:unhideWhenUsed/>
    <w:rsid w:val="00991873"/>
    <w:pPr>
      <w:spacing w:after="0"/>
    </w:pPr>
    <w:rPr>
      <w:szCs w:val="20"/>
    </w:rPr>
  </w:style>
  <w:style w:type="character" w:customStyle="1" w:styleId="TextonotaalfinalCar">
    <w:name w:val="Texto nota al final Car"/>
    <w:basedOn w:val="Fuentedeprrafopredeter"/>
    <w:link w:val="Textonotaalfinal"/>
    <w:uiPriority w:val="99"/>
    <w:semiHidden/>
    <w:rsid w:val="00991873"/>
    <w:rPr>
      <w:rFonts w:ascii="Arial" w:hAnsi="Arial"/>
      <w:lang w:val="es-ES_tradnl" w:eastAsia="en-US"/>
    </w:rPr>
  </w:style>
  <w:style w:type="character" w:styleId="Refdenotaalfinal">
    <w:name w:val="endnote reference"/>
    <w:basedOn w:val="Fuentedeprrafopredeter"/>
    <w:uiPriority w:val="99"/>
    <w:semiHidden/>
    <w:unhideWhenUsed/>
    <w:rsid w:val="00991873"/>
    <w:rPr>
      <w:vertAlign w:val="superscript"/>
    </w:rPr>
  </w:style>
  <w:style w:type="paragraph" w:styleId="Textonotapie">
    <w:name w:val="footnote text"/>
    <w:basedOn w:val="Normal"/>
    <w:link w:val="TextonotapieCar"/>
    <w:uiPriority w:val="99"/>
    <w:semiHidden/>
    <w:unhideWhenUsed/>
    <w:rsid w:val="00991873"/>
    <w:pPr>
      <w:spacing w:after="0"/>
    </w:pPr>
    <w:rPr>
      <w:szCs w:val="20"/>
    </w:rPr>
  </w:style>
  <w:style w:type="character" w:customStyle="1" w:styleId="TextonotapieCar">
    <w:name w:val="Texto nota pie Car"/>
    <w:basedOn w:val="Fuentedeprrafopredeter"/>
    <w:link w:val="Textonotapie"/>
    <w:uiPriority w:val="99"/>
    <w:semiHidden/>
    <w:rsid w:val="00991873"/>
    <w:rPr>
      <w:rFonts w:ascii="Arial" w:hAnsi="Arial"/>
      <w:lang w:val="es-ES_tradnl" w:eastAsia="en-US"/>
    </w:rPr>
  </w:style>
  <w:style w:type="character" w:styleId="Refdenotaalpie">
    <w:name w:val="footnote reference"/>
    <w:basedOn w:val="Fuentedeprrafopredeter"/>
    <w:uiPriority w:val="99"/>
    <w:semiHidden/>
    <w:unhideWhenUsed/>
    <w:rsid w:val="00991873"/>
    <w:rPr>
      <w:vertAlign w:val="superscript"/>
    </w:rPr>
  </w:style>
  <w:style w:type="paragraph" w:styleId="NormalWeb">
    <w:name w:val="Normal (Web)"/>
    <w:basedOn w:val="Normal"/>
    <w:uiPriority w:val="99"/>
    <w:unhideWhenUsed/>
    <w:rsid w:val="003825C7"/>
    <w:pPr>
      <w:spacing w:before="100" w:beforeAutospacing="1" w:after="100" w:afterAutospacing="1"/>
    </w:pPr>
    <w:rPr>
      <w:rFonts w:ascii="Times New Roman" w:eastAsia="Times New Roman" w:hAnsi="Times New Roman"/>
      <w:sz w:val="24"/>
      <w:lang w:val="ca" w:eastAsia="ca-ES"/>
    </w:rPr>
  </w:style>
  <w:style w:type="table" w:styleId="Cuadrculavistosa-nfasis1">
    <w:name w:val="Colorful Grid Accent 1"/>
    <w:basedOn w:val="Tablanormal"/>
    <w:uiPriority w:val="29"/>
    <w:qFormat/>
    <w:rsid w:val="004465F3"/>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uadrculamedia3-nfasis1">
    <w:name w:val="Medium Grid 3 Accent 1"/>
    <w:basedOn w:val="Tablanormal"/>
    <w:uiPriority w:val="64"/>
    <w:rsid w:val="004465F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customStyle="1" w:styleId="Default">
    <w:name w:val="Default"/>
    <w:rsid w:val="00A27B47"/>
    <w:pPr>
      <w:autoSpaceDE w:val="0"/>
      <w:autoSpaceDN w:val="0"/>
      <w:adjustRightInd w:val="0"/>
    </w:pPr>
    <w:rPr>
      <w:rFonts w:ascii="Arial" w:eastAsia="Calibri" w:hAnsi="Arial" w:cs="Arial"/>
      <w:color w:val="000000"/>
      <w:sz w:val="24"/>
      <w:szCs w:val="24"/>
      <w:lang w:eastAsia="en-US"/>
    </w:rPr>
  </w:style>
  <w:style w:type="paragraph" w:styleId="Revisin">
    <w:name w:val="Revision"/>
    <w:hidden/>
    <w:uiPriority w:val="71"/>
    <w:rsid w:val="001611ED"/>
    <w:rPr>
      <w:rFonts w:ascii="Arial" w:hAnsi="Arial"/>
      <w:szCs w:val="24"/>
      <w:lang w:val="es-ES_tradnl" w:eastAsia="en-US"/>
    </w:rPr>
  </w:style>
  <w:style w:type="paragraph" w:styleId="TtulodeTDC">
    <w:name w:val="TOC Heading"/>
    <w:basedOn w:val="Ttulo1"/>
    <w:next w:val="Normal"/>
    <w:uiPriority w:val="39"/>
    <w:semiHidden/>
    <w:unhideWhenUsed/>
    <w:qFormat/>
    <w:rsid w:val="00433841"/>
    <w:pPr>
      <w:numPr>
        <w:numId w:val="0"/>
      </w:numPr>
      <w:spacing w:after="0" w:afterAutospacing="0" w:line="276" w:lineRule="auto"/>
      <w:outlineLvl w:val="9"/>
    </w:pPr>
    <w:rPr>
      <w:rFonts w:asciiTheme="majorHAnsi" w:hAnsiTheme="majorHAnsi"/>
      <w:color w:val="365F91" w:themeColor="accent1" w:themeShade="BF"/>
      <w:sz w:val="2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416813">
      <w:bodyDiv w:val="1"/>
      <w:marLeft w:val="0"/>
      <w:marRight w:val="0"/>
      <w:marTop w:val="0"/>
      <w:marBottom w:val="0"/>
      <w:divBdr>
        <w:top w:val="none" w:sz="0" w:space="0" w:color="auto"/>
        <w:left w:val="none" w:sz="0" w:space="0" w:color="auto"/>
        <w:bottom w:val="none" w:sz="0" w:space="0" w:color="auto"/>
        <w:right w:val="none" w:sz="0" w:space="0" w:color="auto"/>
      </w:divBdr>
    </w:div>
    <w:div w:id="249047405">
      <w:bodyDiv w:val="1"/>
      <w:marLeft w:val="0"/>
      <w:marRight w:val="0"/>
      <w:marTop w:val="0"/>
      <w:marBottom w:val="0"/>
      <w:divBdr>
        <w:top w:val="none" w:sz="0" w:space="0" w:color="auto"/>
        <w:left w:val="none" w:sz="0" w:space="0" w:color="auto"/>
        <w:bottom w:val="none" w:sz="0" w:space="0" w:color="auto"/>
        <w:right w:val="none" w:sz="0" w:space="0" w:color="auto"/>
      </w:divBdr>
    </w:div>
    <w:div w:id="356081683">
      <w:bodyDiv w:val="1"/>
      <w:marLeft w:val="0"/>
      <w:marRight w:val="0"/>
      <w:marTop w:val="0"/>
      <w:marBottom w:val="0"/>
      <w:divBdr>
        <w:top w:val="none" w:sz="0" w:space="0" w:color="auto"/>
        <w:left w:val="none" w:sz="0" w:space="0" w:color="auto"/>
        <w:bottom w:val="none" w:sz="0" w:space="0" w:color="auto"/>
        <w:right w:val="none" w:sz="0" w:space="0" w:color="auto"/>
      </w:divBdr>
    </w:div>
    <w:div w:id="394207043">
      <w:bodyDiv w:val="1"/>
      <w:marLeft w:val="0"/>
      <w:marRight w:val="0"/>
      <w:marTop w:val="0"/>
      <w:marBottom w:val="0"/>
      <w:divBdr>
        <w:top w:val="none" w:sz="0" w:space="0" w:color="auto"/>
        <w:left w:val="none" w:sz="0" w:space="0" w:color="auto"/>
        <w:bottom w:val="none" w:sz="0" w:space="0" w:color="auto"/>
        <w:right w:val="none" w:sz="0" w:space="0" w:color="auto"/>
      </w:divBdr>
    </w:div>
    <w:div w:id="394746831">
      <w:bodyDiv w:val="1"/>
      <w:marLeft w:val="0"/>
      <w:marRight w:val="0"/>
      <w:marTop w:val="0"/>
      <w:marBottom w:val="0"/>
      <w:divBdr>
        <w:top w:val="none" w:sz="0" w:space="0" w:color="auto"/>
        <w:left w:val="none" w:sz="0" w:space="0" w:color="auto"/>
        <w:bottom w:val="none" w:sz="0" w:space="0" w:color="auto"/>
        <w:right w:val="none" w:sz="0" w:space="0" w:color="auto"/>
      </w:divBdr>
    </w:div>
    <w:div w:id="437412178">
      <w:bodyDiv w:val="1"/>
      <w:marLeft w:val="0"/>
      <w:marRight w:val="0"/>
      <w:marTop w:val="0"/>
      <w:marBottom w:val="0"/>
      <w:divBdr>
        <w:top w:val="none" w:sz="0" w:space="0" w:color="auto"/>
        <w:left w:val="none" w:sz="0" w:space="0" w:color="auto"/>
        <w:bottom w:val="none" w:sz="0" w:space="0" w:color="auto"/>
        <w:right w:val="none" w:sz="0" w:space="0" w:color="auto"/>
      </w:divBdr>
    </w:div>
    <w:div w:id="577446326">
      <w:bodyDiv w:val="1"/>
      <w:marLeft w:val="0"/>
      <w:marRight w:val="0"/>
      <w:marTop w:val="0"/>
      <w:marBottom w:val="0"/>
      <w:divBdr>
        <w:top w:val="none" w:sz="0" w:space="0" w:color="auto"/>
        <w:left w:val="none" w:sz="0" w:space="0" w:color="auto"/>
        <w:bottom w:val="none" w:sz="0" w:space="0" w:color="auto"/>
        <w:right w:val="none" w:sz="0" w:space="0" w:color="auto"/>
      </w:divBdr>
    </w:div>
    <w:div w:id="638270814">
      <w:bodyDiv w:val="1"/>
      <w:marLeft w:val="0"/>
      <w:marRight w:val="0"/>
      <w:marTop w:val="0"/>
      <w:marBottom w:val="0"/>
      <w:divBdr>
        <w:top w:val="none" w:sz="0" w:space="0" w:color="auto"/>
        <w:left w:val="none" w:sz="0" w:space="0" w:color="auto"/>
        <w:bottom w:val="none" w:sz="0" w:space="0" w:color="auto"/>
        <w:right w:val="none" w:sz="0" w:space="0" w:color="auto"/>
      </w:divBdr>
    </w:div>
    <w:div w:id="662507989">
      <w:bodyDiv w:val="1"/>
      <w:marLeft w:val="0"/>
      <w:marRight w:val="0"/>
      <w:marTop w:val="0"/>
      <w:marBottom w:val="0"/>
      <w:divBdr>
        <w:top w:val="none" w:sz="0" w:space="0" w:color="auto"/>
        <w:left w:val="none" w:sz="0" w:space="0" w:color="auto"/>
        <w:bottom w:val="none" w:sz="0" w:space="0" w:color="auto"/>
        <w:right w:val="none" w:sz="0" w:space="0" w:color="auto"/>
      </w:divBdr>
    </w:div>
    <w:div w:id="666979914">
      <w:bodyDiv w:val="1"/>
      <w:marLeft w:val="0"/>
      <w:marRight w:val="0"/>
      <w:marTop w:val="0"/>
      <w:marBottom w:val="0"/>
      <w:divBdr>
        <w:top w:val="none" w:sz="0" w:space="0" w:color="auto"/>
        <w:left w:val="none" w:sz="0" w:space="0" w:color="auto"/>
        <w:bottom w:val="none" w:sz="0" w:space="0" w:color="auto"/>
        <w:right w:val="none" w:sz="0" w:space="0" w:color="auto"/>
      </w:divBdr>
    </w:div>
    <w:div w:id="695614904">
      <w:bodyDiv w:val="1"/>
      <w:marLeft w:val="0"/>
      <w:marRight w:val="0"/>
      <w:marTop w:val="0"/>
      <w:marBottom w:val="0"/>
      <w:divBdr>
        <w:top w:val="none" w:sz="0" w:space="0" w:color="auto"/>
        <w:left w:val="none" w:sz="0" w:space="0" w:color="auto"/>
        <w:bottom w:val="none" w:sz="0" w:space="0" w:color="auto"/>
        <w:right w:val="none" w:sz="0" w:space="0" w:color="auto"/>
      </w:divBdr>
    </w:div>
    <w:div w:id="765928015">
      <w:bodyDiv w:val="1"/>
      <w:marLeft w:val="0"/>
      <w:marRight w:val="0"/>
      <w:marTop w:val="0"/>
      <w:marBottom w:val="0"/>
      <w:divBdr>
        <w:top w:val="none" w:sz="0" w:space="0" w:color="auto"/>
        <w:left w:val="none" w:sz="0" w:space="0" w:color="auto"/>
        <w:bottom w:val="none" w:sz="0" w:space="0" w:color="auto"/>
        <w:right w:val="none" w:sz="0" w:space="0" w:color="auto"/>
      </w:divBdr>
    </w:div>
    <w:div w:id="886726005">
      <w:bodyDiv w:val="1"/>
      <w:marLeft w:val="0"/>
      <w:marRight w:val="0"/>
      <w:marTop w:val="0"/>
      <w:marBottom w:val="0"/>
      <w:divBdr>
        <w:top w:val="none" w:sz="0" w:space="0" w:color="auto"/>
        <w:left w:val="none" w:sz="0" w:space="0" w:color="auto"/>
        <w:bottom w:val="none" w:sz="0" w:space="0" w:color="auto"/>
        <w:right w:val="none" w:sz="0" w:space="0" w:color="auto"/>
      </w:divBdr>
    </w:div>
    <w:div w:id="892621133">
      <w:bodyDiv w:val="1"/>
      <w:marLeft w:val="0"/>
      <w:marRight w:val="0"/>
      <w:marTop w:val="0"/>
      <w:marBottom w:val="0"/>
      <w:divBdr>
        <w:top w:val="none" w:sz="0" w:space="0" w:color="auto"/>
        <w:left w:val="none" w:sz="0" w:space="0" w:color="auto"/>
        <w:bottom w:val="none" w:sz="0" w:space="0" w:color="auto"/>
        <w:right w:val="none" w:sz="0" w:space="0" w:color="auto"/>
      </w:divBdr>
    </w:div>
    <w:div w:id="895168336">
      <w:bodyDiv w:val="1"/>
      <w:marLeft w:val="0"/>
      <w:marRight w:val="0"/>
      <w:marTop w:val="0"/>
      <w:marBottom w:val="0"/>
      <w:divBdr>
        <w:top w:val="none" w:sz="0" w:space="0" w:color="auto"/>
        <w:left w:val="none" w:sz="0" w:space="0" w:color="auto"/>
        <w:bottom w:val="none" w:sz="0" w:space="0" w:color="auto"/>
        <w:right w:val="none" w:sz="0" w:space="0" w:color="auto"/>
      </w:divBdr>
    </w:div>
    <w:div w:id="907572819">
      <w:bodyDiv w:val="1"/>
      <w:marLeft w:val="0"/>
      <w:marRight w:val="0"/>
      <w:marTop w:val="0"/>
      <w:marBottom w:val="0"/>
      <w:divBdr>
        <w:top w:val="none" w:sz="0" w:space="0" w:color="auto"/>
        <w:left w:val="none" w:sz="0" w:space="0" w:color="auto"/>
        <w:bottom w:val="none" w:sz="0" w:space="0" w:color="auto"/>
        <w:right w:val="none" w:sz="0" w:space="0" w:color="auto"/>
      </w:divBdr>
    </w:div>
    <w:div w:id="919296031">
      <w:bodyDiv w:val="1"/>
      <w:marLeft w:val="0"/>
      <w:marRight w:val="0"/>
      <w:marTop w:val="0"/>
      <w:marBottom w:val="0"/>
      <w:divBdr>
        <w:top w:val="none" w:sz="0" w:space="0" w:color="auto"/>
        <w:left w:val="none" w:sz="0" w:space="0" w:color="auto"/>
        <w:bottom w:val="none" w:sz="0" w:space="0" w:color="auto"/>
        <w:right w:val="none" w:sz="0" w:space="0" w:color="auto"/>
      </w:divBdr>
    </w:div>
    <w:div w:id="936673175">
      <w:bodyDiv w:val="1"/>
      <w:marLeft w:val="0"/>
      <w:marRight w:val="0"/>
      <w:marTop w:val="0"/>
      <w:marBottom w:val="0"/>
      <w:divBdr>
        <w:top w:val="none" w:sz="0" w:space="0" w:color="auto"/>
        <w:left w:val="none" w:sz="0" w:space="0" w:color="auto"/>
        <w:bottom w:val="none" w:sz="0" w:space="0" w:color="auto"/>
        <w:right w:val="none" w:sz="0" w:space="0" w:color="auto"/>
      </w:divBdr>
    </w:div>
    <w:div w:id="943269155">
      <w:bodyDiv w:val="1"/>
      <w:marLeft w:val="0"/>
      <w:marRight w:val="0"/>
      <w:marTop w:val="0"/>
      <w:marBottom w:val="0"/>
      <w:divBdr>
        <w:top w:val="none" w:sz="0" w:space="0" w:color="auto"/>
        <w:left w:val="none" w:sz="0" w:space="0" w:color="auto"/>
        <w:bottom w:val="none" w:sz="0" w:space="0" w:color="auto"/>
        <w:right w:val="none" w:sz="0" w:space="0" w:color="auto"/>
      </w:divBdr>
    </w:div>
    <w:div w:id="959872355">
      <w:bodyDiv w:val="1"/>
      <w:marLeft w:val="0"/>
      <w:marRight w:val="0"/>
      <w:marTop w:val="0"/>
      <w:marBottom w:val="0"/>
      <w:divBdr>
        <w:top w:val="none" w:sz="0" w:space="0" w:color="auto"/>
        <w:left w:val="none" w:sz="0" w:space="0" w:color="auto"/>
        <w:bottom w:val="none" w:sz="0" w:space="0" w:color="auto"/>
        <w:right w:val="none" w:sz="0" w:space="0" w:color="auto"/>
      </w:divBdr>
    </w:div>
    <w:div w:id="982975295">
      <w:bodyDiv w:val="1"/>
      <w:marLeft w:val="0"/>
      <w:marRight w:val="0"/>
      <w:marTop w:val="0"/>
      <w:marBottom w:val="0"/>
      <w:divBdr>
        <w:top w:val="none" w:sz="0" w:space="0" w:color="auto"/>
        <w:left w:val="none" w:sz="0" w:space="0" w:color="auto"/>
        <w:bottom w:val="none" w:sz="0" w:space="0" w:color="auto"/>
        <w:right w:val="none" w:sz="0" w:space="0" w:color="auto"/>
      </w:divBdr>
    </w:div>
    <w:div w:id="992103953">
      <w:bodyDiv w:val="1"/>
      <w:marLeft w:val="0"/>
      <w:marRight w:val="0"/>
      <w:marTop w:val="0"/>
      <w:marBottom w:val="0"/>
      <w:divBdr>
        <w:top w:val="none" w:sz="0" w:space="0" w:color="auto"/>
        <w:left w:val="none" w:sz="0" w:space="0" w:color="auto"/>
        <w:bottom w:val="none" w:sz="0" w:space="0" w:color="auto"/>
        <w:right w:val="none" w:sz="0" w:space="0" w:color="auto"/>
      </w:divBdr>
    </w:div>
    <w:div w:id="1088427834">
      <w:bodyDiv w:val="1"/>
      <w:marLeft w:val="0"/>
      <w:marRight w:val="0"/>
      <w:marTop w:val="0"/>
      <w:marBottom w:val="0"/>
      <w:divBdr>
        <w:top w:val="none" w:sz="0" w:space="0" w:color="auto"/>
        <w:left w:val="none" w:sz="0" w:space="0" w:color="auto"/>
        <w:bottom w:val="none" w:sz="0" w:space="0" w:color="auto"/>
        <w:right w:val="none" w:sz="0" w:space="0" w:color="auto"/>
      </w:divBdr>
    </w:div>
    <w:div w:id="1094862418">
      <w:bodyDiv w:val="1"/>
      <w:marLeft w:val="0"/>
      <w:marRight w:val="0"/>
      <w:marTop w:val="0"/>
      <w:marBottom w:val="0"/>
      <w:divBdr>
        <w:top w:val="none" w:sz="0" w:space="0" w:color="auto"/>
        <w:left w:val="none" w:sz="0" w:space="0" w:color="auto"/>
        <w:bottom w:val="none" w:sz="0" w:space="0" w:color="auto"/>
        <w:right w:val="none" w:sz="0" w:space="0" w:color="auto"/>
      </w:divBdr>
    </w:div>
    <w:div w:id="1108351554">
      <w:bodyDiv w:val="1"/>
      <w:marLeft w:val="0"/>
      <w:marRight w:val="0"/>
      <w:marTop w:val="0"/>
      <w:marBottom w:val="0"/>
      <w:divBdr>
        <w:top w:val="none" w:sz="0" w:space="0" w:color="auto"/>
        <w:left w:val="none" w:sz="0" w:space="0" w:color="auto"/>
        <w:bottom w:val="none" w:sz="0" w:space="0" w:color="auto"/>
        <w:right w:val="none" w:sz="0" w:space="0" w:color="auto"/>
      </w:divBdr>
    </w:div>
    <w:div w:id="1112093281">
      <w:bodyDiv w:val="1"/>
      <w:marLeft w:val="0"/>
      <w:marRight w:val="0"/>
      <w:marTop w:val="0"/>
      <w:marBottom w:val="0"/>
      <w:divBdr>
        <w:top w:val="none" w:sz="0" w:space="0" w:color="auto"/>
        <w:left w:val="none" w:sz="0" w:space="0" w:color="auto"/>
        <w:bottom w:val="none" w:sz="0" w:space="0" w:color="auto"/>
        <w:right w:val="none" w:sz="0" w:space="0" w:color="auto"/>
      </w:divBdr>
    </w:div>
    <w:div w:id="1157184238">
      <w:bodyDiv w:val="1"/>
      <w:marLeft w:val="0"/>
      <w:marRight w:val="0"/>
      <w:marTop w:val="0"/>
      <w:marBottom w:val="0"/>
      <w:divBdr>
        <w:top w:val="none" w:sz="0" w:space="0" w:color="auto"/>
        <w:left w:val="none" w:sz="0" w:space="0" w:color="auto"/>
        <w:bottom w:val="none" w:sz="0" w:space="0" w:color="auto"/>
        <w:right w:val="none" w:sz="0" w:space="0" w:color="auto"/>
      </w:divBdr>
    </w:div>
    <w:div w:id="1167554900">
      <w:bodyDiv w:val="1"/>
      <w:marLeft w:val="0"/>
      <w:marRight w:val="0"/>
      <w:marTop w:val="0"/>
      <w:marBottom w:val="0"/>
      <w:divBdr>
        <w:top w:val="none" w:sz="0" w:space="0" w:color="auto"/>
        <w:left w:val="none" w:sz="0" w:space="0" w:color="auto"/>
        <w:bottom w:val="none" w:sz="0" w:space="0" w:color="auto"/>
        <w:right w:val="none" w:sz="0" w:space="0" w:color="auto"/>
      </w:divBdr>
    </w:div>
    <w:div w:id="1230845801">
      <w:bodyDiv w:val="1"/>
      <w:marLeft w:val="0"/>
      <w:marRight w:val="0"/>
      <w:marTop w:val="0"/>
      <w:marBottom w:val="0"/>
      <w:divBdr>
        <w:top w:val="none" w:sz="0" w:space="0" w:color="auto"/>
        <w:left w:val="none" w:sz="0" w:space="0" w:color="auto"/>
        <w:bottom w:val="none" w:sz="0" w:space="0" w:color="auto"/>
        <w:right w:val="none" w:sz="0" w:space="0" w:color="auto"/>
      </w:divBdr>
    </w:div>
    <w:div w:id="1247501373">
      <w:bodyDiv w:val="1"/>
      <w:marLeft w:val="0"/>
      <w:marRight w:val="0"/>
      <w:marTop w:val="0"/>
      <w:marBottom w:val="0"/>
      <w:divBdr>
        <w:top w:val="none" w:sz="0" w:space="0" w:color="auto"/>
        <w:left w:val="none" w:sz="0" w:space="0" w:color="auto"/>
        <w:bottom w:val="none" w:sz="0" w:space="0" w:color="auto"/>
        <w:right w:val="none" w:sz="0" w:space="0" w:color="auto"/>
      </w:divBdr>
    </w:div>
    <w:div w:id="1279949454">
      <w:bodyDiv w:val="1"/>
      <w:marLeft w:val="0"/>
      <w:marRight w:val="0"/>
      <w:marTop w:val="0"/>
      <w:marBottom w:val="0"/>
      <w:divBdr>
        <w:top w:val="none" w:sz="0" w:space="0" w:color="auto"/>
        <w:left w:val="none" w:sz="0" w:space="0" w:color="auto"/>
        <w:bottom w:val="none" w:sz="0" w:space="0" w:color="auto"/>
        <w:right w:val="none" w:sz="0" w:space="0" w:color="auto"/>
      </w:divBdr>
    </w:div>
    <w:div w:id="1311594726">
      <w:bodyDiv w:val="1"/>
      <w:marLeft w:val="0"/>
      <w:marRight w:val="0"/>
      <w:marTop w:val="0"/>
      <w:marBottom w:val="0"/>
      <w:divBdr>
        <w:top w:val="none" w:sz="0" w:space="0" w:color="auto"/>
        <w:left w:val="none" w:sz="0" w:space="0" w:color="auto"/>
        <w:bottom w:val="none" w:sz="0" w:space="0" w:color="auto"/>
        <w:right w:val="none" w:sz="0" w:space="0" w:color="auto"/>
      </w:divBdr>
    </w:div>
    <w:div w:id="1321303368">
      <w:bodyDiv w:val="1"/>
      <w:marLeft w:val="0"/>
      <w:marRight w:val="0"/>
      <w:marTop w:val="0"/>
      <w:marBottom w:val="0"/>
      <w:divBdr>
        <w:top w:val="none" w:sz="0" w:space="0" w:color="auto"/>
        <w:left w:val="none" w:sz="0" w:space="0" w:color="auto"/>
        <w:bottom w:val="none" w:sz="0" w:space="0" w:color="auto"/>
        <w:right w:val="none" w:sz="0" w:space="0" w:color="auto"/>
      </w:divBdr>
    </w:div>
    <w:div w:id="1341542077">
      <w:bodyDiv w:val="1"/>
      <w:marLeft w:val="0"/>
      <w:marRight w:val="0"/>
      <w:marTop w:val="0"/>
      <w:marBottom w:val="0"/>
      <w:divBdr>
        <w:top w:val="none" w:sz="0" w:space="0" w:color="auto"/>
        <w:left w:val="none" w:sz="0" w:space="0" w:color="auto"/>
        <w:bottom w:val="none" w:sz="0" w:space="0" w:color="auto"/>
        <w:right w:val="none" w:sz="0" w:space="0" w:color="auto"/>
      </w:divBdr>
    </w:div>
    <w:div w:id="1387411363">
      <w:bodyDiv w:val="1"/>
      <w:marLeft w:val="0"/>
      <w:marRight w:val="0"/>
      <w:marTop w:val="0"/>
      <w:marBottom w:val="0"/>
      <w:divBdr>
        <w:top w:val="none" w:sz="0" w:space="0" w:color="auto"/>
        <w:left w:val="none" w:sz="0" w:space="0" w:color="auto"/>
        <w:bottom w:val="none" w:sz="0" w:space="0" w:color="auto"/>
        <w:right w:val="none" w:sz="0" w:space="0" w:color="auto"/>
      </w:divBdr>
    </w:div>
    <w:div w:id="1420831248">
      <w:bodyDiv w:val="1"/>
      <w:marLeft w:val="0"/>
      <w:marRight w:val="0"/>
      <w:marTop w:val="0"/>
      <w:marBottom w:val="0"/>
      <w:divBdr>
        <w:top w:val="none" w:sz="0" w:space="0" w:color="auto"/>
        <w:left w:val="none" w:sz="0" w:space="0" w:color="auto"/>
        <w:bottom w:val="none" w:sz="0" w:space="0" w:color="auto"/>
        <w:right w:val="none" w:sz="0" w:space="0" w:color="auto"/>
      </w:divBdr>
    </w:div>
    <w:div w:id="1450660250">
      <w:bodyDiv w:val="1"/>
      <w:marLeft w:val="0"/>
      <w:marRight w:val="0"/>
      <w:marTop w:val="0"/>
      <w:marBottom w:val="0"/>
      <w:divBdr>
        <w:top w:val="none" w:sz="0" w:space="0" w:color="auto"/>
        <w:left w:val="none" w:sz="0" w:space="0" w:color="auto"/>
        <w:bottom w:val="none" w:sz="0" w:space="0" w:color="auto"/>
        <w:right w:val="none" w:sz="0" w:space="0" w:color="auto"/>
      </w:divBdr>
    </w:div>
    <w:div w:id="1485924614">
      <w:bodyDiv w:val="1"/>
      <w:marLeft w:val="0"/>
      <w:marRight w:val="0"/>
      <w:marTop w:val="0"/>
      <w:marBottom w:val="0"/>
      <w:divBdr>
        <w:top w:val="none" w:sz="0" w:space="0" w:color="auto"/>
        <w:left w:val="none" w:sz="0" w:space="0" w:color="auto"/>
        <w:bottom w:val="none" w:sz="0" w:space="0" w:color="auto"/>
        <w:right w:val="none" w:sz="0" w:space="0" w:color="auto"/>
      </w:divBdr>
    </w:div>
    <w:div w:id="1555315217">
      <w:bodyDiv w:val="1"/>
      <w:marLeft w:val="0"/>
      <w:marRight w:val="0"/>
      <w:marTop w:val="0"/>
      <w:marBottom w:val="0"/>
      <w:divBdr>
        <w:top w:val="none" w:sz="0" w:space="0" w:color="auto"/>
        <w:left w:val="none" w:sz="0" w:space="0" w:color="auto"/>
        <w:bottom w:val="none" w:sz="0" w:space="0" w:color="auto"/>
        <w:right w:val="none" w:sz="0" w:space="0" w:color="auto"/>
      </w:divBdr>
    </w:div>
    <w:div w:id="1566184730">
      <w:bodyDiv w:val="1"/>
      <w:marLeft w:val="0"/>
      <w:marRight w:val="0"/>
      <w:marTop w:val="0"/>
      <w:marBottom w:val="0"/>
      <w:divBdr>
        <w:top w:val="none" w:sz="0" w:space="0" w:color="auto"/>
        <w:left w:val="none" w:sz="0" w:space="0" w:color="auto"/>
        <w:bottom w:val="none" w:sz="0" w:space="0" w:color="auto"/>
        <w:right w:val="none" w:sz="0" w:space="0" w:color="auto"/>
      </w:divBdr>
      <w:divsChild>
        <w:div w:id="80956253">
          <w:marLeft w:val="1080"/>
          <w:marRight w:val="0"/>
          <w:marTop w:val="120"/>
          <w:marBottom w:val="0"/>
          <w:divBdr>
            <w:top w:val="none" w:sz="0" w:space="0" w:color="auto"/>
            <w:left w:val="none" w:sz="0" w:space="0" w:color="auto"/>
            <w:bottom w:val="none" w:sz="0" w:space="0" w:color="auto"/>
            <w:right w:val="none" w:sz="0" w:space="0" w:color="auto"/>
          </w:divBdr>
        </w:div>
        <w:div w:id="33308889">
          <w:marLeft w:val="1080"/>
          <w:marRight w:val="0"/>
          <w:marTop w:val="120"/>
          <w:marBottom w:val="0"/>
          <w:divBdr>
            <w:top w:val="none" w:sz="0" w:space="0" w:color="auto"/>
            <w:left w:val="none" w:sz="0" w:space="0" w:color="auto"/>
            <w:bottom w:val="none" w:sz="0" w:space="0" w:color="auto"/>
            <w:right w:val="none" w:sz="0" w:space="0" w:color="auto"/>
          </w:divBdr>
        </w:div>
        <w:div w:id="855731634">
          <w:marLeft w:val="1080"/>
          <w:marRight w:val="0"/>
          <w:marTop w:val="120"/>
          <w:marBottom w:val="0"/>
          <w:divBdr>
            <w:top w:val="none" w:sz="0" w:space="0" w:color="auto"/>
            <w:left w:val="none" w:sz="0" w:space="0" w:color="auto"/>
            <w:bottom w:val="none" w:sz="0" w:space="0" w:color="auto"/>
            <w:right w:val="none" w:sz="0" w:space="0" w:color="auto"/>
          </w:divBdr>
        </w:div>
      </w:divsChild>
    </w:div>
    <w:div w:id="1580747642">
      <w:bodyDiv w:val="1"/>
      <w:marLeft w:val="0"/>
      <w:marRight w:val="0"/>
      <w:marTop w:val="0"/>
      <w:marBottom w:val="0"/>
      <w:divBdr>
        <w:top w:val="none" w:sz="0" w:space="0" w:color="auto"/>
        <w:left w:val="none" w:sz="0" w:space="0" w:color="auto"/>
        <w:bottom w:val="none" w:sz="0" w:space="0" w:color="auto"/>
        <w:right w:val="none" w:sz="0" w:space="0" w:color="auto"/>
      </w:divBdr>
    </w:div>
    <w:div w:id="1604217189">
      <w:bodyDiv w:val="1"/>
      <w:marLeft w:val="0"/>
      <w:marRight w:val="0"/>
      <w:marTop w:val="0"/>
      <w:marBottom w:val="0"/>
      <w:divBdr>
        <w:top w:val="none" w:sz="0" w:space="0" w:color="auto"/>
        <w:left w:val="none" w:sz="0" w:space="0" w:color="auto"/>
        <w:bottom w:val="none" w:sz="0" w:space="0" w:color="auto"/>
        <w:right w:val="none" w:sz="0" w:space="0" w:color="auto"/>
      </w:divBdr>
    </w:div>
    <w:div w:id="1638753550">
      <w:bodyDiv w:val="1"/>
      <w:marLeft w:val="0"/>
      <w:marRight w:val="0"/>
      <w:marTop w:val="0"/>
      <w:marBottom w:val="0"/>
      <w:divBdr>
        <w:top w:val="none" w:sz="0" w:space="0" w:color="auto"/>
        <w:left w:val="none" w:sz="0" w:space="0" w:color="auto"/>
        <w:bottom w:val="none" w:sz="0" w:space="0" w:color="auto"/>
        <w:right w:val="none" w:sz="0" w:space="0" w:color="auto"/>
      </w:divBdr>
    </w:div>
    <w:div w:id="1686783835">
      <w:bodyDiv w:val="1"/>
      <w:marLeft w:val="0"/>
      <w:marRight w:val="0"/>
      <w:marTop w:val="0"/>
      <w:marBottom w:val="0"/>
      <w:divBdr>
        <w:top w:val="none" w:sz="0" w:space="0" w:color="auto"/>
        <w:left w:val="none" w:sz="0" w:space="0" w:color="auto"/>
        <w:bottom w:val="none" w:sz="0" w:space="0" w:color="auto"/>
        <w:right w:val="none" w:sz="0" w:space="0" w:color="auto"/>
      </w:divBdr>
    </w:div>
    <w:div w:id="1754740630">
      <w:bodyDiv w:val="1"/>
      <w:marLeft w:val="0"/>
      <w:marRight w:val="0"/>
      <w:marTop w:val="0"/>
      <w:marBottom w:val="0"/>
      <w:divBdr>
        <w:top w:val="none" w:sz="0" w:space="0" w:color="auto"/>
        <w:left w:val="none" w:sz="0" w:space="0" w:color="auto"/>
        <w:bottom w:val="none" w:sz="0" w:space="0" w:color="auto"/>
        <w:right w:val="none" w:sz="0" w:space="0" w:color="auto"/>
      </w:divBdr>
    </w:div>
    <w:div w:id="1796828722">
      <w:bodyDiv w:val="1"/>
      <w:marLeft w:val="0"/>
      <w:marRight w:val="0"/>
      <w:marTop w:val="0"/>
      <w:marBottom w:val="0"/>
      <w:divBdr>
        <w:top w:val="none" w:sz="0" w:space="0" w:color="auto"/>
        <w:left w:val="none" w:sz="0" w:space="0" w:color="auto"/>
        <w:bottom w:val="none" w:sz="0" w:space="0" w:color="auto"/>
        <w:right w:val="none" w:sz="0" w:space="0" w:color="auto"/>
      </w:divBdr>
    </w:div>
    <w:div w:id="1807967484">
      <w:bodyDiv w:val="1"/>
      <w:marLeft w:val="0"/>
      <w:marRight w:val="0"/>
      <w:marTop w:val="0"/>
      <w:marBottom w:val="0"/>
      <w:divBdr>
        <w:top w:val="none" w:sz="0" w:space="0" w:color="auto"/>
        <w:left w:val="none" w:sz="0" w:space="0" w:color="auto"/>
        <w:bottom w:val="none" w:sz="0" w:space="0" w:color="auto"/>
        <w:right w:val="none" w:sz="0" w:space="0" w:color="auto"/>
      </w:divBdr>
    </w:div>
    <w:div w:id="1896508806">
      <w:bodyDiv w:val="1"/>
      <w:marLeft w:val="0"/>
      <w:marRight w:val="0"/>
      <w:marTop w:val="0"/>
      <w:marBottom w:val="0"/>
      <w:divBdr>
        <w:top w:val="none" w:sz="0" w:space="0" w:color="auto"/>
        <w:left w:val="none" w:sz="0" w:space="0" w:color="auto"/>
        <w:bottom w:val="none" w:sz="0" w:space="0" w:color="auto"/>
        <w:right w:val="none" w:sz="0" w:space="0" w:color="auto"/>
      </w:divBdr>
    </w:div>
    <w:div w:id="1937210020">
      <w:bodyDiv w:val="1"/>
      <w:marLeft w:val="0"/>
      <w:marRight w:val="0"/>
      <w:marTop w:val="0"/>
      <w:marBottom w:val="0"/>
      <w:divBdr>
        <w:top w:val="none" w:sz="0" w:space="0" w:color="auto"/>
        <w:left w:val="none" w:sz="0" w:space="0" w:color="auto"/>
        <w:bottom w:val="none" w:sz="0" w:space="0" w:color="auto"/>
        <w:right w:val="none" w:sz="0" w:space="0" w:color="auto"/>
      </w:divBdr>
    </w:div>
    <w:div w:id="2000846276">
      <w:bodyDiv w:val="1"/>
      <w:marLeft w:val="0"/>
      <w:marRight w:val="0"/>
      <w:marTop w:val="0"/>
      <w:marBottom w:val="0"/>
      <w:divBdr>
        <w:top w:val="none" w:sz="0" w:space="0" w:color="auto"/>
        <w:left w:val="none" w:sz="0" w:space="0" w:color="auto"/>
        <w:bottom w:val="none" w:sz="0" w:space="0" w:color="auto"/>
        <w:right w:val="none" w:sz="0" w:space="0" w:color="auto"/>
      </w:divBdr>
    </w:div>
    <w:div w:id="2012289807">
      <w:bodyDiv w:val="1"/>
      <w:marLeft w:val="0"/>
      <w:marRight w:val="0"/>
      <w:marTop w:val="0"/>
      <w:marBottom w:val="0"/>
      <w:divBdr>
        <w:top w:val="none" w:sz="0" w:space="0" w:color="auto"/>
        <w:left w:val="none" w:sz="0" w:space="0" w:color="auto"/>
        <w:bottom w:val="none" w:sz="0" w:space="0" w:color="auto"/>
        <w:right w:val="none" w:sz="0" w:space="0" w:color="auto"/>
      </w:divBdr>
    </w:div>
    <w:div w:id="2014526539">
      <w:bodyDiv w:val="1"/>
      <w:marLeft w:val="0"/>
      <w:marRight w:val="0"/>
      <w:marTop w:val="0"/>
      <w:marBottom w:val="0"/>
      <w:divBdr>
        <w:top w:val="none" w:sz="0" w:space="0" w:color="auto"/>
        <w:left w:val="none" w:sz="0" w:space="0" w:color="auto"/>
        <w:bottom w:val="none" w:sz="0" w:space="0" w:color="auto"/>
        <w:right w:val="none" w:sz="0" w:space="0" w:color="auto"/>
      </w:divBdr>
    </w:div>
    <w:div w:id="2074740533">
      <w:bodyDiv w:val="1"/>
      <w:marLeft w:val="0"/>
      <w:marRight w:val="0"/>
      <w:marTop w:val="0"/>
      <w:marBottom w:val="0"/>
      <w:divBdr>
        <w:top w:val="none" w:sz="0" w:space="0" w:color="auto"/>
        <w:left w:val="none" w:sz="0" w:space="0" w:color="auto"/>
        <w:bottom w:val="none" w:sz="0" w:space="0" w:color="auto"/>
        <w:right w:val="none" w:sz="0" w:space="0" w:color="auto"/>
      </w:divBdr>
    </w:div>
    <w:div w:id="2084333531">
      <w:bodyDiv w:val="1"/>
      <w:marLeft w:val="0"/>
      <w:marRight w:val="0"/>
      <w:marTop w:val="0"/>
      <w:marBottom w:val="0"/>
      <w:divBdr>
        <w:top w:val="none" w:sz="0" w:space="0" w:color="auto"/>
        <w:left w:val="none" w:sz="0" w:space="0" w:color="auto"/>
        <w:bottom w:val="none" w:sz="0" w:space="0" w:color="auto"/>
        <w:right w:val="none" w:sz="0" w:space="0" w:color="auto"/>
      </w:divBdr>
    </w:div>
    <w:div w:id="2146119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atm.cat/web/ca/EMEF.php" TargetMode="External"/><Relationship Id="rId18" Type="http://schemas.openxmlformats.org/officeDocument/2006/relationships/hyperlink" Target="http://www.catalunyabusturistic.com/2013/index.php/ca/"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2.emf"/><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s://www.barcelonabusturistic.cat/ca/tramviablau"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telefericdemontjuic.cat/" TargetMode="External"/><Relationship Id="rId20" Type="http://schemas.openxmlformats.org/officeDocument/2006/relationships/image" Target="media/image1.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5.emf"/><Relationship Id="rId5" Type="http://schemas.openxmlformats.org/officeDocument/2006/relationships/customXml" Target="../customXml/item5.xml"/><Relationship Id="rId15" Type="http://schemas.openxmlformats.org/officeDocument/2006/relationships/hyperlink" Target="https://www.barcelonabusturistic.cat/ca/home" TargetMode="External"/><Relationship Id="rId23" Type="http://schemas.openxmlformats.org/officeDocument/2006/relationships/image" Target="media/image4.emf"/><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www.tmb.cat/ca/negocis-amb-tmb" TargetMode="External"/><Relationship Id="rId27" Type="http://schemas.openxmlformats.org/officeDocument/2006/relationships/footer" Target="footer1.xml"/><Relationship Id="rId9" Type="http://schemas.openxmlformats.org/officeDocument/2006/relationships/settings" Target="settings.xml"/><Relationship Id="rId14" Type="http://schemas.openxmlformats.org/officeDocument/2006/relationships/hyperlink" Target="http://www.atm.cat/web/ca/transmet-xifres.php" TargetMode="External"/><Relationship Id="rId22" Type="http://schemas.openxmlformats.org/officeDocument/2006/relationships/image" Target="media/image3.emf"/></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m07297\Desktop\plantilla%20word%20Projectes.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MB_ActaObSobre1 xmlns="44749c69-1580-4f0d-a6d8-a8cd41ff0bde" xsi:nil="true"/>
    <le0c52352efb434580b04b07825812e4 xmlns="44749c69-1580-4f0d-a6d8-a8cd41ff0bde">
      <Terms xmlns="http://schemas.microsoft.com/office/infopath/2007/PartnerControls">
        <TermInfo xmlns="http://schemas.microsoft.com/office/infopath/2007/PartnerControls">
          <TermName xmlns="http://schemas.microsoft.com/office/infopath/2007/PartnerControls">Serveis</TermName>
          <TermId xmlns="http://schemas.microsoft.com/office/infopath/2007/PartnerControls">74a86d6c-e9bb-4080-ab27-1c5f854a5438</TermId>
        </TermInfo>
      </Terms>
    </le0c52352efb434580b04b07825812e4>
    <TMB_GestorsProm xmlns="44749c69-1580-4f0d-a6d8-a8cd41ff0bde">
      <UserInfo>
        <DisplayName>Jurado Salazar, Sebastian</DisplayName>
        <AccountId>110</AccountId>
        <AccountType/>
      </UserInfo>
    </TMB_GestorsProm>
    <TMB_Nota xmlns="44749c69-1580-4f0d-a6d8-a8cd41ff0bde" xsi:nil="true"/>
    <TMB_GestorsAprov xmlns="44749c69-1580-4f0d-a6d8-a8cd41ff0bde">
      <UserInfo>
        <DisplayName>Castro Gonzalez, Maria-beatriz</DisplayName>
        <AccountId>23</AccountId>
        <AccountType/>
      </UserInfo>
      <UserInfo>
        <DisplayName>Martinez Escamez, Javier</DisplayName>
        <AccountId>37</AccountId>
        <AccountType/>
      </UserInfo>
      <UserInfo>
        <DisplayName>Lopez Martos, Sandra</DisplayName>
        <AccountId>70</AccountId>
        <AccountType/>
      </UserInfo>
    </TMB_GestorsAprov>
    <TMB_NumeroSolicitud xmlns="44749c69-1580-4f0d-a6d8-a8cd41ff0bde">15009763</TMB_NumeroSolicitud>
    <TMB_ActaObSobre3 xmlns="44749c69-1580-4f0d-a6d8-a8cd41ff0bde" xsi:nil="true"/>
    <TMB_ValorEstimat xmlns="44749c69-1580-4f0d-a6d8-a8cd41ff0bde">624.880,00</TMB_ValorEstimat>
    <TaxCatchAll xmlns="b79bfe3e-2b58-4328-9409-087cb389a834">
      <Value>27</Value>
      <Value>77</Value>
      <Value>42</Value>
      <Value>7</Value>
      <Value>3</Value>
      <Value>1</Value>
    </TaxCatchAll>
    <mb7b983a6cd84533ba1724e16acaf003 xmlns="44749c69-1580-4f0d-a6d8-a8cd41ff0bde">
      <Terms xmlns="http://schemas.microsoft.com/office/infopath/2007/PartnerControls">
        <TermInfo xmlns="http://schemas.microsoft.com/office/infopath/2007/PartnerControls">
          <TermName xmlns="http://schemas.microsoft.com/office/infopath/2007/PartnerControls">LCSP</TermName>
          <TermId xmlns="http://schemas.microsoft.com/office/infopath/2007/PartnerControls">e0a711b5-fe0e-43f4-830f-b8802b2c404d</TermId>
        </TermInfo>
      </Terms>
    </mb7b983a6cd84533ba1724e16acaf003>
    <naa6efc61e6a4939b0c7cbd604dc4f3f xmlns="44749c69-1580-4f0d-a6d8-a8cd41ff0bde">
      <Terms xmlns="http://schemas.microsoft.com/office/infopath/2007/PartnerControls">
        <TermInfo xmlns="http://schemas.microsoft.com/office/infopath/2007/PartnerControls">
          <TermName xmlns="http://schemas.microsoft.com/office/infopath/2007/PartnerControls">Obert</TermName>
          <TermId xmlns="http://schemas.microsoft.com/office/infopath/2007/PartnerControls">5b22b4c7-5348-4a77-ba48-9b331f309ca4</TermId>
        </TermInfo>
      </Terms>
    </naa6efc61e6a4939b0c7cbd604dc4f3f>
    <TMB_ActaObSobre2 xmlns="44749c69-1580-4f0d-a6d8-a8cd41ff0bde" xsi:nil="true"/>
    <e8e3a3e0d7904c309a67420ceba680de xmlns="44749c69-1580-4f0d-a6d8-a8cd41ff0bde">
      <Terms xmlns="http://schemas.microsoft.com/office/infopath/2007/PartnerControls">
        <TermInfo xmlns="http://schemas.microsoft.com/office/infopath/2007/PartnerControls">
          <TermName xmlns="http://schemas.microsoft.com/office/infopath/2007/PartnerControls">M</TermName>
          <TermId xmlns="http://schemas.microsoft.com/office/infopath/2007/PartnerControls">1ed77579-6e18-4972-8357-ea73532ade2d</TermId>
        </TermInfo>
        <TermInfo xmlns="http://schemas.microsoft.com/office/infopath/2007/PartnerControls">
          <TermName xmlns="http://schemas.microsoft.com/office/infopath/2007/PartnerControls">TB</TermName>
          <TermId xmlns="http://schemas.microsoft.com/office/infopath/2007/PartnerControls">8361378b-3d08-4992-a3dd-28e04db0026d</TermId>
        </TermInfo>
        <TermInfo xmlns="http://schemas.microsoft.com/office/infopath/2007/PartnerControls">
          <TermName xmlns="http://schemas.microsoft.com/office/infopath/2007/PartnerControls">PSM</TermName>
          <TermId xmlns="http://schemas.microsoft.com/office/infopath/2007/PartnerControls">33921ec4-8a76-4f51-87ef-ffc5f81cb2b2</TermId>
        </TermInfo>
      </Terms>
    </e8e3a3e0d7904c309a67420ceba680de>
    <TMB_PromotorDeLaLicitacio xmlns="44749c69-1580-4f0d-a6d8-a8cd41ff0bde">
      <UserInfo>
        <DisplayName/>
        <AccountId>280</AccountId>
        <AccountType/>
      </UserInfo>
    </TMB_PromotorDeLaLicitacio>
    <FirstName xmlns="http://schemas.microsoft.com/sharepoint/v3" xsi:nil="true"/>
    <ecb982cbbbba49edba287c0296970fd2 xmlns="44749c69-1580-4f0d-a6d8-a8cd41ff0bde">
      <Terms xmlns="http://schemas.microsoft.com/office/infopath/2007/PartnerControls"/>
    </ecb982cbbbba49edba287c0296970fd2>
  </documentManagement>
</p:properties>
</file>

<file path=customXml/item2.xml><?xml version="1.0" encoding="utf-8"?>
<ct:contentTypeSchema xmlns:ct="http://schemas.microsoft.com/office/2006/metadata/contentType" xmlns:ma="http://schemas.microsoft.com/office/2006/metadata/properties/metaAttributes" ct:_="" ma:_="" ma:contentTypeName="Organs de Treball" ma:contentTypeID="0x0101009D0B22F40D951641B781C03083C398BD0003DD27577A1DEC428F0BC1C560CEE3CE" ma:contentTypeVersion="17" ma:contentTypeDescription="" ma:contentTypeScope="" ma:versionID="5f3ff68932e92d52d2c758225b906691">
  <xsd:schema xmlns:xsd="http://www.w3.org/2001/XMLSchema" xmlns:xs="http://www.w3.org/2001/XMLSchema" xmlns:p="http://schemas.microsoft.com/office/2006/metadata/properties" xmlns:ns1="http://schemas.microsoft.com/sharepoint/v3" xmlns:ns2="44749c69-1580-4f0d-a6d8-a8cd41ff0bde" xmlns:ns3="b79bfe3e-2b58-4328-9409-087cb389a834" targetNamespace="http://schemas.microsoft.com/office/2006/metadata/properties" ma:root="true" ma:fieldsID="0ee3306928e80d7c73cf981071290f19" ns1:_="" ns2:_="" ns3:_="">
    <xsd:import namespace="http://schemas.microsoft.com/sharepoint/v3"/>
    <xsd:import namespace="44749c69-1580-4f0d-a6d8-a8cd41ff0bde"/>
    <xsd:import namespace="b79bfe3e-2b58-4328-9409-087cb389a834"/>
    <xsd:element name="properties">
      <xsd:complexType>
        <xsd:sequence>
          <xsd:element name="documentManagement">
            <xsd:complexType>
              <xsd:all>
                <xsd:element ref="ns2:ecb982cbbbba49edba287c0296970fd2" minOccurs="0"/>
                <xsd:element ref="ns3:TaxCatchAll" minOccurs="0"/>
                <xsd:element ref="ns3:TaxCatchAllLabel" minOccurs="0"/>
                <xsd:element ref="ns1:FirstName" minOccurs="0"/>
                <xsd:element ref="ns2:TMB_Nota" minOccurs="0"/>
                <xsd:element ref="ns2:naa6efc61e6a4939b0c7cbd604dc4f3f" minOccurs="0"/>
                <xsd:element ref="ns2:TMB_GestorsAprov" minOccurs="0"/>
                <xsd:element ref="ns2:le0c52352efb434580b04b07825812e4" minOccurs="0"/>
                <xsd:element ref="ns2:TMB_PromotorDeLaLicitacio" minOccurs="0"/>
                <xsd:element ref="ns2:TMB_ActaObSobre1" minOccurs="0"/>
                <xsd:element ref="ns2:TMB_ValorEstimat" minOccurs="0"/>
                <xsd:element ref="ns2:TMB_ActaObSobre2" minOccurs="0"/>
                <xsd:element ref="ns2:TMB_ActaObSobre3" minOccurs="0"/>
                <xsd:element ref="ns2:mb7b983a6cd84533ba1724e16acaf003" minOccurs="0"/>
                <xsd:element ref="ns2:TMB_NumeroSolicitud" minOccurs="0"/>
                <xsd:element ref="ns2:TMB_GestorsProm" minOccurs="0"/>
                <xsd:element ref="ns2:e8e3a3e0d7904c309a67420ceba680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rstName" ma:index="12" nillable="true" ma:displayName="Nom" ma:hidden="true" ma:internalName="FirstName"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4749c69-1580-4f0d-a6d8-a8cd41ff0bde" elementFormDefault="qualified">
    <xsd:import namespace="http://schemas.microsoft.com/office/2006/documentManagement/types"/>
    <xsd:import namespace="http://schemas.microsoft.com/office/infopath/2007/PartnerControls"/>
    <xsd:element name="ecb982cbbbba49edba287c0296970fd2" ma:index="8" nillable="true" ma:taxonomy="true" ma:internalName="ecb982cbbbba49edba287c0296970fd2" ma:taxonomyFieldName="TMB_TipusDoc" ma:displayName="Tipus Docu." ma:default="" ma:fieldId="{ecb982cb-bbba-49ed-ba28-7c0296970fd2}" ma:sspId="f0ead1c3-ac5c-4bd1-9e83-de251faf6ae8" ma:termSetId="57e38b99-a593-4f1c-b130-58a39ad263ae" ma:anchorId="00000000-0000-0000-0000-000000000000" ma:open="false" ma:isKeyword="false">
      <xsd:complexType>
        <xsd:sequence>
          <xsd:element ref="pc:Terms" minOccurs="0" maxOccurs="1"/>
        </xsd:sequence>
      </xsd:complexType>
    </xsd:element>
    <xsd:element name="TMB_Nota" ma:index="13" nillable="true" ma:displayName="Nota" ma:internalName="TMB_Nota">
      <xsd:simpleType>
        <xsd:restriction base="dms:Note">
          <xsd:maxLength value="255"/>
        </xsd:restriction>
      </xsd:simpleType>
    </xsd:element>
    <xsd:element name="naa6efc61e6a4939b0c7cbd604dc4f3f" ma:index="14" nillable="true" ma:taxonomy="true" ma:internalName="naa6efc61e6a4939b0c7cbd604dc4f3f" ma:taxonomyFieldName="TMB_Procediment0" ma:displayName="Procediment" ma:readOnly="false" ma:default="" ma:fieldId="{7aa6efc6-1e6a-4939-b0c7-cbd604dc4f3f}" ma:sspId="f0ead1c3-ac5c-4bd1-9e83-de251faf6ae8" ma:termSetId="e26dae63-70eb-4e58-b4d1-e83d56c1ac00" ma:anchorId="00000000-0000-0000-0000-000000000000" ma:open="false" ma:isKeyword="false">
      <xsd:complexType>
        <xsd:sequence>
          <xsd:element ref="pc:Terms" minOccurs="0" maxOccurs="1"/>
        </xsd:sequence>
      </xsd:complexType>
    </xsd:element>
    <xsd:element name="TMB_GestorsAprov" ma:index="16" nillable="true" ma:displayName="Gestors aprov" ma:hidden="true" ma:list="UserInfo" ma:SharePointGroup="0" ma:internalName="TMB_GestorsAprov"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e0c52352efb434580b04b07825812e4" ma:index="17" nillable="true" ma:taxonomy="true" ma:internalName="le0c52352efb434580b04b07825812e4" ma:taxonomyFieldName="TMB_Tipus" ma:displayName="Tipus licitacio" ma:readOnly="false" ma:default="" ma:fieldId="{5e0c5235-2efb-4345-80b0-4b07825812e4}" ma:sspId="f0ead1c3-ac5c-4bd1-9e83-de251faf6ae8" ma:termSetId="a33a5355-65b0-4163-9e76-e3effc258360" ma:anchorId="00000000-0000-0000-0000-000000000000" ma:open="false" ma:isKeyword="false">
      <xsd:complexType>
        <xsd:sequence>
          <xsd:element ref="pc:Terms" minOccurs="0" maxOccurs="1"/>
        </xsd:sequence>
      </xsd:complexType>
    </xsd:element>
    <xsd:element name="TMB_PromotorDeLaLicitacio" ma:index="19" nillable="true" ma:displayName="Promotor" ma:hidden="true" ma:list="UserInfo" ma:SharePointGroup="0" ma:internalName="TMB_PromotorDeLaLicitaci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MB_ActaObSobre1" ma:index="20" nillable="true" ma:displayName="Acta Ob s1" ma:format="DateOnly" ma:hidden="true" ma:internalName="TMB_ActaObSobre1" ma:readOnly="false">
      <xsd:simpleType>
        <xsd:restriction base="dms:DateTime"/>
      </xsd:simpleType>
    </xsd:element>
    <xsd:element name="TMB_ValorEstimat" ma:index="21" nillable="true" ma:displayName="PBL" ma:description="Amb IVA" ma:hidden="true" ma:internalName="TMB_ValorEstimat" ma:readOnly="false">
      <xsd:simpleType>
        <xsd:restriction base="dms:Text">
          <xsd:maxLength value="255"/>
        </xsd:restriction>
      </xsd:simpleType>
    </xsd:element>
    <xsd:element name="TMB_ActaObSobre2" ma:index="22" nillable="true" ma:displayName="Acta Ob s2" ma:format="DateOnly" ma:hidden="true" ma:internalName="TMB_ActaObSobre2" ma:readOnly="false">
      <xsd:simpleType>
        <xsd:restriction base="dms:DateTime"/>
      </xsd:simpleType>
    </xsd:element>
    <xsd:element name="TMB_ActaObSobre3" ma:index="23" nillable="true" ma:displayName="Acta Ob s3" ma:format="DateOnly" ma:hidden="true" ma:internalName="TMB_ActaObSobre3" ma:readOnly="false">
      <xsd:simpleType>
        <xsd:restriction base="dms:DateTime"/>
      </xsd:simpleType>
    </xsd:element>
    <xsd:element name="mb7b983a6cd84533ba1724e16acaf003" ma:index="24" nillable="true" ma:taxonomy="true" ma:internalName="mb7b983a6cd84533ba1724e16acaf003" ma:taxonomyFieldName="TMB_Tramitaci_x00f3_" ma:displayName="Ambit normatiu" ma:readOnly="false" ma:default="" ma:fieldId="{6b7b983a-6cd8-4533-ba17-24e16acaf003}" ma:sspId="f0ead1c3-ac5c-4bd1-9e83-de251faf6ae8" ma:termSetId="ce283abe-0f4e-40d7-8ded-dcdfef8855fc" ma:anchorId="00000000-0000-0000-0000-000000000000" ma:open="false" ma:isKeyword="false">
      <xsd:complexType>
        <xsd:sequence>
          <xsd:element ref="pc:Terms" minOccurs="0" maxOccurs="1"/>
        </xsd:sequence>
      </xsd:complexType>
    </xsd:element>
    <xsd:element name="TMB_NumeroSolicitud" ma:index="26" nillable="true" ma:displayName="Sol·licitud" ma:hidden="true" ma:internalName="TMB_NumeroSolicitud" ma:readOnly="false">
      <xsd:simpleType>
        <xsd:restriction base="dms:Text">
          <xsd:maxLength value="255"/>
        </xsd:restriction>
      </xsd:simpleType>
    </xsd:element>
    <xsd:element name="TMB_GestorsProm" ma:index="27" nillable="true" ma:displayName="Gestors prom" ma:hidden="true" ma:list="UserInfo" ma:SharePointGroup="0" ma:internalName="TMB_GestorsProm"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8e3a3e0d7904c309a67420ceba680de" ma:index="28" nillable="true" ma:taxonomy="true" ma:internalName="e8e3a3e0d7904c309a67420ceba680de" ma:taxonomyFieldName="TMB_Empresa" ma:displayName="Empresa" ma:readOnly="false" ma:default="" ma:fieldId="{e8e3a3e0-d790-4c30-9a67-420ceba680de}" ma:taxonomyMulti="true" ma:sspId="f0ead1c3-ac5c-4bd1-9e83-de251faf6ae8" ma:termSetId="629073c6-5778-45f5-a2d8-1b76a36ebdd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79bfe3e-2b58-4328-9409-087cb389a834" elementFormDefault="qualified">
    <xsd:import namespace="http://schemas.microsoft.com/office/2006/documentManagement/types"/>
    <xsd:import namespace="http://schemas.microsoft.com/office/infopath/2007/PartnerControls"/>
    <xsd:element name="TaxCatchAll" ma:index="9" nillable="true" ma:displayName="Taxonomy Catch All Column" ma:description="" ma:hidden="true" ma:list="{AAF3B7D9-876D-4251-B8B0-759C29E4F9EF}" ma:internalName="TaxCatchAll" ma:showField="CatchAllData" ma:web="{44749c69-1580-4f0d-a6d8-a8cd41ff0bde}">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AAF3B7D9-876D-4251-B8B0-759C29E4F9EF}" ma:internalName="TaxCatchAllLabel" ma:readOnly="true" ma:showField="CatchAllDataLabel" ma:web="{44749c69-1580-4f0d-a6d8-a8cd41ff0b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TXT" ma:contentTypeID="0x010100C64A9AD79DF3F24B9ABE5B83DCB7E1BC00E1FC9940F0898040964C2F19743DFE24" ma:contentTypeVersion="2" ma:contentTypeDescription="" ma:contentTypeScope="" ma:versionID="3a4802278f62fe83a642a3d1397fe682">
  <xsd:schema xmlns:xsd="http://www.w3.org/2001/XMLSchema" xmlns:xs="http://www.w3.org/2001/XMLSchema" xmlns:p="http://schemas.microsoft.com/office/2006/metadata/properties" xmlns:ns2="7ef531df-edfa-4cf8-89d1-1e2d3d3dcbc9" targetNamespace="http://schemas.microsoft.com/office/2006/metadata/properties" ma:root="true" ma:fieldsID="994a1c0e1281f9ed04f52a83b4de3e97" ns2:_="">
    <xsd:import namespace="7ef531df-edfa-4cf8-89d1-1e2d3d3dcbc9"/>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531df-edfa-4cf8-89d1-1e2d3d3dcbc9" elementFormDefault="qualified">
    <xsd:import namespace="http://schemas.microsoft.com/office/2006/documentManagement/types"/>
    <xsd:import namespace="http://schemas.microsoft.com/office/infopath/2007/PartnerControls"/>
    <xsd:element name="_dlc_DocId" ma:index="8" nillable="true" ma:displayName="Valor de l'ID de document" ma:description="Valor de l'ID de document assignat a aquest element." ma:internalName="_dlc_DocId" ma:readOnly="true">
      <xsd:simpleType>
        <xsd:restriction base="dms:Text"/>
      </xsd:simpleType>
    </xsd:element>
    <xsd:element name="_dlc_DocIdUrl" ma:index="9" nillable="true" ma:displayName="ID de document" ma:description="Enllaç permanent a aques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67949-4BA3-4BD2-A227-FDECA92A4695}">
  <ds:schemaRefs>
    <ds:schemaRef ds:uri="http://schemas.microsoft.com/office/2006/metadata/properties"/>
    <ds:schemaRef ds:uri="http://schemas.microsoft.com/office/infopath/2007/PartnerControls"/>
    <ds:schemaRef ds:uri="7ef531df-edfa-4cf8-89d1-1e2d3d3dcbc9"/>
  </ds:schemaRefs>
</ds:datastoreItem>
</file>

<file path=customXml/itemProps2.xml><?xml version="1.0" encoding="utf-8"?>
<ds:datastoreItem xmlns:ds="http://schemas.openxmlformats.org/officeDocument/2006/customXml" ds:itemID="{11A22E2D-55E3-4CD0-A09A-BB07D1C488CF}"/>
</file>

<file path=customXml/itemProps3.xml><?xml version="1.0" encoding="utf-8"?>
<ds:datastoreItem xmlns:ds="http://schemas.openxmlformats.org/officeDocument/2006/customXml" ds:itemID="{CA63D6FC-7E19-4516-B89E-CD112C4085B2}">
  <ds:schemaRefs>
    <ds:schemaRef ds:uri="http://schemas.microsoft.com/sharepoint/v3/contenttype/forms"/>
  </ds:schemaRefs>
</ds:datastoreItem>
</file>

<file path=customXml/itemProps4.xml><?xml version="1.0" encoding="utf-8"?>
<ds:datastoreItem xmlns:ds="http://schemas.openxmlformats.org/officeDocument/2006/customXml" ds:itemID="{0C247B8B-39CD-4190-8726-A7F49836D6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531df-edfa-4cf8-89d1-1e2d3d3dcb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2D5B6A1-4AA6-49D6-B806-9F2410B31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word Projectes</Template>
  <TotalTime>0</TotalTime>
  <Pages>24</Pages>
  <Words>5293</Words>
  <Characters>29112</Characters>
  <Application>Microsoft Office Word</Application>
  <DocSecurity>0</DocSecurity>
  <Lines>242</Lines>
  <Paragraphs>68</Paragraphs>
  <ScaleCrop>false</ScaleCrop>
  <HeadingPairs>
    <vt:vector size="6" baseType="variant">
      <vt:variant>
        <vt:lpstr>Título</vt:lpstr>
      </vt:variant>
      <vt:variant>
        <vt:i4>1</vt:i4>
      </vt:variant>
      <vt:variant>
        <vt:lpstr>Títol</vt:lpstr>
      </vt:variant>
      <vt:variant>
        <vt:i4>1</vt:i4>
      </vt:variant>
      <vt:variant>
        <vt:lpstr>Title</vt:lpstr>
      </vt:variant>
      <vt:variant>
        <vt:i4>1</vt:i4>
      </vt:variant>
    </vt:vector>
  </HeadingPairs>
  <TitlesOfParts>
    <vt:vector size="3" baseType="lpstr">
      <vt:lpstr/>
      <vt:lpstr/>
      <vt:lpstr/>
    </vt:vector>
  </TitlesOfParts>
  <Company>TMB</Company>
  <LinksUpToDate>false</LinksUpToDate>
  <CharactersWithSpaces>34337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Albesa Tomas, Hector</dc:creator>
  <cp:lastModifiedBy>Milian Martinez, Joaquin</cp:lastModifiedBy>
  <cp:revision>2</cp:revision>
  <cp:lastPrinted>2019-03-06T10:03:00Z</cp:lastPrinted>
  <dcterms:created xsi:type="dcterms:W3CDTF">2019-09-20T12:42:00Z</dcterms:created>
  <dcterms:modified xsi:type="dcterms:W3CDTF">2019-09-20T12:42:00Z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8362f155-daa7-430d-99a8-35ce6d4f35ea</vt:lpwstr>
  </property>
  <property fmtid="{D5CDD505-2E9C-101B-9397-08002B2CF9AE}" pid="3" name="ContentTypeId">
    <vt:lpwstr>0x0101009D0B22F40D951641B781C03083C398BD0003DD27577A1DEC428F0BC1C560CEE3CE</vt:lpwstr>
  </property>
  <property fmtid="{D5CDD505-2E9C-101B-9397-08002B2CF9AE}" pid="4" name="aab07bb4874f41fabd0066dd8aaa44c1">
    <vt:lpwstr/>
  </property>
  <property fmtid="{D5CDD505-2E9C-101B-9397-08002B2CF9AE}" pid="5" name="o80fce26173f49ef88c7b8bbe0c70ad4">
    <vt:lpwstr>2016|9f1fd81e-fdb2-4efa-bd27-a35e35bfcb81</vt:lpwstr>
  </property>
  <property fmtid="{D5CDD505-2E9C-101B-9397-08002B2CF9AE}" pid="6" name="Any">
    <vt:lpwstr>249;#2016|9f1fd81e-fdb2-4efa-bd27-a35e35bfcb81</vt:lpwstr>
  </property>
  <property fmtid="{D5CDD505-2E9C-101B-9397-08002B2CF9AE}" pid="7" name="TaxCatchAll">
    <vt:lpwstr>249;#2016|9f1fd81e-fdb2-4efa-bd27-a35e35bfcb81</vt:lpwstr>
  </property>
  <property fmtid="{D5CDD505-2E9C-101B-9397-08002B2CF9AE}" pid="8" name="TMB_Empresa">
    <vt:lpwstr>1;#M|1ed77579-6e18-4972-8357-ea73532ade2d;#3;#TB|8361378b-3d08-4992-a3dd-28e04db0026d;#77;#PSM|33921ec4-8a76-4f51-87ef-ffc5f81cb2b2</vt:lpwstr>
  </property>
  <property fmtid="{D5CDD505-2E9C-101B-9397-08002B2CF9AE}" pid="9" name="TMB_Procediment0">
    <vt:lpwstr>27;#Obert|5b22b4c7-5348-4a77-ba48-9b331f309ca4</vt:lpwstr>
  </property>
  <property fmtid="{D5CDD505-2E9C-101B-9397-08002B2CF9AE}" pid="10" name="TMB_Tipus">
    <vt:lpwstr>7;#Serveis|74a86d6c-e9bb-4080-ab27-1c5f854a5438</vt:lpwstr>
  </property>
  <property fmtid="{D5CDD505-2E9C-101B-9397-08002B2CF9AE}" pid="11" name="TMB_Tramitació">
    <vt:lpwstr>42;#LCSP|e0a711b5-fe0e-43f4-830f-b8802b2c404d</vt:lpwstr>
  </property>
</Properties>
</file>