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2471D6" w:rsidRDefault="007501AB" w:rsidP="007A1ECC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4C06D8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FF175A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CC19BB" w:rsidRPr="00671B9E">
        <w:rPr>
          <w:rFonts w:ascii="Calibri" w:hAnsi="Calibri" w:cs="Calibri"/>
          <w:b/>
          <w:bCs/>
          <w:color w:val="000000"/>
        </w:rPr>
        <w:t xml:space="preserve">SERVEI </w:t>
      </w:r>
      <w:r w:rsidR="00CC19BB">
        <w:rPr>
          <w:rFonts w:ascii="Calibri" w:hAnsi="Calibri" w:cs="Calibri"/>
          <w:b/>
          <w:bCs/>
          <w:color w:val="000000"/>
        </w:rPr>
        <w:t>INTEGRAL D’ELECTROMEDICINA</w:t>
      </w:r>
      <w:r w:rsidR="00CC19BB" w:rsidRPr="00671B9E">
        <w:rPr>
          <w:rFonts w:ascii="Calibri" w:hAnsi="Calibri" w:cs="Calibri"/>
          <w:b/>
          <w:bCs/>
          <w:color w:val="000000"/>
        </w:rPr>
        <w:t xml:space="preserve"> </w:t>
      </w:r>
      <w:r w:rsidR="00CC19BB">
        <w:rPr>
          <w:rFonts w:ascii="Calibri" w:hAnsi="Calibri" w:cs="Calibri"/>
          <w:b/>
          <w:bCs/>
          <w:color w:val="000000"/>
        </w:rPr>
        <w:t>I SUBMINISTRAMENT D’EQUIPAMENT MÈDIC DEL BLOC QUIRÚRGIC EN LA MODALITAT D’ARRENDAMENT OPERATIU, DEL CONSORCI S</w:t>
      </w:r>
      <w:r w:rsidR="00CC19BB" w:rsidRPr="002C227C">
        <w:rPr>
          <w:rFonts w:ascii="Calibri" w:hAnsi="Calibri" w:cs="Calibri"/>
          <w:b/>
          <w:bCs/>
          <w:color w:val="000000"/>
        </w:rPr>
        <w:t xml:space="preserve">ANITARI DE </w:t>
      </w:r>
      <w:r w:rsidR="00CC19BB">
        <w:rPr>
          <w:rFonts w:ascii="Calibri" w:hAnsi="Calibri" w:cs="Calibri"/>
          <w:b/>
          <w:bCs/>
          <w:color w:val="000000"/>
        </w:rPr>
        <w:t>L’ALT PENEDÈS I GARRAF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Default="007501AB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pel </w:t>
      </w:r>
      <w:r w:rsidR="00CC19BB" w:rsidRPr="00671B9E">
        <w:rPr>
          <w:rFonts w:ascii="Calibri" w:hAnsi="Calibri" w:cs="Calibri"/>
          <w:b/>
          <w:bCs/>
          <w:color w:val="000000"/>
        </w:rPr>
        <w:t xml:space="preserve">servei </w:t>
      </w:r>
      <w:r w:rsidR="00CC19BB">
        <w:rPr>
          <w:rFonts w:ascii="Calibri" w:hAnsi="Calibri" w:cs="Calibri"/>
          <w:b/>
          <w:bCs/>
          <w:color w:val="000000"/>
        </w:rPr>
        <w:t xml:space="preserve">integral </w:t>
      </w:r>
      <w:proofErr w:type="spellStart"/>
      <w:r w:rsidR="00CC19BB">
        <w:rPr>
          <w:rFonts w:ascii="Calibri" w:hAnsi="Calibri" w:cs="Calibri"/>
          <w:b/>
          <w:bCs/>
          <w:color w:val="000000"/>
        </w:rPr>
        <w:t>d’electromedicina</w:t>
      </w:r>
      <w:proofErr w:type="spellEnd"/>
      <w:r w:rsidR="00CC19BB" w:rsidRPr="00671B9E">
        <w:rPr>
          <w:rFonts w:ascii="Calibri" w:hAnsi="Calibri" w:cs="Calibri"/>
          <w:b/>
          <w:bCs/>
          <w:color w:val="000000"/>
        </w:rPr>
        <w:t xml:space="preserve"> </w:t>
      </w:r>
      <w:r w:rsidR="00CC19BB">
        <w:rPr>
          <w:rFonts w:ascii="Calibri" w:hAnsi="Calibri" w:cs="Calibri"/>
          <w:b/>
          <w:bCs/>
          <w:color w:val="000000"/>
        </w:rPr>
        <w:t>i subministrament d’equipament mèdic del bloc quirúrgic en la modalitat d’arrendament operatiu, del Consorci S</w:t>
      </w:r>
      <w:r w:rsidR="00CC19BB" w:rsidRPr="002C227C">
        <w:rPr>
          <w:rFonts w:ascii="Calibri" w:hAnsi="Calibri" w:cs="Calibri"/>
          <w:b/>
          <w:bCs/>
          <w:color w:val="000000"/>
        </w:rPr>
        <w:t xml:space="preserve">anitari de </w:t>
      </w:r>
      <w:r w:rsidR="00CC19BB">
        <w:rPr>
          <w:rFonts w:ascii="Calibri" w:hAnsi="Calibri" w:cs="Calibri"/>
          <w:b/>
          <w:bCs/>
          <w:color w:val="000000"/>
        </w:rPr>
        <w:t>l’Alt Penedès i Garraf</w:t>
      </w:r>
      <w:r w:rsidR="00CC19BB" w:rsidRPr="003555FC">
        <w:rPr>
          <w:rFonts w:ascii="Calibri" w:hAnsi="Calibri" w:cs="Arial"/>
          <w:b/>
        </w:rPr>
        <w:t xml:space="preserve"> </w:t>
      </w:r>
      <w:r w:rsidR="007A1ECC" w:rsidRPr="003555FC">
        <w:rPr>
          <w:rFonts w:ascii="Calibri" w:hAnsi="Calibri" w:cs="Arial"/>
          <w:b/>
        </w:rPr>
        <w:t>(CSAPG</w:t>
      </w:r>
      <w:r w:rsidR="00CC19BB">
        <w:rPr>
          <w:rFonts w:ascii="Calibri" w:hAnsi="Calibri" w:cs="Arial"/>
          <w:b/>
        </w:rPr>
        <w:t>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CSAPG 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22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CC19BB">
        <w:rPr>
          <w:rFonts w:asciiTheme="minorHAnsi" w:hAnsiTheme="minorHAnsi" w:cs="Calibri"/>
          <w:b/>
          <w:color w:val="000000"/>
          <w:lang w:eastAsia="zh-CN"/>
        </w:rPr>
        <w:t>18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tbl>
      <w:tblPr>
        <w:tblW w:w="8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4"/>
        <w:gridCol w:w="1314"/>
      </w:tblGrid>
      <w:tr w:rsidR="00CC19BB" w:rsidTr="0035473E">
        <w:trPr>
          <w:trHeight w:val="524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CRITERIS TÈCNICS AUTOMÀTICS</w:t>
            </w:r>
            <w:r w:rsidR="00FE5092">
              <w:rPr>
                <w:rFonts w:ascii="Calibri" w:hAnsi="Calibri" w:cs="Calibri"/>
                <w:color w:val="000000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C19BB" w:rsidTr="0035473E">
        <w:trPr>
          <w:trHeight w:val="263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Acreditació d’experiència en l’ús del GMAO – LINX, si es disposa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</w:tr>
      <w:tr w:rsidR="00CC19BB" w:rsidTr="0035473E">
        <w:trPr>
          <w:trHeight w:val="262"/>
        </w:trPr>
        <w:tc>
          <w:tcPr>
            <w:tcW w:w="6227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C19BB" w:rsidTr="0035473E">
        <w:trPr>
          <w:trHeight w:val="263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Certificació ISO 27001 Seguretat Informàtica; si es disposa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</w:tr>
      <w:tr w:rsidR="00CC19BB" w:rsidTr="0035473E">
        <w:trPr>
          <w:trHeight w:val="262"/>
        </w:trPr>
        <w:tc>
          <w:tcPr>
            <w:tcW w:w="62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C19BB" w:rsidTr="0035473E">
        <w:trPr>
          <w:trHeight w:val="278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Certificació SGE 21 Responsabilitat social i corporativa; si es disposa</w:t>
            </w:r>
          </w:p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</w:tr>
      <w:tr w:rsidR="00CC19BB" w:rsidTr="000825BA">
        <w:trPr>
          <w:trHeight w:val="277"/>
        </w:trPr>
        <w:tc>
          <w:tcPr>
            <w:tcW w:w="6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9BB" w:rsidRDefault="00CC19BB" w:rsidP="003547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C19BB" w:rsidRPr="00F867F7" w:rsidTr="000825BA">
        <w:trPr>
          <w:trHeight w:val="62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C19BB" w:rsidRPr="00F867F7" w:rsidRDefault="00CC19BB" w:rsidP="0035473E">
            <w:pPr>
              <w:rPr>
                <w:rFonts w:ascii="Calibri" w:hAnsi="Calibri" w:cs="Calibri"/>
                <w:b/>
                <w:color w:val="000000"/>
              </w:rPr>
            </w:pPr>
            <w:r w:rsidRPr="00F867F7">
              <w:rPr>
                <w:rFonts w:ascii="Calibri" w:hAnsi="Calibri" w:cs="Calibri"/>
                <w:b/>
                <w:color w:val="000000"/>
              </w:rPr>
              <w:t>TOTAL OFERTA TÈCNICA AUTOMÀTICA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C19BB" w:rsidRPr="00F867F7" w:rsidRDefault="00CC19BB" w:rsidP="0035473E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42225E" w:rsidRDefault="0042225E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156CD" w:rsidRPr="00CC19BB" w:rsidRDefault="00CC19BB" w:rsidP="00CC19B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>(*) Cal aportar l’acreditació /certificació per tal de poder contrastar la veracitat de l’afirmació.</w:t>
      </w:r>
    </w:p>
    <w:p w:rsidR="000825BA" w:rsidRDefault="000825BA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E5092" w:rsidRDefault="00FE5092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2097"/>
        <w:gridCol w:w="2080"/>
      </w:tblGrid>
      <w:tr w:rsidR="0042225E" w:rsidRPr="00A60580" w:rsidTr="00F94FB0">
        <w:tc>
          <w:tcPr>
            <w:tcW w:w="4317" w:type="dxa"/>
            <w:shd w:val="clear" w:color="auto" w:fill="C6D9F1" w:themeFill="text2" w:themeFillTint="33"/>
          </w:tcPr>
          <w:p w:rsidR="0042225E" w:rsidRPr="00A60580" w:rsidRDefault="0042225E" w:rsidP="00F94FB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iCs/>
              </w:rPr>
            </w:pPr>
            <w:r w:rsidRPr="00A60580">
              <w:rPr>
                <w:rFonts w:asciiTheme="minorHAnsi" w:hAnsiTheme="minorHAnsi"/>
                <w:b/>
                <w:bCs/>
                <w:iCs/>
              </w:rPr>
              <w:t>CONCEPTE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:rsidR="0042225E" w:rsidRPr="00A60580" w:rsidRDefault="0042225E" w:rsidP="00F94FB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2B39AE">
              <w:rPr>
                <w:rFonts w:asciiTheme="minorHAnsi" w:hAnsiTheme="minorHAnsi"/>
                <w:b/>
                <w:bCs/>
                <w:iCs/>
                <w:color w:val="FF0000"/>
              </w:rPr>
              <w:t>OFERTA MÀXIMA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:rsidR="0042225E" w:rsidRDefault="0042225E" w:rsidP="00F94FB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COEFICIENT OFERTAT</w:t>
            </w:r>
          </w:p>
        </w:tc>
      </w:tr>
      <w:tr w:rsidR="0042225E" w:rsidRPr="00F867F7" w:rsidTr="00F94FB0">
        <w:tc>
          <w:tcPr>
            <w:tcW w:w="4317" w:type="dxa"/>
            <w:vAlign w:val="center"/>
          </w:tcPr>
          <w:p w:rsidR="0042225E" w:rsidRDefault="0042225E" w:rsidP="00F94FB0">
            <w:pPr>
              <w:rPr>
                <w:rFonts w:ascii="Calibri" w:hAnsi="Calibri" w:cs="Calibri"/>
                <w:color w:val="000000"/>
              </w:rPr>
            </w:pPr>
            <w:r w:rsidRPr="003439D9">
              <w:rPr>
                <w:rFonts w:ascii="Calibri" w:hAnsi="Calibri" w:cs="Calibri"/>
                <w:color w:val="000000"/>
              </w:rPr>
              <w:t xml:space="preserve">Marge comercial - coeficient de gestió </w:t>
            </w:r>
            <w:r>
              <w:rPr>
                <w:rFonts w:ascii="Calibri" w:hAnsi="Calibri" w:cs="Calibri"/>
                <w:color w:val="000000"/>
              </w:rPr>
              <w:t xml:space="preserve">(CG) </w:t>
            </w:r>
            <w:r w:rsidRPr="003439D9">
              <w:rPr>
                <w:rFonts w:ascii="Calibri" w:hAnsi="Calibri" w:cs="Calibri"/>
                <w:color w:val="000000"/>
              </w:rPr>
              <w:t>compra materials de recanvi i reparacions (%)</w:t>
            </w:r>
          </w:p>
        </w:tc>
        <w:tc>
          <w:tcPr>
            <w:tcW w:w="2097" w:type="dxa"/>
            <w:vAlign w:val="center"/>
          </w:tcPr>
          <w:p w:rsidR="0042225E" w:rsidRPr="00F867F7" w:rsidRDefault="0042225E" w:rsidP="00F94FB0">
            <w:pPr>
              <w:jc w:val="center"/>
              <w:rPr>
                <w:rFonts w:ascii="Calibri" w:hAnsi="Calibri" w:cs="Calibri"/>
                <w:color w:val="000000"/>
              </w:rPr>
            </w:pPr>
            <w:r w:rsidRPr="00C66A3B">
              <w:rPr>
                <w:rFonts w:ascii="Calibri" w:hAnsi="Calibri" w:cs="Calibri"/>
              </w:rPr>
              <w:t xml:space="preserve">1,06 </w:t>
            </w:r>
            <w:r w:rsidRPr="00C66A3B">
              <w:rPr>
                <w:rFonts w:ascii="Calibri" w:hAnsi="Calibri" w:cs="Calibri"/>
                <w:sz w:val="20"/>
              </w:rPr>
              <w:t>≤</w:t>
            </w:r>
            <w:r w:rsidRPr="00C66A3B">
              <w:rPr>
                <w:rFonts w:ascii="Calibri" w:hAnsi="Calibri" w:cs="Calibri"/>
              </w:rPr>
              <w:t xml:space="preserve"> 1,15</w:t>
            </w:r>
          </w:p>
        </w:tc>
        <w:tc>
          <w:tcPr>
            <w:tcW w:w="2080" w:type="dxa"/>
            <w:vAlign w:val="center"/>
          </w:tcPr>
          <w:p w:rsidR="0042225E" w:rsidRPr="00C66A3B" w:rsidRDefault="0042225E" w:rsidP="00F94FB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2225E" w:rsidRDefault="0042225E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E5092" w:rsidRDefault="00FE5092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496" w:type="dxa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276"/>
        <w:gridCol w:w="1555"/>
      </w:tblGrid>
      <w:tr w:rsidR="000825BA" w:rsidRPr="002F4D89" w:rsidTr="0042225E">
        <w:trPr>
          <w:trHeight w:val="737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:rsidR="000825BA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0825BA" w:rsidRPr="002F4D89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0825BA" w:rsidRPr="0022590C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0825BA" w:rsidRPr="0022590C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0825BA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0825BA" w:rsidRPr="002F4D89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0825BA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0825BA" w:rsidRPr="002F4D89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55" w:type="dxa"/>
            <w:shd w:val="clear" w:color="auto" w:fill="C6D9F1" w:themeFill="text2" w:themeFillTint="33"/>
            <w:vAlign w:val="center"/>
          </w:tcPr>
          <w:p w:rsidR="000825BA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0825BA" w:rsidRPr="002F4D89" w:rsidRDefault="000825BA" w:rsidP="0035473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0825BA" w:rsidRPr="002F4D89" w:rsidTr="0042225E">
        <w:trPr>
          <w:trHeight w:val="613"/>
        </w:trPr>
        <w:tc>
          <w:tcPr>
            <w:tcW w:w="2830" w:type="dxa"/>
            <w:vAlign w:val="center"/>
          </w:tcPr>
          <w:p w:rsidR="000825BA" w:rsidRPr="002F4D89" w:rsidRDefault="000825BA" w:rsidP="007867F2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Import </w:t>
            </w:r>
            <w:r w:rsidR="007867F2" w:rsidRPr="007867F2">
              <w:rPr>
                <w:rFonts w:ascii="Calibri" w:hAnsi="Calibri" w:cs="Calibri"/>
                <w:color w:val="000000"/>
                <w:highlight w:val="lightGray"/>
                <w:u w:val="single"/>
              </w:rPr>
              <w:t>primer any</w:t>
            </w:r>
            <w:r>
              <w:rPr>
                <w:rFonts w:ascii="Calibri" w:hAnsi="Calibri" w:cs="Calibri"/>
                <w:color w:val="000000"/>
              </w:rPr>
              <w:t xml:space="preserve"> servei electromedicina - terme fix (€)</w:t>
            </w:r>
          </w:p>
        </w:tc>
        <w:tc>
          <w:tcPr>
            <w:tcW w:w="1418" w:type="dxa"/>
            <w:vAlign w:val="center"/>
          </w:tcPr>
          <w:p w:rsidR="007867F2" w:rsidRDefault="007867F2" w:rsidP="007867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Pr="007867F2">
              <w:rPr>
                <w:rFonts w:ascii="Calibri" w:hAnsi="Calibri" w:cs="Calibri"/>
                <w:color w:val="FF0000"/>
              </w:rPr>
              <w:t xml:space="preserve">452.014,88 € </w:t>
            </w:r>
          </w:p>
          <w:p w:rsidR="000825BA" w:rsidRPr="000825BA" w:rsidRDefault="000825BA" w:rsidP="000825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555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</w:tr>
      <w:tr w:rsidR="000825BA" w:rsidRPr="002F4D89" w:rsidTr="0042225E">
        <w:trPr>
          <w:trHeight w:val="613"/>
        </w:trPr>
        <w:tc>
          <w:tcPr>
            <w:tcW w:w="2830" w:type="dxa"/>
            <w:vAlign w:val="center"/>
          </w:tcPr>
          <w:p w:rsidR="000825BA" w:rsidRPr="002F4D89" w:rsidRDefault="000825BA" w:rsidP="000825B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Quota </w:t>
            </w:r>
            <w:r w:rsidRPr="001246D7">
              <w:rPr>
                <w:rFonts w:ascii="Calibri" w:hAnsi="Calibri" w:cs="Calibri"/>
                <w:color w:val="000000"/>
                <w:u w:val="single"/>
              </w:rPr>
              <w:t xml:space="preserve">anual </w:t>
            </w:r>
            <w:r>
              <w:rPr>
                <w:rFonts w:ascii="Calibri" w:hAnsi="Calibri" w:cs="Calibri"/>
                <w:color w:val="000000"/>
              </w:rPr>
              <w:t>arrendament equipament mèdic bloc quirúrgic HRSC (€)</w:t>
            </w:r>
            <w:r w:rsidR="0042225E">
              <w:rPr>
                <w:rFonts w:ascii="Calibri" w:hAnsi="Calibri" w:cs="Calibri"/>
                <w:color w:val="000000"/>
              </w:rPr>
              <w:t xml:space="preserve"> </w:t>
            </w:r>
            <w:r w:rsidR="0042225E" w:rsidRPr="0042225E">
              <w:rPr>
                <w:rFonts w:ascii="Calibri" w:hAnsi="Calibri" w:cs="Calibri"/>
                <w:b/>
                <w:color w:val="0000FF"/>
                <w:highlight w:val="lightGray"/>
              </w:rPr>
              <w:t>(*)</w:t>
            </w:r>
          </w:p>
        </w:tc>
        <w:tc>
          <w:tcPr>
            <w:tcW w:w="1418" w:type="dxa"/>
            <w:vAlign w:val="center"/>
          </w:tcPr>
          <w:p w:rsidR="007867F2" w:rsidRDefault="007867F2" w:rsidP="007867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Pr="007867F2">
              <w:rPr>
                <w:rFonts w:ascii="Calibri" w:hAnsi="Calibri" w:cs="Calibri"/>
                <w:color w:val="FF0000"/>
              </w:rPr>
              <w:t xml:space="preserve">378.218,25 € </w:t>
            </w:r>
          </w:p>
          <w:p w:rsidR="000825BA" w:rsidRPr="000825BA" w:rsidRDefault="000825BA" w:rsidP="000825BA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555" w:type="dxa"/>
            <w:vAlign w:val="center"/>
          </w:tcPr>
          <w:p w:rsidR="000825BA" w:rsidRDefault="000825BA" w:rsidP="000825BA">
            <w:pPr>
              <w:jc w:val="right"/>
            </w:pPr>
            <w:r w:rsidRPr="00506A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€</w:t>
            </w:r>
          </w:p>
        </w:tc>
      </w:tr>
    </w:tbl>
    <w:p w:rsidR="000825BA" w:rsidRDefault="000825BA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2225E" w:rsidRDefault="0042225E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E5092" w:rsidRDefault="00FE509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7867F2" w:rsidRDefault="007867F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(!!) </w:t>
      </w:r>
      <w:r w:rsidRPr="006C4780"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Es valorarà 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l’oferta econòmica respecte els imports màxims indicats pel primer any del contracte.  </w:t>
      </w:r>
    </w:p>
    <w:p w:rsidR="007867F2" w:rsidRDefault="007867F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7867F2" w:rsidRDefault="007867F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El percentatge de millora ofertat respecte e</w:t>
      </w:r>
      <w:r w:rsidR="00FE5092"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ls imports del primer any es traslladrà als anys 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següents, respecte dels imports indi</w:t>
      </w:r>
      <w:r w:rsidR="002B39AE">
        <w:rPr>
          <w:rFonts w:asciiTheme="minorHAnsi" w:hAnsiTheme="minorHAnsi" w:cstheme="minorHAnsi"/>
          <w:b/>
          <w:noProof/>
          <w:color w:val="000000" w:themeColor="text1"/>
          <w:u w:val="single"/>
        </w:rPr>
        <w:t>cats en l’apartat B1 del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 Quadre de Característiques</w:t>
      </w:r>
      <w:r w:rsidR="002B39AE"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 de la present licitació.</w:t>
      </w:r>
    </w:p>
    <w:p w:rsidR="0042225E" w:rsidRDefault="0042225E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FE5092" w:rsidRDefault="00FE509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bookmarkStart w:id="1" w:name="_GoBack"/>
      <w:bookmarkEnd w:id="1"/>
    </w:p>
    <w:p w:rsidR="0042225E" w:rsidRPr="006C4780" w:rsidRDefault="0042225E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 w:rsidRPr="0042225E">
        <w:rPr>
          <w:rFonts w:ascii="Calibri" w:hAnsi="Calibri" w:cs="Calibri"/>
          <w:b/>
          <w:color w:val="0000FF"/>
          <w:highlight w:val="lightGray"/>
        </w:rPr>
        <w:t>(*)</w:t>
      </w:r>
      <w:r>
        <w:rPr>
          <w:rFonts w:ascii="Calibri" w:hAnsi="Calibri" w:cs="Calibri"/>
          <w:b/>
          <w:color w:val="0000FF"/>
        </w:rPr>
        <w:t xml:space="preserve"> </w:t>
      </w:r>
      <w:r w:rsidRPr="0042225E">
        <w:rPr>
          <w:rFonts w:ascii="Calibri" w:hAnsi="Calibri" w:cs="Calibri"/>
          <w:color w:val="000000" w:themeColor="text1"/>
        </w:rPr>
        <w:t>Aquest import ha de coincidir amb el que resulti del quadre que es precisa complimentar i que es detalla a continuació:</w:t>
      </w:r>
    </w:p>
    <w:p w:rsidR="000825BA" w:rsidRDefault="000825BA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2F4D89" w:rsidRDefault="002F4D89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tbl>
      <w:tblPr>
        <w:tblW w:w="9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91"/>
        <w:gridCol w:w="1707"/>
        <w:gridCol w:w="1200"/>
        <w:gridCol w:w="1537"/>
        <w:gridCol w:w="1195"/>
        <w:gridCol w:w="1557"/>
      </w:tblGrid>
      <w:tr w:rsidR="00A10D6D" w:rsidRPr="00A10D6D" w:rsidTr="00A10D6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  <w:lang w:val="es-ES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>UNITATS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>EQUIPAMENT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 xml:space="preserve">IMPORT </w:t>
            </w:r>
            <w:r w:rsidRPr="00A10D6D">
              <w:rPr>
                <w:rFonts w:ascii="Calibri" w:hAnsi="Calibri"/>
                <w:b/>
                <w:bCs/>
                <w:color w:val="0000FF"/>
              </w:rPr>
              <w:t xml:space="preserve">UNITARI (quota anual) </w:t>
            </w:r>
            <w:r w:rsidRPr="00A10D6D">
              <w:rPr>
                <w:rFonts w:ascii="Calibri" w:hAnsi="Calibri"/>
                <w:b/>
                <w:bCs/>
                <w:color w:val="000000"/>
              </w:rPr>
              <w:t>OFERTAT (IVA NO INCLÒS)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>VOLUM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 xml:space="preserve">IMPORT TOTAL </w:t>
            </w:r>
            <w:r w:rsidRPr="00A10D6D">
              <w:rPr>
                <w:rFonts w:ascii="Calibri" w:hAnsi="Calibri"/>
                <w:b/>
                <w:bCs/>
                <w:color w:val="0000FF"/>
              </w:rPr>
              <w:t>S/VOLUM (quota anual)</w:t>
            </w:r>
            <w:r w:rsidRPr="00A10D6D">
              <w:rPr>
                <w:rFonts w:ascii="Calibri" w:hAnsi="Calibri"/>
                <w:b/>
                <w:bCs/>
                <w:color w:val="000000"/>
              </w:rPr>
              <w:t xml:space="preserve"> OFERTAT (IVA NO INCLÒS)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>IVA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0D6D">
              <w:rPr>
                <w:rFonts w:ascii="Calibri" w:hAnsi="Calibri"/>
                <w:b/>
                <w:bCs/>
                <w:color w:val="000000"/>
              </w:rPr>
              <w:t xml:space="preserve">IMPORT TOTAL </w:t>
            </w:r>
            <w:r w:rsidRPr="00A10D6D">
              <w:rPr>
                <w:rFonts w:ascii="Calibri" w:hAnsi="Calibri"/>
                <w:b/>
                <w:bCs/>
                <w:color w:val="0000FF"/>
              </w:rPr>
              <w:t>S/VOLUM (quota anual)</w:t>
            </w:r>
            <w:r w:rsidRPr="00A10D6D">
              <w:rPr>
                <w:rFonts w:ascii="Calibri" w:hAnsi="Calibri"/>
                <w:b/>
                <w:bCs/>
                <w:color w:val="000000"/>
              </w:rPr>
              <w:t xml:space="preserve"> OFERTAT (IVA INCLÒS)</w:t>
            </w:r>
          </w:p>
        </w:tc>
      </w:tr>
      <w:tr w:rsidR="00A10D6D" w:rsidRPr="00A10D6D" w:rsidTr="00A10D6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Aspirador de fums, líquids i residus de quiròfans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FE5092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Joc d’otoscopi i oftalmoscopi portàtil amb estoig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FE5092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FE509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Laringoscopi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Laringoscopi pediàtric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Llum frontal quirúrgica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Reanimador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manual adults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Reanimador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manual pediàtric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Integració bàsica d’imatges del quiròfan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Integració quiròfan avançada amb videoconferència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Aparell d’isquèmia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Microscopi quirúrgic ORL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Central de monitorització bàsica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Mòdul de cabal cardíac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Mòdul de </w:t>
            </w: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capnografia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Mòdul multi-paramètric monitor de transport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Pantalla monitor de capçalera avançada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Pantalla monitor de capçalera bàsica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Equip d’anestèsia amb monitor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Respirador de transport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Taula quirúrgica cirurgia general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Taula quirúrgica cirurgia general avançada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Accessoris per taules quirúrgiques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FE5092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Carro accessoris per taules quirúrgiques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FE5092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FE509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Torre completa de laparoscòpia quirúrgica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Torre d’endoscòpia per raquis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Videolaringoscopi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Ecògraf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de bloqueig – anestèsia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Ecògraf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Equip </w:t>
            </w: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radioquirúrgic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amb 2 monitors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Equip </w:t>
            </w:r>
            <w:proofErr w:type="spellStart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radioquirúrgic</w:t>
            </w:r>
            <w:proofErr w:type="spellEnd"/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 xml:space="preserve"> per extremitats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Cadira quirúrgica ORL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D6D" w:rsidRPr="00A10D6D" w:rsidTr="00A10D6D">
        <w:trPr>
          <w:trHeight w:val="405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10D6D" w:rsidRPr="00A10D6D" w:rsidRDefault="00A10D6D" w:rsidP="00A10D6D">
            <w:pPr>
              <w:jc w:val="right"/>
              <w:rPr>
                <w:rFonts w:ascii="Calibri" w:hAnsi="Calibri"/>
                <w:b/>
                <w:bCs/>
                <w:color w:val="000000"/>
                <w:lang w:val="es-ES"/>
              </w:rPr>
            </w:pPr>
            <w:r w:rsidRPr="00A10D6D">
              <w:rPr>
                <w:rFonts w:ascii="Calibri" w:hAnsi="Calibri"/>
                <w:b/>
                <w:bCs/>
                <w:color w:val="000000"/>
                <w:lang w:val="es-ES"/>
              </w:rPr>
              <w:t xml:space="preserve">IMPORT TOTAL ANUAL </w:t>
            </w:r>
            <w:r w:rsidRPr="00A10D6D">
              <w:rPr>
                <w:rFonts w:ascii="Calibri" w:hAnsi="Calibri"/>
                <w:b/>
                <w:bCs/>
                <w:color w:val="0000FF"/>
                <w:lang w:val="es-ES"/>
              </w:rPr>
              <w:t>(*)</w:t>
            </w:r>
            <w:r w:rsidRPr="00A10D6D">
              <w:rPr>
                <w:rFonts w:ascii="Calibri" w:hAnsi="Calibri"/>
                <w:b/>
                <w:bCs/>
                <w:color w:val="000000"/>
                <w:lang w:val="es-ES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6D" w:rsidRPr="00A10D6D" w:rsidRDefault="00A10D6D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</w:tbl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995DC9" w:rsidRDefault="00995DC9" w:rsidP="00FF18D0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</w:p>
    <w:p w:rsidR="00FF18D0" w:rsidRPr="00296D56" w:rsidRDefault="00FF18D0" w:rsidP="00FF18D0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 w:rsidRPr="00FF18D0">
        <w:rPr>
          <w:rFonts w:ascii="Arial" w:hAnsi="Arial" w:cs="Arial"/>
          <w:i/>
          <w:sz w:val="18"/>
          <w:szCs w:val="18"/>
        </w:rPr>
        <w:t>(quedaran excloses del procediment de licitació les ofertes que presentin un import superior al de licitació)</w:t>
      </w:r>
    </w:p>
    <w:p w:rsidR="00FF18D0" w:rsidRDefault="00FF18D0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Pr="00102561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E5092">
              <w:rPr>
                <w:rFonts w:asciiTheme="minorHAnsi" w:hAnsiTheme="minorHAnsi"/>
                <w:b/>
                <w:noProof/>
                <w:sz w:val="18"/>
                <w:szCs w:val="18"/>
              </w:rPr>
              <w:t>4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E5092">
              <w:rPr>
                <w:rFonts w:asciiTheme="minorHAnsi" w:hAnsiTheme="minorHAnsi"/>
                <w:b/>
                <w:noProof/>
                <w:sz w:val="18"/>
                <w:szCs w:val="18"/>
              </w:rPr>
              <w:t>4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C55979" w:rsidRPr="009926E3" w:rsidRDefault="00C55979" w:rsidP="00652AD8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B87A3CB" wp14:editId="2DA36DAD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19BB" w:rsidRPr="003D4269" w:rsidRDefault="00CC19BB" w:rsidP="00CC19BB">
    <w:pPr>
      <w:pStyle w:val="Encabezado"/>
      <w:ind w:firstLine="2832"/>
      <w:jc w:val="right"/>
      <w:rPr>
        <w:rFonts w:asciiTheme="minorHAnsi" w:hAnsiTheme="minorHAnsi" w:cstheme="minorHAnsi"/>
        <w:color w:val="808080"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116954A4" wp14:editId="10E0D2A0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914525" cy="400050"/>
          <wp:effectExtent l="0" t="0" r="9525" b="0"/>
          <wp:wrapSquare wrapText="bothSides"/>
          <wp:docPr id="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269">
      <w:rPr>
        <w:rFonts w:asciiTheme="minorHAnsi" w:hAnsiTheme="minorHAnsi" w:cstheme="minorHAnsi"/>
        <w:b/>
      </w:rPr>
      <w:t xml:space="preserve">EXP. </w:t>
    </w:r>
    <w:r>
      <w:rPr>
        <w:rFonts w:asciiTheme="minorHAnsi" w:hAnsiTheme="minorHAnsi" w:cstheme="minorHAnsi"/>
        <w:b/>
        <w:bCs/>
      </w:rPr>
      <w:t>CSAPG 2022/18</w:t>
    </w:r>
  </w:p>
  <w:p w:rsidR="00CC19BB" w:rsidRPr="00294A17" w:rsidRDefault="00CC19BB" w:rsidP="00CC19BB">
    <w:pPr>
      <w:pStyle w:val="Encabezado"/>
      <w:jc w:val="right"/>
      <w:rPr>
        <w:rFonts w:ascii="Calibri" w:hAnsi="Calibri"/>
        <w:b/>
        <w:color w:val="1D9FB1"/>
      </w:rPr>
    </w:pPr>
    <w:r w:rsidRPr="00294A17">
      <w:rPr>
        <w:rFonts w:ascii="Calibri" w:hAnsi="Calibri"/>
        <w:b/>
        <w:color w:val="1D9FB1"/>
      </w:rPr>
      <w:t xml:space="preserve">SERVEI </w:t>
    </w:r>
    <w:r>
      <w:rPr>
        <w:rFonts w:ascii="Calibri" w:hAnsi="Calibri"/>
        <w:b/>
        <w:color w:val="1D9FB1"/>
      </w:rPr>
      <w:t>D’</w:t>
    </w:r>
    <w:r w:rsidRPr="00294A17">
      <w:rPr>
        <w:rFonts w:ascii="Calibri" w:hAnsi="Calibri"/>
        <w:b/>
        <w:color w:val="1D9FB1"/>
      </w:rPr>
      <w:t>ELECTROMEDICINA</w:t>
    </w:r>
  </w:p>
  <w:p w:rsidR="00C55979" w:rsidRDefault="00CC19BB" w:rsidP="00CC19BB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>
      <w:rPr>
        <w:rFonts w:ascii="Calibri" w:hAnsi="Calibri"/>
        <w:b/>
        <w:color w:val="1D9FB1"/>
      </w:rPr>
      <w:t xml:space="preserve">EQUIPAMENT MÈDIC </w:t>
    </w:r>
    <w:r w:rsidRPr="00294A17">
      <w:rPr>
        <w:rFonts w:ascii="Calibri" w:hAnsi="Calibri"/>
        <w:b/>
        <w:color w:val="1D9FB1"/>
      </w:rPr>
      <w:t>BLOC QUIRÚRGIC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6EA"/>
    <w:multiLevelType w:val="hybridMultilevel"/>
    <w:tmpl w:val="28BAD822"/>
    <w:lvl w:ilvl="0" w:tplc="B7D882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25BA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246D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B39AE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25E"/>
    <w:rsid w:val="0042245E"/>
    <w:rsid w:val="004252A9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94F3C"/>
    <w:rsid w:val="005968EC"/>
    <w:rsid w:val="005A171E"/>
    <w:rsid w:val="005A1CCB"/>
    <w:rsid w:val="005A52A5"/>
    <w:rsid w:val="005B0ABD"/>
    <w:rsid w:val="005C5421"/>
    <w:rsid w:val="005E1F81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867F2"/>
    <w:rsid w:val="007920A8"/>
    <w:rsid w:val="007A1ECC"/>
    <w:rsid w:val="007B5C88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A10D6D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19BB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30DDB"/>
    <w:rsid w:val="00E37F7C"/>
    <w:rsid w:val="00E402FE"/>
    <w:rsid w:val="00E50A6B"/>
    <w:rsid w:val="00E50F48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3B38"/>
    <w:rsid w:val="00F26517"/>
    <w:rsid w:val="00F3032B"/>
    <w:rsid w:val="00F313CC"/>
    <w:rsid w:val="00F338F0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E5092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BFA7EEF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rsid w:val="007A1ECC"/>
    <w:pPr>
      <w:tabs>
        <w:tab w:val="center" w:pos="4252"/>
        <w:tab w:val="right" w:pos="8504"/>
      </w:tabs>
    </w:pPr>
  </w:style>
  <w:style w:type="character" w:customStyle="1" w:styleId="msoins0">
    <w:name w:val="msoins"/>
    <w:basedOn w:val="Fuentedeprrafopredeter"/>
    <w:rsid w:val="0008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F2D51-F68D-4632-9B02-782B61DC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194</TotalTime>
  <Pages>4</Pages>
  <Words>564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8</cp:revision>
  <cp:lastPrinted>2019-06-25T14:08:00Z</cp:lastPrinted>
  <dcterms:created xsi:type="dcterms:W3CDTF">2022-09-06T10:57:00Z</dcterms:created>
  <dcterms:modified xsi:type="dcterms:W3CDTF">2023-01-13T07:32:00Z</dcterms:modified>
</cp:coreProperties>
</file>