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767" w:rsidRPr="00C72767" w:rsidRDefault="00C72767" w:rsidP="00C72767">
      <w:pPr>
        <w:rPr>
          <w:b/>
          <w:u w:val="single"/>
        </w:rPr>
      </w:pPr>
      <w:r w:rsidRPr="00C72767">
        <w:rPr>
          <w:b/>
          <w:u w:val="single"/>
        </w:rPr>
        <w:t>ANNEX  4</w:t>
      </w:r>
    </w:p>
    <w:p w:rsidR="00C72767" w:rsidRPr="00C72767" w:rsidRDefault="00C72767" w:rsidP="00C72767">
      <w:pPr>
        <w:jc w:val="both"/>
        <w:rPr>
          <w:rFonts w:ascii="Arial" w:hAnsi="Arial" w:cs="Arial"/>
          <w:b/>
          <w:color w:val="000000"/>
          <w:spacing w:val="-2"/>
          <w:sz w:val="20"/>
          <w:szCs w:val="20"/>
          <w:u w:val="single"/>
        </w:rPr>
      </w:pPr>
    </w:p>
    <w:p w:rsidR="00C72767" w:rsidRPr="00C72767" w:rsidRDefault="00C72767" w:rsidP="00C72767">
      <w:pPr>
        <w:jc w:val="both"/>
        <w:rPr>
          <w:rFonts w:ascii="Arial" w:hAnsi="Arial" w:cs="Arial"/>
          <w:color w:val="000000"/>
          <w:spacing w:val="-2"/>
          <w:sz w:val="20"/>
          <w:szCs w:val="20"/>
        </w:rPr>
      </w:pPr>
    </w:p>
    <w:p w:rsidR="00C72767" w:rsidRPr="00C72767" w:rsidRDefault="00C72767" w:rsidP="00C72767">
      <w:pPr>
        <w:jc w:val="both"/>
        <w:rPr>
          <w:rFonts w:ascii="Arial" w:hAnsi="Arial" w:cs="Arial"/>
          <w:b/>
          <w:bCs/>
          <w:color w:val="000000"/>
          <w:spacing w:val="-2"/>
          <w:sz w:val="20"/>
          <w:szCs w:val="20"/>
        </w:rPr>
      </w:pPr>
      <w:r w:rsidRPr="00C72767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 xml:space="preserve">A. MODEL D’OFERTA ECONÒMICA GENERAL </w:t>
      </w:r>
    </w:p>
    <w:p w:rsidR="00C72767" w:rsidRPr="00C72767" w:rsidRDefault="00C72767" w:rsidP="00C72767">
      <w:pPr>
        <w:jc w:val="both"/>
        <w:rPr>
          <w:rFonts w:ascii="Arial" w:hAnsi="Arial" w:cs="Arial"/>
          <w:color w:val="000000"/>
          <w:spacing w:val="-2"/>
          <w:sz w:val="20"/>
          <w:szCs w:val="20"/>
        </w:rPr>
      </w:pPr>
    </w:p>
    <w:p w:rsidR="00C72767" w:rsidRPr="00C72767" w:rsidRDefault="00C72767" w:rsidP="00C72767">
      <w:pPr>
        <w:jc w:val="both"/>
        <w:rPr>
          <w:rFonts w:ascii="Arial" w:hAnsi="Arial" w:cs="Arial"/>
          <w:color w:val="000000"/>
          <w:spacing w:val="-2"/>
          <w:sz w:val="20"/>
          <w:szCs w:val="20"/>
        </w:rPr>
      </w:pPr>
    </w:p>
    <w:p w:rsidR="00C72767" w:rsidRPr="00C72767" w:rsidRDefault="00C72767" w:rsidP="00C7276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72767">
        <w:rPr>
          <w:rFonts w:ascii="Arial" w:hAnsi="Arial" w:cs="Arial"/>
          <w:sz w:val="20"/>
          <w:szCs w:val="20"/>
        </w:rPr>
        <w:t>En/na</w:t>
      </w:r>
      <w:r w:rsidRPr="00C72767">
        <w:rPr>
          <w:rFonts w:ascii="Arial" w:hAnsi="Arial" w:cs="Arial"/>
          <w:sz w:val="20"/>
          <w:szCs w:val="20"/>
        </w:rPr>
        <w:tab/>
      </w:r>
      <w:r w:rsidRPr="00C72767">
        <w:rPr>
          <w:rFonts w:ascii="Arial" w:hAnsi="Arial" w:cs="Arial"/>
          <w:sz w:val="20"/>
          <w:szCs w:val="20"/>
        </w:rPr>
        <w:tab/>
        <w:t>, amb NIF</w:t>
      </w:r>
      <w:r w:rsidRPr="00C72767">
        <w:rPr>
          <w:rFonts w:ascii="Arial" w:hAnsi="Arial" w:cs="Arial"/>
          <w:sz w:val="20"/>
          <w:szCs w:val="20"/>
        </w:rPr>
        <w:tab/>
        <w:t xml:space="preserve">, en qualitat de </w:t>
      </w:r>
      <w:r w:rsidRPr="00C72767">
        <w:rPr>
          <w:rFonts w:ascii="Arial" w:hAnsi="Arial" w:cs="Arial"/>
          <w:sz w:val="20"/>
          <w:szCs w:val="20"/>
        </w:rPr>
        <w:tab/>
      </w:r>
      <w:r w:rsidRPr="00C72767">
        <w:rPr>
          <w:rFonts w:ascii="Arial" w:hAnsi="Arial" w:cs="Arial"/>
          <w:sz w:val="20"/>
          <w:szCs w:val="20"/>
        </w:rPr>
        <w:tab/>
        <w:t>i en nom i representació de la societat</w:t>
      </w:r>
      <w:r w:rsidRPr="00C72767">
        <w:rPr>
          <w:rFonts w:ascii="Arial" w:hAnsi="Arial" w:cs="Arial"/>
          <w:sz w:val="20"/>
          <w:szCs w:val="20"/>
        </w:rPr>
        <w:tab/>
      </w:r>
      <w:r w:rsidRPr="00C72767">
        <w:rPr>
          <w:rFonts w:ascii="Arial" w:hAnsi="Arial" w:cs="Arial"/>
          <w:sz w:val="20"/>
          <w:szCs w:val="20"/>
        </w:rPr>
        <w:tab/>
      </w:r>
      <w:r w:rsidRPr="00C72767">
        <w:rPr>
          <w:rFonts w:ascii="Arial" w:hAnsi="Arial" w:cs="Arial"/>
          <w:sz w:val="20"/>
          <w:szCs w:val="20"/>
        </w:rPr>
        <w:tab/>
        <w:t xml:space="preserve">, amb CIF .................... i domiciliada a </w:t>
      </w:r>
      <w:r w:rsidRPr="00C72767">
        <w:rPr>
          <w:rFonts w:ascii="Arial" w:hAnsi="Arial" w:cs="Arial"/>
          <w:sz w:val="20"/>
          <w:szCs w:val="20"/>
        </w:rPr>
        <w:tab/>
      </w:r>
      <w:r w:rsidRPr="00C72767">
        <w:rPr>
          <w:rFonts w:ascii="Arial" w:hAnsi="Arial" w:cs="Arial"/>
          <w:sz w:val="20"/>
          <w:szCs w:val="20"/>
        </w:rPr>
        <w:tab/>
      </w:r>
      <w:r w:rsidRPr="00C72767">
        <w:rPr>
          <w:rFonts w:ascii="Arial" w:hAnsi="Arial" w:cs="Arial"/>
          <w:sz w:val="20"/>
          <w:szCs w:val="20"/>
        </w:rPr>
        <w:tab/>
      </w:r>
      <w:r w:rsidRPr="00C72767">
        <w:rPr>
          <w:rFonts w:ascii="Arial" w:hAnsi="Arial" w:cs="Arial"/>
          <w:sz w:val="20"/>
          <w:szCs w:val="20"/>
        </w:rPr>
        <w:tab/>
        <w:t>, segons escriptura pública autoritzada davant Notari/a</w:t>
      </w:r>
      <w:r w:rsidRPr="00C72767">
        <w:rPr>
          <w:rFonts w:ascii="Arial" w:hAnsi="Arial" w:cs="Arial"/>
          <w:sz w:val="20"/>
          <w:szCs w:val="20"/>
        </w:rPr>
        <w:tab/>
      </w:r>
      <w:r w:rsidRPr="00C72767">
        <w:rPr>
          <w:rFonts w:ascii="Arial" w:hAnsi="Arial" w:cs="Arial"/>
          <w:sz w:val="20"/>
          <w:szCs w:val="20"/>
        </w:rPr>
        <w:tab/>
        <w:t xml:space="preserve">, en data </w:t>
      </w:r>
      <w:r w:rsidRPr="00C72767">
        <w:rPr>
          <w:rFonts w:ascii="Arial" w:hAnsi="Arial" w:cs="Arial"/>
          <w:sz w:val="20"/>
          <w:szCs w:val="20"/>
        </w:rPr>
        <w:tab/>
        <w:t>i amb núm</w:t>
      </w:r>
      <w:r>
        <w:rPr>
          <w:rFonts w:ascii="Arial" w:hAnsi="Arial" w:cs="Arial"/>
          <w:sz w:val="20"/>
          <w:szCs w:val="20"/>
        </w:rPr>
        <w:t>ero de protocol</w:t>
      </w:r>
      <w:r w:rsidRPr="00C72767">
        <w:rPr>
          <w:rFonts w:ascii="Arial" w:hAnsi="Arial" w:cs="Arial"/>
          <w:sz w:val="20"/>
          <w:szCs w:val="20"/>
        </w:rPr>
        <w:t xml:space="preserve">, assabentat de l’anunci publicat en data </w:t>
      </w:r>
      <w:r w:rsidRPr="00C72767">
        <w:rPr>
          <w:rFonts w:ascii="Arial" w:hAnsi="Arial" w:cs="Arial"/>
          <w:sz w:val="20"/>
          <w:szCs w:val="20"/>
        </w:rPr>
        <w:tab/>
      </w:r>
      <w:r w:rsidRPr="00C72767">
        <w:rPr>
          <w:rFonts w:ascii="Arial" w:hAnsi="Arial" w:cs="Arial"/>
          <w:sz w:val="20"/>
          <w:szCs w:val="20"/>
        </w:rPr>
        <w:tab/>
        <w:t>en el perfil del contractant de l’Ajuntament de Sabadell i de les condicions i r</w:t>
      </w:r>
      <w:bookmarkStart w:id="0" w:name="_GoBack"/>
      <w:bookmarkEnd w:id="0"/>
      <w:r w:rsidRPr="00C72767">
        <w:rPr>
          <w:rFonts w:ascii="Arial" w:hAnsi="Arial" w:cs="Arial"/>
          <w:sz w:val="20"/>
          <w:szCs w:val="20"/>
        </w:rPr>
        <w:t>equisits que s’exigeixen per a l’adj</w:t>
      </w:r>
      <w:r>
        <w:rPr>
          <w:rFonts w:ascii="Arial" w:hAnsi="Arial" w:cs="Arial"/>
          <w:sz w:val="20"/>
          <w:szCs w:val="20"/>
        </w:rPr>
        <w:t xml:space="preserve">udicació del contracte anomenat </w:t>
      </w:r>
      <w:r w:rsidRPr="00C72767">
        <w:rPr>
          <w:rFonts w:ascii="Arial" w:hAnsi="Arial" w:cs="Arial"/>
          <w:sz w:val="20"/>
          <w:szCs w:val="20"/>
        </w:rPr>
        <w:t xml:space="preserve">“Subministrament d’un sistema de sonorització espectacular per al Teatre Principal de Sabadell”, </w:t>
      </w:r>
      <w:r w:rsidRPr="00C72767">
        <w:rPr>
          <w:rFonts w:ascii="Arial" w:hAnsi="Arial" w:cs="Arial"/>
          <w:color w:val="000000"/>
          <w:spacing w:val="-2"/>
          <w:sz w:val="20"/>
          <w:szCs w:val="20"/>
        </w:rPr>
        <w:t>concorre a aquest procediment i es compromet, en cas de ser seleccionada la seva oferta, a l’execució del contracte amb estricta subjecció al plec de clàusules administratives particulars, al plec de condicions tècniques particulars i la resta de documentació que forma part de la licitació.</w:t>
      </w:r>
    </w:p>
    <w:p w:rsidR="00C72767" w:rsidRPr="00C72767" w:rsidRDefault="00C72767" w:rsidP="00C72767">
      <w:pPr>
        <w:jc w:val="both"/>
        <w:rPr>
          <w:rFonts w:ascii="Arial" w:hAnsi="Arial" w:cs="Arial"/>
          <w:color w:val="000000"/>
          <w:spacing w:val="-2"/>
          <w:sz w:val="20"/>
          <w:szCs w:val="20"/>
        </w:rPr>
      </w:pPr>
      <w:r w:rsidRPr="00C72767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</w:p>
    <w:p w:rsidR="00C72767" w:rsidRPr="00C72767" w:rsidRDefault="00C72767" w:rsidP="00C72767">
      <w:pPr>
        <w:jc w:val="both"/>
        <w:rPr>
          <w:rFonts w:ascii="Arial" w:hAnsi="Arial" w:cs="Arial"/>
          <w:color w:val="000000"/>
          <w:spacing w:val="-2"/>
          <w:sz w:val="20"/>
          <w:szCs w:val="20"/>
        </w:rPr>
      </w:pPr>
      <w:r w:rsidRPr="00C72767">
        <w:rPr>
          <w:rFonts w:ascii="Arial" w:hAnsi="Arial" w:cs="Arial"/>
          <w:color w:val="000000"/>
          <w:spacing w:val="-2"/>
          <w:sz w:val="20"/>
          <w:szCs w:val="20"/>
        </w:rPr>
        <w:t>En relació als criteris d’adjudicació avaluables mitjançant l’aplicació de fórmules que preveu el Plec de clàusules administratives particulars fa constar que l’oferta presentada es desglossa conforme el següent:</w:t>
      </w:r>
    </w:p>
    <w:p w:rsidR="00C72767" w:rsidRPr="00C72767" w:rsidRDefault="00C72767" w:rsidP="00C72767">
      <w:pPr>
        <w:jc w:val="both"/>
        <w:rPr>
          <w:rFonts w:ascii="Arial" w:hAnsi="Arial" w:cs="Arial"/>
          <w:color w:val="000000"/>
          <w:spacing w:val="-2"/>
          <w:sz w:val="20"/>
          <w:szCs w:val="20"/>
        </w:rPr>
      </w:pPr>
    </w:p>
    <w:p w:rsidR="00C72767" w:rsidRPr="00C72767" w:rsidRDefault="00C72767" w:rsidP="00C72767">
      <w:pPr>
        <w:jc w:val="both"/>
        <w:rPr>
          <w:rFonts w:ascii="Arial" w:hAnsi="Arial" w:cs="Arial"/>
          <w:color w:val="000000"/>
          <w:spacing w:val="-2"/>
          <w:sz w:val="20"/>
          <w:szCs w:val="20"/>
        </w:rPr>
      </w:pPr>
    </w:p>
    <w:p w:rsidR="00C72767" w:rsidRPr="00C72767" w:rsidRDefault="00C72767" w:rsidP="00C72767">
      <w:pPr>
        <w:jc w:val="both"/>
        <w:rPr>
          <w:rFonts w:ascii="Arial" w:hAnsi="Arial" w:cs="Arial"/>
          <w:color w:val="000000"/>
          <w:spacing w:val="-2"/>
          <w:sz w:val="20"/>
          <w:szCs w:val="20"/>
        </w:rPr>
      </w:pPr>
      <w:r w:rsidRPr="00C72767">
        <w:rPr>
          <w:rFonts w:ascii="Arial" w:hAnsi="Arial" w:cs="Arial"/>
          <w:color w:val="000000"/>
          <w:spacing w:val="-2"/>
          <w:sz w:val="20"/>
          <w:szCs w:val="20"/>
        </w:rPr>
        <w:t xml:space="preserve">1.Criteri Millora econòmica: </w:t>
      </w:r>
    </w:p>
    <w:p w:rsidR="00C72767" w:rsidRPr="00C72767" w:rsidRDefault="00C72767" w:rsidP="00C72767">
      <w:pPr>
        <w:ind w:left="720"/>
        <w:jc w:val="both"/>
        <w:rPr>
          <w:rFonts w:ascii="Arial" w:hAnsi="Arial" w:cs="Arial"/>
          <w:color w:val="000000"/>
          <w:spacing w:val="-2"/>
          <w:sz w:val="20"/>
          <w:szCs w:val="20"/>
        </w:rPr>
      </w:pPr>
    </w:p>
    <w:p w:rsidR="00C72767" w:rsidRPr="00C72767" w:rsidRDefault="00C72767" w:rsidP="00C72767">
      <w:pPr>
        <w:jc w:val="both"/>
        <w:rPr>
          <w:rFonts w:ascii="Arial" w:hAnsi="Arial" w:cs="Arial"/>
          <w:color w:val="000000"/>
          <w:spacing w:val="-2"/>
          <w:sz w:val="20"/>
          <w:szCs w:val="20"/>
        </w:rPr>
      </w:pPr>
      <w:r w:rsidRPr="00C72767">
        <w:rPr>
          <w:rFonts w:ascii="Arial" w:hAnsi="Arial" w:cs="Arial"/>
          <w:color w:val="000000"/>
          <w:spacing w:val="-2"/>
          <w:sz w:val="20"/>
          <w:szCs w:val="20"/>
        </w:rPr>
        <w:t>Import base:</w:t>
      </w:r>
    </w:p>
    <w:p w:rsidR="00C72767" w:rsidRPr="00C72767" w:rsidRDefault="00C72767" w:rsidP="00C72767">
      <w:pPr>
        <w:jc w:val="both"/>
        <w:rPr>
          <w:rFonts w:ascii="Arial" w:hAnsi="Arial" w:cs="Arial"/>
          <w:color w:val="000000"/>
          <w:spacing w:val="-2"/>
          <w:sz w:val="20"/>
          <w:szCs w:val="20"/>
        </w:rPr>
      </w:pPr>
      <w:r w:rsidRPr="00C72767">
        <w:rPr>
          <w:rFonts w:ascii="Arial" w:hAnsi="Arial" w:cs="Arial"/>
          <w:color w:val="000000"/>
          <w:spacing w:val="-2"/>
          <w:sz w:val="20"/>
          <w:szCs w:val="20"/>
        </w:rPr>
        <w:t>Import IVA:</w:t>
      </w:r>
    </w:p>
    <w:p w:rsidR="00C72767" w:rsidRPr="00C72767" w:rsidRDefault="00C72767" w:rsidP="00C72767">
      <w:pPr>
        <w:jc w:val="both"/>
        <w:rPr>
          <w:rFonts w:ascii="Arial" w:hAnsi="Arial" w:cs="Arial"/>
          <w:color w:val="000000"/>
          <w:spacing w:val="-2"/>
          <w:sz w:val="20"/>
          <w:szCs w:val="20"/>
        </w:rPr>
      </w:pPr>
      <w:r w:rsidRPr="00C72767">
        <w:rPr>
          <w:rFonts w:ascii="Arial" w:hAnsi="Arial" w:cs="Arial"/>
          <w:color w:val="000000"/>
          <w:spacing w:val="-2"/>
          <w:sz w:val="20"/>
          <w:szCs w:val="20"/>
        </w:rPr>
        <w:t>Import total:</w:t>
      </w:r>
    </w:p>
    <w:p w:rsidR="00C72767" w:rsidRPr="00C72767" w:rsidRDefault="00C72767" w:rsidP="00C72767">
      <w:pPr>
        <w:jc w:val="both"/>
        <w:rPr>
          <w:rFonts w:ascii="Arial" w:hAnsi="Arial" w:cs="Arial"/>
          <w:color w:val="000000"/>
          <w:spacing w:val="-2"/>
          <w:sz w:val="20"/>
          <w:szCs w:val="20"/>
        </w:rPr>
      </w:pPr>
    </w:p>
    <w:p w:rsidR="00C72767" w:rsidRPr="00C72767" w:rsidRDefault="00C72767" w:rsidP="00C72767">
      <w:pPr>
        <w:jc w:val="both"/>
        <w:rPr>
          <w:rFonts w:ascii="Arial" w:hAnsi="Arial" w:cs="Arial"/>
          <w:color w:val="000000"/>
          <w:spacing w:val="-2"/>
          <w:sz w:val="20"/>
          <w:szCs w:val="20"/>
        </w:rPr>
      </w:pPr>
      <w:r w:rsidRPr="00C72767">
        <w:rPr>
          <w:rFonts w:ascii="Arial" w:hAnsi="Arial" w:cs="Arial"/>
          <w:color w:val="000000"/>
          <w:spacing w:val="-2"/>
          <w:sz w:val="20"/>
          <w:szCs w:val="20"/>
        </w:rPr>
        <w:t>2. Criteri: Millora en l’oferta d’elements materials:</w:t>
      </w:r>
    </w:p>
    <w:p w:rsidR="00C72767" w:rsidRPr="00C72767" w:rsidRDefault="00C72767" w:rsidP="00C72767">
      <w:pPr>
        <w:jc w:val="both"/>
        <w:rPr>
          <w:rFonts w:ascii="Arial" w:hAnsi="Arial" w:cs="Arial"/>
          <w:color w:val="000000"/>
          <w:spacing w:val="-2"/>
          <w:sz w:val="20"/>
          <w:szCs w:val="20"/>
        </w:rPr>
      </w:pPr>
      <w:r w:rsidRPr="00C72767">
        <w:rPr>
          <w:rFonts w:ascii="Arial" w:hAnsi="Arial" w:cs="Arial"/>
          <w:color w:val="000000"/>
          <w:spacing w:val="-2"/>
          <w:sz w:val="20"/>
          <w:szCs w:val="20"/>
        </w:rPr>
        <w:t xml:space="preserve">Aportació d’una unitat addicional de recinte acústic </w:t>
      </w:r>
      <w:proofErr w:type="spellStart"/>
      <w:r w:rsidRPr="00C72767">
        <w:rPr>
          <w:rFonts w:ascii="Arial" w:hAnsi="Arial" w:cs="Arial"/>
          <w:color w:val="000000"/>
          <w:spacing w:val="-2"/>
          <w:sz w:val="20"/>
          <w:szCs w:val="20"/>
        </w:rPr>
        <w:t>subgreu</w:t>
      </w:r>
      <w:proofErr w:type="spellEnd"/>
      <w:r w:rsidRPr="00C72767">
        <w:rPr>
          <w:rFonts w:ascii="Arial" w:hAnsi="Arial" w:cs="Arial"/>
          <w:color w:val="000000"/>
          <w:spacing w:val="-2"/>
          <w:sz w:val="20"/>
          <w:szCs w:val="20"/>
        </w:rPr>
        <w:t xml:space="preserve"> (segons característiques del Plec de prescripcions tècniques.</w:t>
      </w:r>
    </w:p>
    <w:p w:rsidR="00C72767" w:rsidRPr="00C72767" w:rsidRDefault="00C72767" w:rsidP="00C72767">
      <w:pPr>
        <w:jc w:val="both"/>
        <w:rPr>
          <w:rFonts w:ascii="Arial" w:hAnsi="Arial" w:cs="Arial"/>
          <w:color w:val="000000"/>
          <w:spacing w:val="-2"/>
          <w:sz w:val="20"/>
          <w:szCs w:val="20"/>
        </w:rPr>
      </w:pPr>
    </w:p>
    <w:p w:rsidR="00C72767" w:rsidRPr="00C72767" w:rsidRDefault="00C72767" w:rsidP="00C72767">
      <w:pPr>
        <w:jc w:val="both"/>
        <w:rPr>
          <w:rFonts w:ascii="Arial" w:hAnsi="Arial" w:cs="Arial"/>
          <w:color w:val="000000"/>
          <w:spacing w:val="-2"/>
          <w:sz w:val="20"/>
          <w:szCs w:val="20"/>
        </w:rPr>
      </w:pPr>
      <w:r w:rsidRPr="00C72767">
        <w:rPr>
          <w:rFonts w:ascii="Arial" w:hAnsi="Arial" w:cs="Arial"/>
          <w:color w:val="000000"/>
          <w:spacing w:val="-2"/>
          <w:sz w:val="20"/>
          <w:szCs w:val="20"/>
        </w:rPr>
        <w:t>3. Criteri: Millora en el s terminis de subministraments:</w:t>
      </w:r>
    </w:p>
    <w:p w:rsidR="00C72767" w:rsidRPr="00C72767" w:rsidRDefault="00C72767" w:rsidP="00C72767">
      <w:pPr>
        <w:jc w:val="both"/>
        <w:rPr>
          <w:rFonts w:ascii="Arial" w:hAnsi="Arial" w:cs="Arial"/>
          <w:color w:val="000000"/>
          <w:spacing w:val="-2"/>
          <w:sz w:val="20"/>
          <w:szCs w:val="20"/>
        </w:rPr>
      </w:pPr>
      <w:r w:rsidRPr="00C72767">
        <w:rPr>
          <w:rFonts w:ascii="Arial" w:hAnsi="Arial" w:cs="Arial"/>
          <w:color w:val="000000"/>
          <w:spacing w:val="-2"/>
          <w:sz w:val="20"/>
          <w:szCs w:val="20"/>
        </w:rPr>
        <w:t>(Cal indicar quants dies)</w:t>
      </w:r>
    </w:p>
    <w:p w:rsidR="00C72767" w:rsidRPr="00C72767" w:rsidRDefault="00C72767" w:rsidP="00C72767">
      <w:pPr>
        <w:jc w:val="both"/>
        <w:rPr>
          <w:rFonts w:ascii="Arial" w:hAnsi="Arial" w:cs="Arial"/>
          <w:color w:val="000000"/>
          <w:spacing w:val="-2"/>
          <w:sz w:val="20"/>
          <w:szCs w:val="20"/>
        </w:rPr>
      </w:pPr>
    </w:p>
    <w:p w:rsidR="00C72767" w:rsidRPr="00C72767" w:rsidRDefault="00C72767" w:rsidP="00C72767">
      <w:pPr>
        <w:jc w:val="both"/>
        <w:rPr>
          <w:rFonts w:ascii="Arial" w:hAnsi="Arial" w:cs="Arial"/>
          <w:color w:val="000000"/>
          <w:spacing w:val="-2"/>
          <w:sz w:val="20"/>
          <w:szCs w:val="20"/>
        </w:rPr>
      </w:pPr>
      <w:r w:rsidRPr="00C72767">
        <w:rPr>
          <w:rFonts w:ascii="Arial" w:hAnsi="Arial" w:cs="Arial"/>
          <w:color w:val="000000"/>
          <w:spacing w:val="-2"/>
          <w:sz w:val="20"/>
          <w:szCs w:val="20"/>
        </w:rPr>
        <w:t>4.-Millora en el termini de la garantia sobre el mínim exigit (2 anys):</w:t>
      </w:r>
    </w:p>
    <w:p w:rsidR="00C72767" w:rsidRPr="00C72767" w:rsidRDefault="00C72767" w:rsidP="00C72767">
      <w:pPr>
        <w:jc w:val="both"/>
        <w:rPr>
          <w:rFonts w:ascii="Arial" w:hAnsi="Arial" w:cs="Arial"/>
          <w:color w:val="000000"/>
          <w:spacing w:val="-2"/>
          <w:sz w:val="20"/>
          <w:szCs w:val="20"/>
        </w:rPr>
      </w:pPr>
      <w:r w:rsidRPr="00C72767">
        <w:rPr>
          <w:rFonts w:ascii="Arial" w:hAnsi="Arial" w:cs="Arial"/>
          <w:color w:val="000000"/>
          <w:spacing w:val="-2"/>
          <w:sz w:val="20"/>
          <w:szCs w:val="20"/>
        </w:rPr>
        <w:t xml:space="preserve">(Cal indicar quin període addicional </w:t>
      </w:r>
      <w:proofErr w:type="spellStart"/>
      <w:r w:rsidRPr="00C72767">
        <w:rPr>
          <w:rFonts w:ascii="Arial" w:hAnsi="Arial" w:cs="Arial"/>
          <w:color w:val="000000"/>
          <w:spacing w:val="-2"/>
          <w:sz w:val="20"/>
          <w:szCs w:val="20"/>
        </w:rPr>
        <w:t>s’oferta</w:t>
      </w:r>
      <w:proofErr w:type="spellEnd"/>
      <w:r w:rsidRPr="00C72767">
        <w:rPr>
          <w:rFonts w:ascii="Arial" w:hAnsi="Arial" w:cs="Arial"/>
          <w:color w:val="000000"/>
          <w:spacing w:val="-2"/>
          <w:sz w:val="20"/>
          <w:szCs w:val="20"/>
        </w:rPr>
        <w:t>)</w:t>
      </w:r>
    </w:p>
    <w:p w:rsidR="00C72767" w:rsidRPr="00C72767" w:rsidRDefault="00C72767" w:rsidP="00C72767">
      <w:pPr>
        <w:jc w:val="both"/>
        <w:rPr>
          <w:rFonts w:ascii="Arial" w:hAnsi="Arial" w:cs="Arial"/>
          <w:color w:val="000000"/>
          <w:spacing w:val="-2"/>
          <w:sz w:val="20"/>
          <w:szCs w:val="20"/>
        </w:rPr>
      </w:pPr>
    </w:p>
    <w:p w:rsidR="00C72767" w:rsidRPr="00C72767" w:rsidRDefault="00C72767" w:rsidP="00C72767">
      <w:pPr>
        <w:jc w:val="both"/>
        <w:rPr>
          <w:rFonts w:ascii="Arial" w:hAnsi="Arial" w:cs="Arial"/>
          <w:color w:val="000000"/>
          <w:spacing w:val="-2"/>
          <w:sz w:val="20"/>
          <w:szCs w:val="20"/>
        </w:rPr>
      </w:pPr>
    </w:p>
    <w:p w:rsidR="00C72767" w:rsidRPr="00C72767" w:rsidRDefault="00C72767" w:rsidP="00C72767">
      <w:pPr>
        <w:jc w:val="both"/>
        <w:rPr>
          <w:rFonts w:ascii="Arial" w:hAnsi="Arial" w:cs="Arial"/>
          <w:color w:val="000000"/>
          <w:spacing w:val="-2"/>
          <w:sz w:val="20"/>
          <w:szCs w:val="20"/>
        </w:rPr>
      </w:pPr>
    </w:p>
    <w:p w:rsidR="00C72767" w:rsidRPr="00C72767" w:rsidRDefault="00C72767" w:rsidP="00C72767">
      <w:pPr>
        <w:jc w:val="both"/>
        <w:rPr>
          <w:rFonts w:ascii="Arial" w:hAnsi="Arial" w:cs="Arial"/>
          <w:color w:val="000000"/>
          <w:spacing w:val="-2"/>
          <w:sz w:val="20"/>
          <w:szCs w:val="20"/>
        </w:rPr>
      </w:pPr>
    </w:p>
    <w:p w:rsidR="00C72767" w:rsidRPr="00C72767" w:rsidRDefault="00C72767" w:rsidP="00C72767">
      <w:pPr>
        <w:jc w:val="both"/>
        <w:rPr>
          <w:rFonts w:ascii="Arial" w:hAnsi="Arial" w:cs="Arial"/>
          <w:spacing w:val="-2"/>
          <w:sz w:val="20"/>
          <w:szCs w:val="20"/>
        </w:rPr>
      </w:pPr>
      <w:r w:rsidRPr="00C72767">
        <w:rPr>
          <w:rFonts w:ascii="Arial" w:hAnsi="Arial" w:cs="Arial"/>
          <w:spacing w:val="-2"/>
          <w:sz w:val="20"/>
          <w:szCs w:val="20"/>
        </w:rPr>
        <w:tab/>
      </w:r>
      <w:r w:rsidRPr="00C72767">
        <w:rPr>
          <w:rFonts w:ascii="Arial" w:hAnsi="Arial" w:cs="Arial"/>
          <w:spacing w:val="-2"/>
          <w:sz w:val="20"/>
          <w:szCs w:val="20"/>
        </w:rPr>
        <w:tab/>
        <w:t>, a data de signatura electrònica</w:t>
      </w:r>
    </w:p>
    <w:p w:rsidR="00C72767" w:rsidRDefault="00C72767" w:rsidP="00C72767">
      <w:pPr>
        <w:pStyle w:val="Textoindependiente3"/>
        <w:jc w:val="both"/>
        <w:rPr>
          <w:rFonts w:ascii="Arial" w:hAnsi="Arial" w:cs="Arial"/>
          <w:b/>
          <w:spacing w:val="-2"/>
          <w:sz w:val="20"/>
        </w:rPr>
      </w:pPr>
    </w:p>
    <w:p w:rsidR="00C72767" w:rsidRDefault="00C72767" w:rsidP="00C72767">
      <w:pPr>
        <w:pStyle w:val="Textoindependiente3"/>
        <w:jc w:val="both"/>
        <w:rPr>
          <w:rFonts w:ascii="Arial" w:hAnsi="Arial" w:cs="Arial"/>
          <w:b/>
          <w:spacing w:val="-2"/>
          <w:sz w:val="20"/>
        </w:rPr>
      </w:pPr>
    </w:p>
    <w:p w:rsidR="00C72767" w:rsidRDefault="00C72767" w:rsidP="00C72767">
      <w:pPr>
        <w:pStyle w:val="Textoindependiente3"/>
        <w:jc w:val="both"/>
        <w:rPr>
          <w:rFonts w:cs="Arial"/>
          <w:color w:val="000000"/>
          <w:spacing w:val="-2"/>
          <w:sz w:val="20"/>
        </w:rPr>
      </w:pPr>
      <w:r>
        <w:rPr>
          <w:rFonts w:ascii="Arial" w:hAnsi="Arial" w:cs="Arial"/>
          <w:b/>
          <w:spacing w:val="-2"/>
          <w:sz w:val="20"/>
        </w:rPr>
        <w:t xml:space="preserve">Signat, </w:t>
      </w:r>
    </w:p>
    <w:p w:rsidR="00C72767" w:rsidRDefault="00C72767" w:rsidP="00C72767">
      <w:pPr>
        <w:jc w:val="both"/>
        <w:rPr>
          <w:rFonts w:cs="Arial"/>
          <w:color w:val="000000"/>
          <w:spacing w:val="-2"/>
          <w:sz w:val="20"/>
        </w:rPr>
      </w:pPr>
    </w:p>
    <w:p w:rsidR="00C72767" w:rsidRDefault="00C72767" w:rsidP="00C72767">
      <w:pPr>
        <w:jc w:val="both"/>
        <w:rPr>
          <w:rFonts w:cs="Arial"/>
          <w:color w:val="000000"/>
          <w:spacing w:val="-2"/>
          <w:sz w:val="20"/>
        </w:rPr>
      </w:pPr>
    </w:p>
    <w:p w:rsidR="00C72767" w:rsidRDefault="00C72767" w:rsidP="00C72767">
      <w:pPr>
        <w:jc w:val="both"/>
        <w:rPr>
          <w:sz w:val="21"/>
        </w:rPr>
      </w:pPr>
    </w:p>
    <w:p w:rsidR="00040925" w:rsidRDefault="00040925" w:rsidP="00C72767">
      <w:pPr>
        <w:jc w:val="both"/>
        <w:rPr>
          <w:rFonts w:ascii="Arial" w:hAnsi="Arial" w:cs="Arial"/>
          <w:color w:val="262626" w:themeColor="text1" w:themeTint="D9"/>
        </w:rPr>
      </w:pPr>
    </w:p>
    <w:sectPr w:rsidR="00040925">
      <w:headerReference w:type="default" r:id="rId6"/>
      <w:footerReference w:type="default" r:id="rId7"/>
      <w:pgSz w:w="11906" w:h="16838"/>
      <w:pgMar w:top="1417" w:right="1701" w:bottom="2352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F75" w:rsidRDefault="005C42FA">
      <w:r>
        <w:separator/>
      </w:r>
    </w:p>
  </w:endnote>
  <w:endnote w:type="continuationSeparator" w:id="0">
    <w:p w:rsidR="00727F75" w:rsidRDefault="005C4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925" w:rsidRDefault="00040925">
    <w:pPr>
      <w:pStyle w:val="Piedepgina"/>
    </w:pPr>
  </w:p>
  <w:p w:rsidR="00040925" w:rsidRDefault="0004092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F75" w:rsidRDefault="005C42FA">
      <w:r>
        <w:separator/>
      </w:r>
    </w:p>
  </w:footnote>
  <w:footnote w:type="continuationSeparator" w:id="0">
    <w:p w:rsidR="00727F75" w:rsidRDefault="005C42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925" w:rsidRDefault="005C42FA">
    <w:pPr>
      <w:pStyle w:val="Encabezado"/>
    </w:pPr>
    <w:r>
      <w:rPr>
        <w:noProof/>
        <w:lang w:eastAsia="es-ES"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4673600</wp:posOffset>
          </wp:positionH>
          <wp:positionV relativeFrom="paragraph">
            <wp:posOffset>-100330</wp:posOffset>
          </wp:positionV>
          <wp:extent cx="1274445" cy="8826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74445" cy="882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40925" w:rsidRDefault="00040925">
    <w:pPr>
      <w:pStyle w:val="Encabezado"/>
    </w:pPr>
  </w:p>
  <w:p w:rsidR="00040925" w:rsidRDefault="00040925">
    <w:pPr>
      <w:pStyle w:val="Encabezado"/>
    </w:pPr>
  </w:p>
  <w:p w:rsidR="00040925" w:rsidRDefault="005C42FA">
    <w:r>
      <w:rPr>
        <w:noProof/>
        <w:lang w:eastAsia="es-ES"/>
      </w:rPr>
      <w:drawing>
        <wp:anchor distT="0" distB="0" distL="0" distR="0" simplePos="0" relativeHeight="2" behindDoc="0" locked="0" layoutInCell="0" allowOverlap="1">
          <wp:simplePos x="0" y="0"/>
          <wp:positionH relativeFrom="column">
            <wp:align>center</wp:align>
          </wp:positionH>
          <wp:positionV relativeFrom="paragraph">
            <wp:posOffset>8249920</wp:posOffset>
          </wp:positionV>
          <wp:extent cx="5701030" cy="1003935"/>
          <wp:effectExtent l="0" t="0" r="0" b="0"/>
          <wp:wrapSquare wrapText="largest"/>
          <wp:docPr id="2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701030" cy="1003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925"/>
    <w:rsid w:val="00040925"/>
    <w:rsid w:val="003D13FD"/>
    <w:rsid w:val="005C42FA"/>
    <w:rsid w:val="00727F75"/>
    <w:rsid w:val="00C7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3F0F01-8BE2-4458-A043-FCC16E3BA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paragraph" w:styleId="Ttulo8">
    <w:name w:val="heading 8"/>
    <w:basedOn w:val="Normal"/>
    <w:next w:val="Normal"/>
    <w:link w:val="Ttulo8Car"/>
    <w:qFormat/>
    <w:rsid w:val="00C72767"/>
    <w:pPr>
      <w:keepNext/>
      <w:suppressAutoHyphens w:val="0"/>
      <w:jc w:val="both"/>
      <w:outlineLvl w:val="7"/>
    </w:pPr>
    <w:rPr>
      <w:rFonts w:ascii="Arial" w:eastAsia="Times New Roman" w:hAnsi="Arial" w:cs="Arial"/>
      <w:b/>
      <w:spacing w:val="-2"/>
      <w:sz w:val="22"/>
      <w:u w:val="single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7180F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7180F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7180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7180F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C7276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C72767"/>
    <w:rPr>
      <w:sz w:val="16"/>
      <w:szCs w:val="16"/>
    </w:rPr>
  </w:style>
  <w:style w:type="character" w:customStyle="1" w:styleId="Ttulo8Car">
    <w:name w:val="Título 8 Car"/>
    <w:basedOn w:val="Fuentedeprrafopredeter"/>
    <w:link w:val="Ttulo8"/>
    <w:rsid w:val="00C72767"/>
    <w:rPr>
      <w:rFonts w:ascii="Arial" w:eastAsia="Times New Roman" w:hAnsi="Arial" w:cs="Arial"/>
      <w:b/>
      <w:spacing w:val="-2"/>
      <w:sz w:val="22"/>
      <w:u w:val="single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Sabadell</Company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Gonzalez S  Josefina CULTURA</cp:lastModifiedBy>
  <cp:revision>4</cp:revision>
  <cp:lastPrinted>2022-09-30T07:15:00Z</cp:lastPrinted>
  <dcterms:created xsi:type="dcterms:W3CDTF">2022-07-13T07:09:00Z</dcterms:created>
  <dcterms:modified xsi:type="dcterms:W3CDTF">2022-09-30T07:15:00Z</dcterms:modified>
  <dc:language>ca-ES</dc:language>
</cp:coreProperties>
</file>