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3A2E4E1B" w14:textId="7AE83C49" w:rsidR="0001712D" w:rsidRPr="00112477" w:rsidRDefault="0001712D" w:rsidP="0001712D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5"/>
      <w:r>
        <w:rPr>
          <w:rFonts w:ascii="Calibri" w:hAnsi="Calibri" w:cs="Calibri"/>
          <w:b/>
          <w:snapToGrid w:val="0"/>
          <w:lang w:eastAsia="es-ES"/>
        </w:rPr>
        <w:t>Annex núm. 7.5</w:t>
      </w:r>
      <w:bookmarkEnd w:id="0"/>
      <w:r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1D772E63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03B57DF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FA6B98F" w14:textId="77777777" w:rsidR="0001712D" w:rsidRPr="00112477" w:rsidRDefault="0001712D" w:rsidP="0001712D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b/>
          <w:snapToGrid w:val="0"/>
          <w:u w:val="single"/>
          <w:lang w:eastAsia="es-ES"/>
        </w:rPr>
        <w:t>CRITERIS SOCIALS</w:t>
      </w:r>
    </w:p>
    <w:p w14:paraId="3A29A1F4" w14:textId="582FCC29" w:rsidR="0001712D" w:rsidRPr="00112477" w:rsidRDefault="0001712D" w:rsidP="0001712D">
      <w:pPr>
        <w:spacing w:after="0" w:line="240" w:lineRule="auto"/>
        <w:jc w:val="center"/>
        <w:rPr>
          <w:rFonts w:ascii="Calibri" w:hAnsi="Calibri" w:cs="Calibri"/>
          <w:b/>
          <w:snapToGrid w:val="0"/>
          <w:lang w:eastAsia="es-ES"/>
        </w:rPr>
      </w:pPr>
      <w:r>
        <w:rPr>
          <w:rFonts w:ascii="Calibri" w:hAnsi="Calibri" w:cs="Calibri"/>
          <w:b/>
          <w:snapToGrid w:val="0"/>
          <w:lang w:eastAsia="es-ES"/>
        </w:rPr>
        <w:t>Compromís de disposar d’un Protocol de prevenció i actuació davant de situacions de violència externa</w:t>
      </w:r>
    </w:p>
    <w:p w14:paraId="6A36F15E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8D69A49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3BE9B504" w14:textId="4F643584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0FD233C5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E18D3D4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69831586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22A4C3C" w14:textId="77777777" w:rsidR="0001712D" w:rsidRPr="0001712D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Que l’empresa es compromet a </w:t>
      </w:r>
      <w:r w:rsidRPr="0001712D">
        <w:rPr>
          <w:rFonts w:ascii="Calibri" w:hAnsi="Calibri" w:cs="Calibri"/>
          <w:snapToGrid w:val="0"/>
          <w:lang w:eastAsia="es-ES"/>
        </w:rPr>
        <w:t xml:space="preserve">disposar d’un </w:t>
      </w:r>
      <w:r w:rsidRPr="00FC29F4">
        <w:rPr>
          <w:rFonts w:ascii="Calibri" w:hAnsi="Calibri" w:cs="Calibri"/>
          <w:i/>
          <w:snapToGrid w:val="0"/>
          <w:lang w:eastAsia="es-ES"/>
        </w:rPr>
        <w:t xml:space="preserve">Protocol de prevenció i actuació davant de situacions de </w:t>
      </w:r>
      <w:r w:rsidRPr="00FC29F4">
        <w:rPr>
          <w:rFonts w:ascii="Calibri" w:hAnsi="Calibri" w:cs="Calibri"/>
          <w:b/>
          <w:i/>
          <w:snapToGrid w:val="0"/>
          <w:lang w:eastAsia="es-ES"/>
        </w:rPr>
        <w:t>violència externa</w:t>
      </w:r>
      <w:r w:rsidRPr="0001712D">
        <w:rPr>
          <w:rFonts w:ascii="Calibri" w:hAnsi="Calibri" w:cs="Calibri"/>
          <w:snapToGrid w:val="0"/>
          <w:lang w:eastAsia="es-ES"/>
        </w:rPr>
        <w:t xml:space="preserve"> per al personal que realitza tasques de vigilància i seguretat, amb especial atenció a la violència produïda envers les dones vigilants. Es consideraran incloses, a efectes de l’aplicació d’aquest procediment, les agressions físiques, psicològiques o verbals de qualsevol naturalesa (també les amenaces, coaccions, intimidacions, crits, insults i qualsevol tipus de vexació) als treballadors i treballadores de l’empresa de seguretat, per part d’usuaris o persones alienes.</w:t>
      </w:r>
    </w:p>
    <w:p w14:paraId="5BBB7F8C" w14:textId="77777777" w:rsidR="0001712D" w:rsidRPr="0001712D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43191179" w14:textId="77777777" w:rsidR="0001712D" w:rsidRPr="0001712D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01712D">
        <w:rPr>
          <w:rFonts w:ascii="Calibri" w:hAnsi="Calibri" w:cs="Calibri"/>
          <w:snapToGrid w:val="0"/>
          <w:lang w:eastAsia="es-ES"/>
        </w:rPr>
        <w:t>Aquest Protocol, que s’haurà de negociar amb la representació legal dels treballadors i treballadores de l’empresa, haurà d’estar implantat en el termini de dos mesos des de la seva aprovació.</w:t>
      </w:r>
    </w:p>
    <w:p w14:paraId="33C03336" w14:textId="77777777" w:rsidR="0001712D" w:rsidRPr="0001712D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69B61D8" w14:textId="43F643E0" w:rsidR="0001712D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01712D">
        <w:rPr>
          <w:rFonts w:ascii="Calibri" w:hAnsi="Calibri" w:cs="Calibri"/>
          <w:snapToGrid w:val="0"/>
          <w:lang w:eastAsia="es-ES"/>
        </w:rPr>
        <w:t>Aquest procediment no s’aplicarà en cas de conflictes interns o agressions entre treballadors i treballadores, supòsits en què s’aplicarà el protocol de prevenció de l’assetjament sexual i per raó de sexe de l’empresa.</w:t>
      </w:r>
    </w:p>
    <w:p w14:paraId="47BFB7F9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1019FF1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6619F7D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A306E6D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F093AA5" w14:textId="77777777" w:rsidR="0001712D" w:rsidRPr="00112477" w:rsidRDefault="0001712D" w:rsidP="0001712D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74FB1D53" w:rsidR="00D22A8B" w:rsidRPr="00112477" w:rsidRDefault="0001712D" w:rsidP="005959C2">
      <w:pPr>
        <w:spacing w:after="0" w:line="240" w:lineRule="auto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5824CB2D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5959C2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9C2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E3AC-4184-4710-9F61-47B433C2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2022-05-02T08:22:00Z</dcterms:created>
  <dcterms:modified xsi:type="dcterms:W3CDTF">2022-05-02T08:32:00Z</dcterms:modified>
</cp:coreProperties>
</file>